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36"/>
        <w:gridCol w:w="659"/>
        <w:gridCol w:w="2166"/>
        <w:gridCol w:w="1692"/>
        <w:gridCol w:w="1733"/>
        <w:gridCol w:w="119"/>
        <w:gridCol w:w="617"/>
      </w:tblGrid>
      <w:tr w:rsidR="00D9424C" w:rsidRPr="00AE6F50" w:rsidTr="00AE6F50">
        <w:tc>
          <w:tcPr>
            <w:tcW w:w="8522" w:type="dxa"/>
            <w:gridSpan w:val="7"/>
            <w:tcBorders>
              <w:top w:val="nil"/>
              <w:left w:val="nil"/>
              <w:right w:val="nil"/>
            </w:tcBorders>
          </w:tcPr>
          <w:p w:rsidR="00D9424C" w:rsidRPr="00AE6F50" w:rsidRDefault="00D9424C" w:rsidP="00AE6F50">
            <w:pPr>
              <w:spacing w:line="480" w:lineRule="auto"/>
              <w:jc w:val="center"/>
              <w:rPr>
                <w:rFonts w:ascii="標楷體" w:eastAsia="標楷體" w:hAnsi="標楷體"/>
              </w:rPr>
            </w:pPr>
            <w:r w:rsidRPr="00AE6F50">
              <w:rPr>
                <w:rFonts w:ascii="標楷體" w:eastAsia="標楷體" w:hAnsi="標楷體" w:cs="DFKaiShu-SB-Estd-BF"/>
                <w:b/>
                <w:kern w:val="0"/>
                <w:sz w:val="36"/>
                <w:szCs w:val="36"/>
              </w:rPr>
              <w:t xml:space="preserve">2012 </w:t>
            </w:r>
            <w:r w:rsidRPr="00AE6F50">
              <w:rPr>
                <w:rFonts w:ascii="標楷體" w:eastAsia="標楷體" w:hAnsi="標楷體" w:cs="DFKaiShu-SB-Estd-BF" w:hint="eastAsia"/>
                <w:b/>
                <w:kern w:val="0"/>
                <w:sz w:val="36"/>
                <w:szCs w:val="36"/>
              </w:rPr>
              <w:t>資訊科技與管理研討會論文發表會議程表</w:t>
            </w:r>
          </w:p>
        </w:tc>
      </w:tr>
      <w:tr w:rsidR="00D9424C" w:rsidRPr="00AE6F50" w:rsidTr="00AE6F50">
        <w:trPr>
          <w:trHeight w:val="539"/>
        </w:trPr>
        <w:tc>
          <w:tcPr>
            <w:tcW w:w="4361" w:type="dxa"/>
            <w:gridSpan w:val="3"/>
            <w:tcBorders>
              <w:right w:val="nil"/>
            </w:tcBorders>
            <w:vAlign w:val="center"/>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日期：</w:t>
            </w:r>
            <w:smartTag w:uri="urn:schemas-microsoft-com:office:smarttags" w:element="chsdate">
              <w:smartTagPr>
                <w:attr w:name="IsROCDate" w:val="False"/>
                <w:attr w:name="IsLunarDate" w:val="False"/>
                <w:attr w:name="Day" w:val="12"/>
                <w:attr w:name="Month" w:val="1"/>
                <w:attr w:name="Year" w:val="2012"/>
              </w:smartTagPr>
              <w:r w:rsidRPr="00AE6F50">
                <w:rPr>
                  <w:rFonts w:ascii="標楷體" w:eastAsia="標楷體" w:hAnsi="標楷體"/>
                  <w:szCs w:val="24"/>
                </w:rPr>
                <w:t>2012</w:t>
              </w:r>
              <w:r w:rsidRPr="00AE6F50">
                <w:rPr>
                  <w:rFonts w:ascii="標楷體" w:eastAsia="標楷體" w:hAnsi="標楷體" w:hint="eastAsia"/>
                  <w:szCs w:val="24"/>
                </w:rPr>
                <w:t>年</w:t>
              </w:r>
              <w:r w:rsidRPr="00AE6F50">
                <w:rPr>
                  <w:rFonts w:ascii="標楷體" w:eastAsia="標楷體" w:hAnsi="標楷體"/>
                  <w:szCs w:val="24"/>
                </w:rPr>
                <w:t>1</w:t>
              </w:r>
              <w:r w:rsidRPr="00AE6F50">
                <w:rPr>
                  <w:rFonts w:ascii="標楷體" w:eastAsia="標楷體" w:hAnsi="標楷體" w:hint="eastAsia"/>
                  <w:szCs w:val="24"/>
                </w:rPr>
                <w:t>月</w:t>
              </w:r>
              <w:r w:rsidRPr="00AE6F50">
                <w:rPr>
                  <w:rFonts w:ascii="標楷體" w:eastAsia="標楷體" w:hAnsi="標楷體"/>
                  <w:szCs w:val="24"/>
                </w:rPr>
                <w:t>12</w:t>
              </w:r>
              <w:r w:rsidRPr="00AE6F50">
                <w:rPr>
                  <w:rFonts w:ascii="標楷體" w:eastAsia="標楷體" w:hAnsi="標楷體" w:hint="eastAsia"/>
                  <w:szCs w:val="24"/>
                </w:rPr>
                <w:t>日</w:t>
              </w:r>
            </w:smartTag>
            <w:r w:rsidRPr="00AE6F50">
              <w:rPr>
                <w:rFonts w:ascii="標楷體" w:eastAsia="標楷體" w:hAnsi="標楷體" w:hint="eastAsia"/>
                <w:szCs w:val="24"/>
              </w:rPr>
              <w:t>（星期四）</w:t>
            </w:r>
          </w:p>
        </w:tc>
        <w:tc>
          <w:tcPr>
            <w:tcW w:w="4161" w:type="dxa"/>
            <w:gridSpan w:val="4"/>
            <w:tcBorders>
              <w:left w:val="nil"/>
            </w:tcBorders>
            <w:vAlign w:val="center"/>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地點：誠信樓</w:t>
            </w:r>
            <w:r w:rsidRPr="00AE6F50">
              <w:rPr>
                <w:rFonts w:ascii="標楷體" w:eastAsia="標楷體" w:hAnsi="標楷體"/>
                <w:szCs w:val="24"/>
              </w:rPr>
              <w:t>2</w:t>
            </w:r>
            <w:r w:rsidRPr="00AE6F50">
              <w:rPr>
                <w:rFonts w:ascii="標楷體" w:eastAsia="標楷體" w:hAnsi="標楷體" w:hint="eastAsia"/>
                <w:szCs w:val="24"/>
              </w:rPr>
              <w:t>樓會議廳</w:t>
            </w: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時間</w:t>
            </w:r>
          </w:p>
        </w:tc>
        <w:tc>
          <w:tcPr>
            <w:tcW w:w="6986" w:type="dxa"/>
            <w:gridSpan w:val="6"/>
            <w:vMerge w:val="restart"/>
            <w:vAlign w:val="center"/>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報到</w:t>
            </w:r>
            <w:r w:rsidRPr="00AE6F50">
              <w:rPr>
                <w:rFonts w:ascii="標楷體" w:eastAsia="標楷體" w:hAnsi="標楷體"/>
                <w:szCs w:val="24"/>
              </w:rPr>
              <w:t>Registration</w:t>
            </w: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szCs w:val="24"/>
              </w:rPr>
              <w:t>08:30-09:00</w:t>
            </w:r>
          </w:p>
        </w:tc>
        <w:tc>
          <w:tcPr>
            <w:tcW w:w="6986" w:type="dxa"/>
            <w:gridSpan w:val="6"/>
            <w:vMerge/>
          </w:tcPr>
          <w:p w:rsidR="00D9424C" w:rsidRPr="00AE6F50" w:rsidRDefault="00D9424C" w:rsidP="00AE6F50">
            <w:pPr>
              <w:spacing w:line="300" w:lineRule="exact"/>
              <w:jc w:val="center"/>
              <w:rPr>
                <w:rFonts w:ascii="標楷體" w:eastAsia="標楷體" w:hAnsi="標楷體"/>
                <w:szCs w:val="24"/>
              </w:rPr>
            </w:pP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szCs w:val="24"/>
              </w:rPr>
              <w:t>09:00-09:15</w:t>
            </w:r>
          </w:p>
        </w:tc>
        <w:tc>
          <w:tcPr>
            <w:tcW w:w="6986" w:type="dxa"/>
            <w:gridSpan w:val="6"/>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開幕式</w:t>
            </w: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szCs w:val="24"/>
              </w:rPr>
              <w:t>09:15-09:30</w:t>
            </w:r>
          </w:p>
        </w:tc>
        <w:tc>
          <w:tcPr>
            <w:tcW w:w="6986" w:type="dxa"/>
            <w:gridSpan w:val="6"/>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貴賓致詞</w:t>
            </w:r>
          </w:p>
        </w:tc>
      </w:tr>
      <w:tr w:rsidR="00D9424C" w:rsidRPr="00AE6F50" w:rsidTr="00AE6F50">
        <w:trPr>
          <w:trHeight w:val="523"/>
        </w:trPr>
        <w:tc>
          <w:tcPr>
            <w:tcW w:w="8522" w:type="dxa"/>
            <w:gridSpan w:val="7"/>
            <w:vAlign w:val="center"/>
          </w:tcPr>
          <w:p w:rsidR="00D9424C" w:rsidRPr="00AE6F50" w:rsidRDefault="00D9424C" w:rsidP="00AE6F50">
            <w:pPr>
              <w:jc w:val="center"/>
              <w:rPr>
                <w:rFonts w:ascii="標楷體" w:eastAsia="標楷體" w:hAnsi="標楷體"/>
                <w:sz w:val="20"/>
              </w:rPr>
            </w:pPr>
            <w:r w:rsidRPr="00AE6F50">
              <w:rPr>
                <w:rFonts w:ascii="標楷體" w:eastAsia="標楷體" w:hAnsi="標楷體"/>
              </w:rPr>
              <w:t xml:space="preserve">                       A-</w:t>
            </w:r>
            <w:r w:rsidRPr="00AE6F50">
              <w:rPr>
                <w:rFonts w:ascii="標楷體" w:eastAsia="標楷體" w:hAnsi="標楷體" w:hint="eastAsia"/>
              </w:rPr>
              <w:t>論文發表</w:t>
            </w:r>
            <w:r w:rsidRPr="00AE6F50">
              <w:rPr>
                <w:rFonts w:ascii="標楷體" w:eastAsia="標楷體" w:hAnsi="標楷體"/>
              </w:rPr>
              <w:t>-</w:t>
            </w:r>
            <w:r w:rsidRPr="00AE6F50">
              <w:rPr>
                <w:rFonts w:ascii="標楷體" w:eastAsia="標楷體" w:hAnsi="標楷體" w:hint="eastAsia"/>
              </w:rPr>
              <w:t>資訊科技篇</w:t>
            </w:r>
            <w:r w:rsidRPr="00AE6F50">
              <w:rPr>
                <w:rFonts w:ascii="標楷體" w:eastAsia="標楷體" w:hAnsi="標楷體"/>
              </w:rPr>
              <w:t xml:space="preserve">  </w:t>
            </w:r>
            <w:r w:rsidRPr="00AE6F50">
              <w:rPr>
                <w:rFonts w:ascii="標楷體" w:eastAsia="標楷體" w:hAnsi="標楷體" w:hint="eastAsia"/>
                <w:szCs w:val="24"/>
              </w:rPr>
              <w:t>誠信樓</w:t>
            </w:r>
            <w:r w:rsidRPr="00AE6F50">
              <w:rPr>
                <w:rFonts w:ascii="標楷體" w:eastAsia="標楷體" w:hAnsi="標楷體"/>
                <w:szCs w:val="24"/>
              </w:rPr>
              <w:t>2</w:t>
            </w:r>
            <w:r w:rsidRPr="00AE6F50">
              <w:rPr>
                <w:rFonts w:ascii="標楷體" w:eastAsia="標楷體" w:hAnsi="標楷體" w:hint="eastAsia"/>
                <w:szCs w:val="24"/>
              </w:rPr>
              <w:t>樓會議廳</w:t>
            </w:r>
          </w:p>
        </w:tc>
      </w:tr>
      <w:tr w:rsidR="00D9424C" w:rsidRPr="00AE6F50" w:rsidTr="00AE6F50">
        <w:trPr>
          <w:trHeight w:val="523"/>
        </w:trPr>
        <w:tc>
          <w:tcPr>
            <w:tcW w:w="8522" w:type="dxa"/>
            <w:gridSpan w:val="7"/>
            <w:vAlign w:val="center"/>
          </w:tcPr>
          <w:p w:rsidR="00D9424C" w:rsidRPr="00AE6F50" w:rsidRDefault="00D9424C" w:rsidP="00AE6F50">
            <w:pPr>
              <w:jc w:val="center"/>
              <w:rPr>
                <w:rFonts w:ascii="標楷體" w:eastAsia="標楷體" w:hAnsi="標楷體"/>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趙子欽副教授</w:t>
            </w:r>
            <w:r w:rsidRPr="00AE6F50">
              <w:rPr>
                <w:rFonts w:ascii="標楷體" w:eastAsia="標楷體" w:hAnsi="標楷體"/>
              </w:rPr>
              <w:t>(A01-A04)</w:t>
            </w:r>
          </w:p>
        </w:tc>
      </w:tr>
      <w:tr w:rsidR="00D9424C" w:rsidRPr="00AE6F50" w:rsidTr="00AE6F50">
        <w:trPr>
          <w:trHeight w:val="486"/>
        </w:trPr>
        <w:tc>
          <w:tcPr>
            <w:tcW w:w="1536" w:type="dxa"/>
            <w:shd w:val="pct15" w:color="auto" w:fill="auto"/>
            <w:vAlign w:val="center"/>
          </w:tcPr>
          <w:p w:rsidR="00D9424C" w:rsidRPr="00AE6F50" w:rsidRDefault="00D9424C" w:rsidP="00AE6F50">
            <w:pPr>
              <w:spacing w:line="240" w:lineRule="exact"/>
              <w:jc w:val="center"/>
              <w:rPr>
                <w:rFonts w:ascii="標楷體" w:eastAsia="標楷體" w:hAnsi="標楷體"/>
                <w:sz w:val="20"/>
              </w:rPr>
            </w:pPr>
            <w:r w:rsidRPr="00AE6F50">
              <w:rPr>
                <w:rFonts w:ascii="標楷體" w:eastAsia="標楷體" w:hAnsi="標楷體" w:hint="eastAsia"/>
                <w:sz w:val="22"/>
              </w:rPr>
              <w:t>時間</w:t>
            </w:r>
          </w:p>
        </w:tc>
        <w:tc>
          <w:tcPr>
            <w:tcW w:w="659" w:type="dxa"/>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編號</w:t>
            </w:r>
          </w:p>
        </w:tc>
        <w:tc>
          <w:tcPr>
            <w:tcW w:w="3858" w:type="dxa"/>
            <w:gridSpan w:val="2"/>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論文標題</w:t>
            </w:r>
          </w:p>
        </w:tc>
        <w:tc>
          <w:tcPr>
            <w:tcW w:w="1733" w:type="dxa"/>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作者</w:t>
            </w:r>
          </w:p>
        </w:tc>
        <w:tc>
          <w:tcPr>
            <w:tcW w:w="736" w:type="dxa"/>
            <w:gridSpan w:val="2"/>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頁碼</w:t>
            </w: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09:30-09:45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A01</w:t>
            </w:r>
          </w:p>
        </w:tc>
        <w:tc>
          <w:tcPr>
            <w:tcW w:w="3858" w:type="dxa"/>
            <w:gridSpan w:val="2"/>
            <w:vAlign w:val="center"/>
          </w:tcPr>
          <w:p w:rsidR="00D9424C" w:rsidRPr="00AE6F50" w:rsidRDefault="00D9424C" w:rsidP="00AE6F50">
            <w:pPr>
              <w:adjustRightInd w:val="0"/>
              <w:snapToGrid w:val="0"/>
              <w:spacing w:line="280" w:lineRule="exact"/>
              <w:jc w:val="both"/>
              <w:rPr>
                <w:rFonts w:ascii="標楷體" w:eastAsia="標楷體" w:hAnsi="標楷體" w:cs="標楷體"/>
                <w:kern w:val="0"/>
                <w:szCs w:val="24"/>
              </w:rPr>
            </w:pPr>
            <w:r w:rsidRPr="00AE6F50">
              <w:rPr>
                <w:rFonts w:ascii="標楷體" w:eastAsia="標楷體" w:hAnsi="標楷體" w:hint="eastAsia"/>
                <w:szCs w:val="24"/>
              </w:rPr>
              <w:t>互動式多媒體於沾黏性肩關節囊炎復健訓練系統之研究</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羅俊源</w:t>
            </w:r>
            <w:r w:rsidRPr="00AE6F50">
              <w:rPr>
                <w:rFonts w:ascii="標楷體" w:eastAsia="標楷體" w:hAnsi="標楷體" w:hint="eastAsia"/>
                <w:spacing w:val="-20"/>
                <w:sz w:val="22"/>
                <w:szCs w:val="24"/>
              </w:rPr>
              <w:t>、周志鴻</w:t>
            </w:r>
          </w:p>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謝衛民、陳治臻</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陳適卿、陳友倫</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09:45-10:00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A02</w:t>
            </w:r>
          </w:p>
        </w:tc>
        <w:tc>
          <w:tcPr>
            <w:tcW w:w="3858" w:type="dxa"/>
            <w:gridSpan w:val="2"/>
            <w:vAlign w:val="center"/>
          </w:tcPr>
          <w:p w:rsidR="00D9424C" w:rsidRPr="00AE6F50" w:rsidRDefault="00D9424C" w:rsidP="00AE6F50">
            <w:pPr>
              <w:widowControl/>
              <w:snapToGrid w:val="0"/>
              <w:spacing w:line="280" w:lineRule="exact"/>
              <w:jc w:val="both"/>
              <w:rPr>
                <w:rFonts w:ascii="標楷體" w:eastAsia="標楷體" w:hAnsi="標楷體" w:cs="TimesNewRomanPSMT"/>
                <w:kern w:val="0"/>
                <w:szCs w:val="24"/>
              </w:rPr>
            </w:pPr>
            <w:r w:rsidRPr="00AE6F50">
              <w:rPr>
                <w:rFonts w:ascii="標楷體" w:eastAsia="標楷體" w:hAnsi="標楷體" w:cs="TimesNewRomanPSMT" w:hint="eastAsia"/>
                <w:kern w:val="0"/>
                <w:szCs w:val="24"/>
              </w:rPr>
              <w:t>利用資料探勘技術進行政見分析</w:t>
            </w:r>
          </w:p>
          <w:p w:rsidR="00D9424C" w:rsidRPr="00AE6F50" w:rsidRDefault="00D9424C" w:rsidP="00AE6F50">
            <w:pPr>
              <w:widowControl/>
              <w:snapToGrid w:val="0"/>
              <w:spacing w:line="280" w:lineRule="exact"/>
              <w:jc w:val="both"/>
              <w:rPr>
                <w:rFonts w:ascii="標楷體" w:eastAsia="標楷體" w:hAnsi="標楷體" w:cs="TimesNewRomanPSMT"/>
                <w:kern w:val="0"/>
                <w:szCs w:val="24"/>
              </w:rPr>
            </w:pPr>
            <w:r w:rsidRPr="00AE6F50">
              <w:rPr>
                <w:rFonts w:ascii="標楷體" w:eastAsia="標楷體" w:hAnsi="標楷體" w:cs="TimesNewRomanPSMT" w:hint="eastAsia"/>
                <w:kern w:val="0"/>
                <w:szCs w:val="24"/>
              </w:rPr>
              <w:t>－以</w:t>
            </w:r>
            <w:r w:rsidRPr="00AE6F50">
              <w:rPr>
                <w:rFonts w:ascii="標楷體" w:eastAsia="標楷體" w:hAnsi="標楷體" w:cs="TimesNewRomanPSMT"/>
                <w:kern w:val="0"/>
                <w:szCs w:val="24"/>
              </w:rPr>
              <w:t>2010</w:t>
            </w:r>
            <w:r w:rsidRPr="00AE6F50">
              <w:rPr>
                <w:rFonts w:ascii="標楷體" w:eastAsia="標楷體" w:hAnsi="標楷體" w:cs="TimesNewRomanPSMT" w:hint="eastAsia"/>
                <w:kern w:val="0"/>
                <w:szCs w:val="24"/>
              </w:rPr>
              <w:t>年台北市長選舉為例</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邱于芳、王亦凡</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 xml:space="preserve"> 10:00-10:15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A03</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整合法分類系統之研究：應用於個人所得資料集</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林平真、黃健誠</w:t>
            </w:r>
          </w:p>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范有寧、林敬淙</w:t>
            </w:r>
          </w:p>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楊景皓、李柏霖</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10:15-10:30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A04</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在無線網路中智慧型網路決策機制之多屬性決策方案架構分析</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黃依賢、</w:t>
            </w:r>
            <w:r w:rsidRPr="00AE6F50">
              <w:rPr>
                <w:rFonts w:ascii="標楷體" w:eastAsia="標楷體" w:hAnsi="標楷體" w:hint="eastAsia"/>
                <w:color w:val="000000"/>
                <w:spacing w:val="-20"/>
                <w:sz w:val="22"/>
                <w:szCs w:val="24"/>
              </w:rPr>
              <w:t>蘇瑞榮</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525"/>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10:30-10:45</w:t>
            </w:r>
          </w:p>
        </w:tc>
        <w:tc>
          <w:tcPr>
            <w:tcW w:w="6986" w:type="dxa"/>
            <w:gridSpan w:val="6"/>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Tea Time</w:t>
            </w:r>
            <w:r w:rsidRPr="00AE6F50">
              <w:rPr>
                <w:rFonts w:ascii="標楷體" w:eastAsia="標楷體" w:hAnsi="標楷體" w:hint="eastAsia"/>
                <w:szCs w:val="24"/>
              </w:rPr>
              <w:t>交流茶敘</w:t>
            </w:r>
          </w:p>
        </w:tc>
      </w:tr>
      <w:tr w:rsidR="00D9424C" w:rsidRPr="00AE6F50" w:rsidTr="00AE6F50">
        <w:trPr>
          <w:trHeight w:val="525"/>
        </w:trPr>
        <w:tc>
          <w:tcPr>
            <w:tcW w:w="8522" w:type="dxa"/>
            <w:gridSpan w:val="7"/>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郭景致教授</w:t>
            </w:r>
            <w:r w:rsidRPr="00AE6F50">
              <w:rPr>
                <w:rFonts w:ascii="標楷體" w:eastAsia="標楷體" w:hAnsi="標楷體"/>
              </w:rPr>
              <w:t xml:space="preserve"> (A05-A09)</w:t>
            </w: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10:45-11:00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A05</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運用模糊層級分析法探討連鎖餐飲業銷售據點評估之研究</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鄭錳新、楊岷育</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509"/>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11:00-11:15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A06</w:t>
            </w:r>
          </w:p>
        </w:tc>
        <w:tc>
          <w:tcPr>
            <w:tcW w:w="3858" w:type="dxa"/>
            <w:gridSpan w:val="2"/>
            <w:vAlign w:val="center"/>
          </w:tcPr>
          <w:p w:rsidR="00D9424C" w:rsidRPr="00AE6F50" w:rsidRDefault="00D9424C" w:rsidP="00AE6F50">
            <w:pPr>
              <w:spacing w:line="280" w:lineRule="exact"/>
              <w:jc w:val="both"/>
              <w:rPr>
                <w:rFonts w:ascii="標楷體" w:eastAsia="標楷體" w:hAnsi="標楷體"/>
                <w:b/>
                <w:color w:val="000000"/>
                <w:szCs w:val="24"/>
              </w:rPr>
            </w:pPr>
            <w:r w:rsidRPr="00AE6F50">
              <w:rPr>
                <w:rFonts w:ascii="Times New Roman" w:eastAsia="標楷體" w:hAnsi="Times New Roman" w:hint="eastAsia"/>
                <w:color w:val="000000"/>
                <w:szCs w:val="24"/>
              </w:rPr>
              <w:t>火災資料之探勘與分析</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鄭欣樺</w:t>
            </w:r>
            <w:r w:rsidRPr="00AE6F50">
              <w:rPr>
                <w:rFonts w:ascii="標楷體" w:eastAsia="標楷體" w:hAnsi="標楷體" w:hint="eastAsia"/>
                <w:spacing w:val="-20"/>
                <w:sz w:val="22"/>
                <w:szCs w:val="24"/>
              </w:rPr>
              <w:t>、王亦凡</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11:15-11:30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A07</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基於人臉特徵之年齡辨識法</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秦弘毅、吳智緯</w:t>
            </w:r>
          </w:p>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彭昭暐</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11:30-11:45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A08</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szCs w:val="24"/>
              </w:rPr>
              <w:t>WiMAX</w:t>
            </w:r>
            <w:r w:rsidRPr="00AE6F50">
              <w:rPr>
                <w:rFonts w:ascii="標楷體" w:eastAsia="標楷體" w:hAnsi="標楷體" w:hint="eastAsia"/>
                <w:szCs w:val="24"/>
              </w:rPr>
              <w:t>與</w:t>
            </w:r>
            <w:r w:rsidRPr="00AE6F50">
              <w:rPr>
                <w:rFonts w:ascii="標楷體" w:eastAsia="標楷體" w:hAnsi="標楷體"/>
                <w:szCs w:val="24"/>
              </w:rPr>
              <w:t>WiFi</w:t>
            </w:r>
            <w:r w:rsidRPr="00AE6F50">
              <w:rPr>
                <w:rFonts w:ascii="標楷體" w:eastAsia="標楷體" w:hAnsi="標楷體" w:hint="eastAsia"/>
                <w:szCs w:val="24"/>
              </w:rPr>
              <w:t>異質網路之垂直移交研究</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陳信北</w:t>
            </w:r>
            <w:r w:rsidRPr="00AE6F50">
              <w:rPr>
                <w:rFonts w:eastAsia="標楷體" w:hint="eastAsia"/>
                <w:sz w:val="22"/>
              </w:rPr>
              <w:t>、劉昌瑋、李鈺華</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11:45-12:00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A09</w:t>
            </w:r>
          </w:p>
        </w:tc>
        <w:tc>
          <w:tcPr>
            <w:tcW w:w="3858" w:type="dxa"/>
            <w:gridSpan w:val="2"/>
            <w:vAlign w:val="center"/>
          </w:tcPr>
          <w:p w:rsidR="00D9424C" w:rsidRPr="00AE6F50" w:rsidRDefault="00D9424C" w:rsidP="00AE6F50">
            <w:pPr>
              <w:spacing w:line="280" w:lineRule="exact"/>
              <w:jc w:val="both"/>
              <w:rPr>
                <w:rFonts w:ascii="標楷體" w:eastAsia="標楷體" w:hAnsi="標楷體"/>
                <w:noProof/>
                <w:szCs w:val="24"/>
              </w:rPr>
            </w:pPr>
            <w:r w:rsidRPr="00AE6F50">
              <w:rPr>
                <w:rFonts w:ascii="標楷體" w:eastAsia="標楷體" w:hAnsi="標楷體"/>
                <w:noProof/>
                <w:szCs w:val="24"/>
              </w:rPr>
              <w:t>Android</w:t>
            </w:r>
            <w:r w:rsidRPr="00AE6F50">
              <w:rPr>
                <w:rFonts w:ascii="標楷體" w:eastAsia="標楷體" w:hAnsi="標楷體" w:hint="eastAsia"/>
                <w:noProof/>
                <w:szCs w:val="24"/>
              </w:rPr>
              <w:t>系統開發自我檢測評估健康紀錄</w:t>
            </w:r>
            <w:r w:rsidRPr="00AE6F50">
              <w:rPr>
                <w:rFonts w:ascii="標楷體" w:eastAsia="標楷體" w:hAnsi="標楷體"/>
                <w:noProof/>
                <w:szCs w:val="24"/>
              </w:rPr>
              <w:t>-</w:t>
            </w:r>
            <w:r w:rsidRPr="00AE6F50">
              <w:rPr>
                <w:rFonts w:ascii="標楷體" w:eastAsia="標楷體" w:hAnsi="標楷體" w:hint="eastAsia"/>
                <w:noProof/>
                <w:szCs w:val="24"/>
              </w:rPr>
              <w:t>以國立臺北護理健康大學為例</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高振維、張誌杰</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陳珍珍、翁千惠</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曾建輔、李炯三</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437"/>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12:00-13:00</w:t>
            </w:r>
          </w:p>
        </w:tc>
        <w:tc>
          <w:tcPr>
            <w:tcW w:w="6986" w:type="dxa"/>
            <w:gridSpan w:val="6"/>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szCs w:val="24"/>
              </w:rPr>
              <w:t>午餐休息時間</w:t>
            </w:r>
          </w:p>
        </w:tc>
      </w:tr>
      <w:tr w:rsidR="00D9424C" w:rsidRPr="00AE6F50" w:rsidTr="00AE6F50">
        <w:trPr>
          <w:trHeight w:val="437"/>
        </w:trPr>
        <w:tc>
          <w:tcPr>
            <w:tcW w:w="8522" w:type="dxa"/>
            <w:gridSpan w:val="7"/>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陳建興助理教授</w:t>
            </w:r>
            <w:r w:rsidRPr="00AE6F50">
              <w:rPr>
                <w:rFonts w:ascii="標楷體" w:eastAsia="標楷體" w:hAnsi="標楷體"/>
              </w:rPr>
              <w:t xml:space="preserve"> (A10-A18)</w:t>
            </w:r>
          </w:p>
        </w:tc>
      </w:tr>
      <w:tr w:rsidR="00D9424C" w:rsidRPr="00AE6F50" w:rsidTr="00AE6F50">
        <w:trPr>
          <w:trHeight w:val="414"/>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13:00-13:15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A10</w:t>
            </w:r>
          </w:p>
        </w:tc>
        <w:tc>
          <w:tcPr>
            <w:tcW w:w="3858" w:type="dxa"/>
            <w:gridSpan w:val="2"/>
            <w:vAlign w:val="center"/>
          </w:tcPr>
          <w:p w:rsidR="00D9424C" w:rsidRPr="00AE6F50" w:rsidRDefault="00D9424C" w:rsidP="00AE6F50">
            <w:pPr>
              <w:spacing w:line="280" w:lineRule="exact"/>
              <w:jc w:val="both"/>
              <w:rPr>
                <w:rFonts w:ascii="標楷體" w:eastAsia="標楷體" w:hAnsi="標楷體"/>
                <w:noProof/>
                <w:szCs w:val="24"/>
              </w:rPr>
            </w:pPr>
            <w:r w:rsidRPr="00AE6F50">
              <w:rPr>
                <w:rFonts w:ascii="標楷體" w:eastAsia="標楷體" w:hAnsi="標楷體" w:hint="eastAsia"/>
                <w:szCs w:val="24"/>
              </w:rPr>
              <w:t>雲端運算離線之備援與代理機制</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曾嘉影、</w:t>
            </w:r>
            <w:r w:rsidRPr="00AE6F50">
              <w:rPr>
                <w:rFonts w:ascii="標楷體" w:eastAsia="標楷體" w:hAnsi="標楷體" w:hint="eastAsia"/>
                <w:color w:val="000000"/>
                <w:spacing w:val="-20"/>
                <w:sz w:val="22"/>
                <w:szCs w:val="24"/>
              </w:rPr>
              <w:t>陳兆宏</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13:15-13:30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A11</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color w:val="000000"/>
                <w:szCs w:val="24"/>
              </w:rPr>
              <w:t>本體論應用於軍事新聞檢索之架構設計</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陳首次</w:t>
            </w:r>
            <w:r w:rsidRPr="00AE6F50">
              <w:rPr>
                <w:rFonts w:ascii="標楷體" w:eastAsia="標楷體" w:hAnsi="標楷體" w:hint="eastAsia"/>
                <w:spacing w:val="-20"/>
                <w:sz w:val="22"/>
                <w:szCs w:val="24"/>
              </w:rPr>
              <w:t>、</w:t>
            </w:r>
            <w:r w:rsidRPr="00AE6F50">
              <w:rPr>
                <w:rFonts w:ascii="標楷體" w:eastAsia="標楷體" w:hAnsi="標楷體" w:hint="eastAsia"/>
                <w:color w:val="000000"/>
                <w:spacing w:val="-20"/>
                <w:sz w:val="22"/>
                <w:szCs w:val="24"/>
              </w:rPr>
              <w:t>余丁榮</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陳良駒</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13:30-13:45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A12</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color w:val="000000"/>
                <w:szCs w:val="24"/>
              </w:rPr>
              <w:t>自然操作介面研究之內涵與其主要研究領域</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陳宗天、</w:t>
            </w:r>
            <w:r w:rsidRPr="00AE6F50">
              <w:rPr>
                <w:rFonts w:ascii="標楷體" w:eastAsia="標楷體" w:hAnsi="標楷體" w:hint="eastAsia"/>
                <w:color w:val="000000"/>
                <w:spacing w:val="-20"/>
                <w:sz w:val="22"/>
                <w:szCs w:val="24"/>
              </w:rPr>
              <w:t>王威傑</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13:45-14:00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A13</w:t>
            </w:r>
          </w:p>
        </w:tc>
        <w:tc>
          <w:tcPr>
            <w:tcW w:w="3858" w:type="dxa"/>
            <w:gridSpan w:val="2"/>
            <w:vAlign w:val="center"/>
          </w:tcPr>
          <w:p w:rsidR="00D9424C" w:rsidRPr="00AE6F50" w:rsidRDefault="00D9424C" w:rsidP="00AE6F50">
            <w:pPr>
              <w:widowControl/>
              <w:snapToGrid w:val="0"/>
              <w:spacing w:before="100" w:beforeAutospacing="1" w:after="100" w:afterAutospacing="1" w:line="280" w:lineRule="exact"/>
              <w:jc w:val="both"/>
              <w:rPr>
                <w:rFonts w:ascii="標楷體" w:eastAsia="標楷體" w:hAnsi="標楷體" w:cs="新細明體"/>
                <w:color w:val="000000"/>
                <w:szCs w:val="24"/>
              </w:rPr>
            </w:pPr>
            <w:r w:rsidRPr="00AE6F50">
              <w:rPr>
                <w:rFonts w:ascii="標楷體" w:eastAsia="標楷體" w:hAnsi="標楷體" w:cs="新細明體" w:hint="eastAsia"/>
                <w:color w:val="000000"/>
                <w:szCs w:val="24"/>
              </w:rPr>
              <w:t>比較虛擬亂數加密機制應用不同置換表與</w:t>
            </w:r>
            <w:r w:rsidRPr="00AE6F50">
              <w:rPr>
                <w:rFonts w:ascii="標楷體" w:eastAsia="標楷體" w:hAnsi="標楷體" w:cs="新細明體"/>
                <w:color w:val="000000"/>
                <w:szCs w:val="24"/>
              </w:rPr>
              <w:t>AES</w:t>
            </w:r>
            <w:r w:rsidRPr="00AE6F50">
              <w:rPr>
                <w:rFonts w:ascii="標楷體" w:eastAsia="標楷體" w:hAnsi="標楷體" w:cs="新細明體" w:hint="eastAsia"/>
                <w:color w:val="000000"/>
                <w:szCs w:val="24"/>
              </w:rPr>
              <w:t>加密機制資料攪亂效能之研究</w:t>
            </w:r>
          </w:p>
        </w:tc>
        <w:tc>
          <w:tcPr>
            <w:tcW w:w="1733" w:type="dxa"/>
            <w:vAlign w:val="center"/>
          </w:tcPr>
          <w:p w:rsidR="00D9424C" w:rsidRPr="00AE6F50" w:rsidRDefault="00D9424C" w:rsidP="00AE6F50">
            <w:pPr>
              <w:spacing w:line="280" w:lineRule="exact"/>
              <w:jc w:val="both"/>
              <w:rPr>
                <w:rFonts w:ascii="標楷體" w:eastAsia="標楷體" w:hAnsi="標楷體"/>
                <w:bCs/>
                <w:color w:val="000000"/>
                <w:spacing w:val="-20"/>
                <w:kern w:val="0"/>
                <w:sz w:val="22"/>
                <w:szCs w:val="24"/>
              </w:rPr>
            </w:pPr>
            <w:r w:rsidRPr="00AE6F50">
              <w:rPr>
                <w:rFonts w:ascii="標楷體" w:eastAsia="標楷體" w:hAnsi="標楷體" w:hint="eastAsia"/>
                <w:bCs/>
                <w:color w:val="000000"/>
                <w:spacing w:val="-20"/>
                <w:kern w:val="0"/>
                <w:sz w:val="22"/>
                <w:szCs w:val="24"/>
              </w:rPr>
              <w:t>傅振華、吳漢章</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bCs/>
                <w:color w:val="000000"/>
                <w:spacing w:val="-20"/>
                <w:kern w:val="0"/>
                <w:sz w:val="22"/>
                <w:szCs w:val="24"/>
              </w:rPr>
              <w:t>陳宏仁</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14:00-14:15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A14</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雲端運算服務之內涵與其主要研究</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陳宗天、</w:t>
            </w:r>
            <w:r w:rsidRPr="00AE6F50">
              <w:rPr>
                <w:rFonts w:ascii="標楷體" w:eastAsia="標楷體" w:hAnsi="標楷體" w:hint="eastAsia"/>
                <w:color w:val="000000"/>
                <w:spacing w:val="-20"/>
                <w:sz w:val="22"/>
                <w:szCs w:val="24"/>
              </w:rPr>
              <w:t>毛昱翔</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14:15-14:30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A15</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改良式模糊時間序列型樣探勘</w:t>
            </w:r>
          </w:p>
        </w:tc>
        <w:tc>
          <w:tcPr>
            <w:tcW w:w="1733" w:type="dxa"/>
            <w:vAlign w:val="center"/>
          </w:tcPr>
          <w:p w:rsidR="00D9424C" w:rsidRPr="00AE6F50" w:rsidRDefault="00D9424C" w:rsidP="00AE6F50">
            <w:pPr>
              <w:kinsoku w:val="0"/>
              <w:overflowPunct w:val="0"/>
              <w:autoSpaceDE w:val="0"/>
              <w:autoSpaceDN w:val="0"/>
              <w:spacing w:before="10" w:after="10" w:line="280" w:lineRule="exact"/>
              <w:ind w:rightChars="100" w:right="240"/>
              <w:rPr>
                <w:rFonts w:ascii="標楷體" w:eastAsia="標楷體" w:hAnsi="標楷體"/>
                <w:spacing w:val="-20"/>
                <w:sz w:val="22"/>
                <w:szCs w:val="24"/>
              </w:rPr>
            </w:pPr>
            <w:r w:rsidRPr="00AE6F50">
              <w:rPr>
                <w:rFonts w:ascii="標楷體" w:eastAsia="標楷體" w:hAnsi="標楷體" w:hint="eastAsia"/>
                <w:spacing w:val="-20"/>
                <w:sz w:val="22"/>
                <w:szCs w:val="24"/>
              </w:rPr>
              <w:t>張忠義、闕豪恩羅裕群</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14:30-14:45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A16</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cs="DFKaiShu-SB-Estd-BF" w:hint="eastAsia"/>
                <w:kern w:val="0"/>
                <w:szCs w:val="24"/>
              </w:rPr>
              <w:t>植基於資料探勘歸類現有保戶潛在價值之研究</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楊卓頴、廖鴻圖</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楊博清</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14:45-15:00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A17</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cs="標楷體" w:hint="eastAsia"/>
                <w:kern w:val="0"/>
                <w:szCs w:val="24"/>
              </w:rPr>
              <w:t>以類神經網路為基礎偵測惡意</w:t>
            </w:r>
            <w:r w:rsidRPr="00AE6F50">
              <w:rPr>
                <w:rFonts w:ascii="標楷體" w:eastAsia="標楷體" w:hAnsi="標楷體" w:cs="標楷體"/>
                <w:kern w:val="0"/>
                <w:szCs w:val="24"/>
              </w:rPr>
              <w:t>Web Robot</w:t>
            </w:r>
          </w:p>
        </w:tc>
        <w:tc>
          <w:tcPr>
            <w:tcW w:w="1733" w:type="dxa"/>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曾俊元</w:t>
            </w:r>
            <w:r w:rsidRPr="00AE6F50">
              <w:rPr>
                <w:rFonts w:ascii="標楷體" w:eastAsia="標楷體" w:hAnsi="標楷體" w:cs="標楷體" w:hint="eastAsia"/>
                <w:spacing w:val="-20"/>
                <w:kern w:val="0"/>
                <w:sz w:val="22"/>
                <w:szCs w:val="24"/>
              </w:rPr>
              <w:t>、</w:t>
            </w:r>
            <w:r w:rsidRPr="00AE6F50">
              <w:rPr>
                <w:rFonts w:ascii="標楷體" w:eastAsia="標楷體" w:hAnsi="標楷體" w:hint="eastAsia"/>
                <w:color w:val="000000"/>
                <w:spacing w:val="-20"/>
                <w:sz w:val="22"/>
                <w:szCs w:val="24"/>
              </w:rPr>
              <w:t>周俊諺</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15:00-15:15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A18</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結合</w:t>
            </w:r>
            <w:r w:rsidRPr="00AE6F50">
              <w:rPr>
                <w:rFonts w:ascii="標楷體" w:eastAsia="標楷體" w:hAnsi="標楷體"/>
                <w:szCs w:val="24"/>
              </w:rPr>
              <w:t>FAHP</w:t>
            </w:r>
            <w:r w:rsidRPr="00AE6F50">
              <w:rPr>
                <w:rFonts w:ascii="標楷體" w:eastAsia="標楷體" w:hAnsi="標楷體" w:hint="eastAsia"/>
                <w:szCs w:val="24"/>
              </w:rPr>
              <w:t>與</w:t>
            </w:r>
            <w:r w:rsidRPr="00AE6F50">
              <w:rPr>
                <w:rFonts w:ascii="標楷體" w:eastAsia="標楷體" w:hAnsi="標楷體"/>
                <w:szCs w:val="24"/>
              </w:rPr>
              <w:t>GRA</w:t>
            </w:r>
            <w:r w:rsidRPr="00AE6F50">
              <w:rPr>
                <w:rFonts w:ascii="標楷體" w:eastAsia="標楷體" w:hAnsi="標楷體" w:hint="eastAsia"/>
                <w:szCs w:val="24"/>
              </w:rPr>
              <w:t>模式評選航空業地勤人員之研究</w:t>
            </w:r>
          </w:p>
        </w:tc>
        <w:tc>
          <w:tcPr>
            <w:tcW w:w="1733" w:type="dxa"/>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李尉瑄、王建驊</w:t>
            </w:r>
          </w:p>
        </w:tc>
        <w:tc>
          <w:tcPr>
            <w:tcW w:w="736" w:type="dxa"/>
            <w:gridSpan w:val="2"/>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678"/>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15:15-15:30</w:t>
            </w:r>
          </w:p>
        </w:tc>
        <w:tc>
          <w:tcPr>
            <w:tcW w:w="6986" w:type="dxa"/>
            <w:gridSpan w:val="6"/>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Tea Time</w:t>
            </w:r>
            <w:r w:rsidRPr="00AE6F50">
              <w:rPr>
                <w:rFonts w:ascii="標楷體" w:eastAsia="標楷體" w:hAnsi="標楷體" w:hint="eastAsia"/>
                <w:szCs w:val="24"/>
              </w:rPr>
              <w:t>交流茶敘</w:t>
            </w:r>
          </w:p>
        </w:tc>
      </w:tr>
      <w:tr w:rsidR="00D9424C" w:rsidRPr="00AE6F50" w:rsidTr="00AE6F50">
        <w:trPr>
          <w:trHeight w:val="678"/>
        </w:trPr>
        <w:tc>
          <w:tcPr>
            <w:tcW w:w="8522" w:type="dxa"/>
            <w:gridSpan w:val="7"/>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張錫正助理教授</w:t>
            </w:r>
            <w:r w:rsidRPr="00AE6F50">
              <w:rPr>
                <w:rFonts w:ascii="標楷體" w:eastAsia="標楷體" w:hAnsi="標楷體"/>
              </w:rPr>
              <w:t xml:space="preserve"> (A19-A24)</w:t>
            </w: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15:30-15:45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A19</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以</w:t>
            </w:r>
            <w:r w:rsidRPr="00AE6F50">
              <w:rPr>
                <w:rFonts w:ascii="標楷體" w:eastAsia="標楷體" w:hAnsi="標楷體"/>
                <w:szCs w:val="24"/>
              </w:rPr>
              <w:t>Android</w:t>
            </w:r>
            <w:r w:rsidRPr="00AE6F50">
              <w:rPr>
                <w:rFonts w:ascii="標楷體" w:eastAsia="標楷體" w:hAnsi="標楷體" w:hint="eastAsia"/>
                <w:szCs w:val="24"/>
              </w:rPr>
              <w:t>智慧型行動裝置建置主動式追蹤回報系統</w:t>
            </w:r>
            <w:r w:rsidRPr="00AE6F50">
              <w:rPr>
                <w:rFonts w:ascii="標楷體" w:eastAsia="標楷體" w:hAnsi="標楷體"/>
                <w:szCs w:val="24"/>
              </w:rPr>
              <w:t>-</w:t>
            </w:r>
            <w:r w:rsidRPr="00AE6F50">
              <w:rPr>
                <w:rFonts w:ascii="標楷體" w:eastAsia="標楷體" w:hAnsi="標楷體" w:hint="eastAsia"/>
                <w:szCs w:val="24"/>
              </w:rPr>
              <w:t>以青少年出入特定區域為例</w:t>
            </w:r>
          </w:p>
        </w:tc>
        <w:tc>
          <w:tcPr>
            <w:tcW w:w="1852" w:type="dxa"/>
            <w:gridSpan w:val="2"/>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陳育</w:t>
            </w:r>
            <w:r w:rsidRPr="00AE6F50">
              <w:rPr>
                <w:rFonts w:ascii="標楷體" w:eastAsia="標楷體" w:hAnsi="標楷體" w:hint="eastAsia"/>
                <w:spacing w:val="-20"/>
                <w:sz w:val="22"/>
                <w:szCs w:val="24"/>
              </w:rPr>
              <w:t>澍、范仁菘</w:t>
            </w:r>
          </w:p>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spacing w:val="-20"/>
                <w:sz w:val="22"/>
                <w:szCs w:val="24"/>
              </w:rPr>
              <w:t>蕭志倫、劉逸群</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李炯三</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15:45-16:00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A20</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szCs w:val="24"/>
              </w:rPr>
              <w:t>ASP.Net</w:t>
            </w:r>
            <w:r w:rsidRPr="00AE6F50">
              <w:rPr>
                <w:rFonts w:ascii="標楷體" w:eastAsia="標楷體" w:hAnsi="標楷體" w:hint="eastAsia"/>
                <w:szCs w:val="24"/>
              </w:rPr>
              <w:t>結合雲端資料庫實作</w:t>
            </w:r>
            <w:r w:rsidRPr="00AE6F50">
              <w:rPr>
                <w:rFonts w:ascii="標楷體" w:eastAsia="標楷體" w:hAnsi="標楷體"/>
                <w:szCs w:val="24"/>
              </w:rPr>
              <w:t>e</w:t>
            </w:r>
            <w:r w:rsidRPr="00AE6F50">
              <w:rPr>
                <w:rFonts w:ascii="標楷體" w:eastAsia="標楷體" w:hAnsi="標楷體" w:hint="eastAsia"/>
                <w:szCs w:val="24"/>
              </w:rPr>
              <w:t>化衣物試衣間</w:t>
            </w:r>
          </w:p>
        </w:tc>
        <w:tc>
          <w:tcPr>
            <w:tcW w:w="1852" w:type="dxa"/>
            <w:gridSpan w:val="2"/>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楊耿杰</w:t>
            </w:r>
            <w:r w:rsidRPr="00AE6F50">
              <w:rPr>
                <w:rFonts w:ascii="標楷體" w:eastAsia="標楷體" w:hAnsi="標楷體" w:hint="eastAsia"/>
                <w:spacing w:val="-20"/>
                <w:sz w:val="22"/>
                <w:szCs w:val="24"/>
              </w:rPr>
              <w:t>、施淳仁</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林秉毅</w:t>
            </w:r>
            <w:r w:rsidRPr="00AE6F50">
              <w:rPr>
                <w:rFonts w:ascii="標楷體" w:eastAsia="標楷體" w:hAnsi="標楷體"/>
                <w:spacing w:val="-20"/>
                <w:sz w:val="22"/>
                <w:szCs w:val="24"/>
                <w:vertAlign w:val="superscript"/>
              </w:rPr>
              <w:t xml:space="preserve"> </w:t>
            </w:r>
            <w:r w:rsidRPr="00AE6F50">
              <w:rPr>
                <w:rFonts w:ascii="標楷體" w:eastAsia="標楷體" w:hAnsi="標楷體" w:hint="eastAsia"/>
                <w:spacing w:val="-20"/>
                <w:sz w:val="22"/>
                <w:szCs w:val="24"/>
              </w:rPr>
              <w:t>、葉素如</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16:00-16:15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A21</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多組字詞檢索結果暨重新定序系統</w:t>
            </w:r>
          </w:p>
        </w:tc>
        <w:tc>
          <w:tcPr>
            <w:tcW w:w="1852" w:type="dxa"/>
            <w:gridSpan w:val="2"/>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陳建興</w:t>
            </w:r>
            <w:r w:rsidRPr="00AE6F50">
              <w:rPr>
                <w:rFonts w:ascii="標楷體" w:eastAsia="標楷體" w:hAnsi="標楷體" w:hint="eastAsia"/>
                <w:spacing w:val="-20"/>
                <w:sz w:val="22"/>
                <w:szCs w:val="24"/>
              </w:rPr>
              <w:t>、王韋智</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張育瑄</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16:15-16:30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A22</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以</w:t>
            </w:r>
            <w:r w:rsidRPr="00AE6F50">
              <w:rPr>
                <w:rFonts w:ascii="標楷體" w:eastAsia="標楷體" w:hAnsi="標楷體"/>
                <w:szCs w:val="24"/>
              </w:rPr>
              <w:t>RFID</w:t>
            </w:r>
            <w:r w:rsidRPr="00AE6F50">
              <w:rPr>
                <w:rFonts w:ascii="標楷體" w:eastAsia="標楷體" w:hAnsi="標楷體" w:hint="eastAsia"/>
                <w:szCs w:val="24"/>
              </w:rPr>
              <w:t>建立器官移植訊息主動檢核系統</w:t>
            </w:r>
          </w:p>
        </w:tc>
        <w:tc>
          <w:tcPr>
            <w:tcW w:w="1852" w:type="dxa"/>
            <w:gridSpan w:val="2"/>
            <w:vAlign w:val="center"/>
          </w:tcPr>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凃凱倫、黃郁芬</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張可盈、李家璐</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color w:val="000000"/>
                <w:spacing w:val="-20"/>
                <w:sz w:val="22"/>
                <w:szCs w:val="24"/>
              </w:rPr>
              <w:t>李文立</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16:30-16:45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A23</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szCs w:val="24"/>
              </w:rPr>
              <w:t>NFC</w:t>
            </w:r>
            <w:r w:rsidRPr="00AE6F50">
              <w:rPr>
                <w:rFonts w:ascii="標楷體" w:eastAsia="標楷體" w:hAnsi="標楷體" w:hint="eastAsia"/>
                <w:szCs w:val="24"/>
              </w:rPr>
              <w:t>手機數位影音導覽之設計與實作</w:t>
            </w:r>
            <w:r w:rsidRPr="00AE6F50">
              <w:rPr>
                <w:rFonts w:ascii="標楷體" w:eastAsia="標楷體" w:hAnsi="標楷體"/>
                <w:szCs w:val="24"/>
              </w:rPr>
              <w:t>-</w:t>
            </w:r>
            <w:r w:rsidRPr="00AE6F50">
              <w:rPr>
                <w:rFonts w:ascii="標楷體" w:eastAsia="標楷體" w:hAnsi="標楷體" w:hint="eastAsia"/>
                <w:szCs w:val="24"/>
              </w:rPr>
              <w:t>以</w:t>
            </w:r>
            <w:r w:rsidRPr="00AE6F50">
              <w:rPr>
                <w:rFonts w:ascii="標楷體" w:eastAsia="標楷體" w:hAnsi="標楷體"/>
                <w:szCs w:val="24"/>
              </w:rPr>
              <w:t>Android</w:t>
            </w:r>
            <w:r w:rsidRPr="00AE6F50">
              <w:rPr>
                <w:rFonts w:ascii="標楷體" w:eastAsia="標楷體" w:hAnsi="標楷體" w:hint="eastAsia"/>
                <w:szCs w:val="24"/>
              </w:rPr>
              <w:t>作業系統為例</w:t>
            </w:r>
          </w:p>
        </w:tc>
        <w:tc>
          <w:tcPr>
            <w:tcW w:w="1852" w:type="dxa"/>
            <w:gridSpan w:val="2"/>
            <w:vAlign w:val="center"/>
          </w:tcPr>
          <w:p w:rsidR="00D9424C" w:rsidRPr="00AE6F50" w:rsidRDefault="00D9424C" w:rsidP="00AE6F50">
            <w:pPr>
              <w:spacing w:line="280" w:lineRule="exact"/>
              <w:jc w:val="both"/>
              <w:rPr>
                <w:rFonts w:ascii="標楷體" w:eastAsia="標楷體" w:hAnsi="標楷體"/>
                <w:spacing w:val="-20"/>
                <w:sz w:val="22"/>
                <w:szCs w:val="24"/>
              </w:rPr>
            </w:pPr>
            <w:r w:rsidRPr="00AE6F50">
              <w:rPr>
                <w:rFonts w:ascii="標楷體" w:eastAsia="標楷體" w:hAnsi="標楷體" w:hint="eastAsia"/>
                <w:color w:val="000000"/>
                <w:spacing w:val="-20"/>
                <w:sz w:val="22"/>
                <w:szCs w:val="24"/>
              </w:rPr>
              <w:t>向景睿</w:t>
            </w:r>
            <w:r w:rsidRPr="00AE6F50">
              <w:rPr>
                <w:rFonts w:ascii="標楷體" w:eastAsia="標楷體" w:hAnsi="標楷體" w:hint="eastAsia"/>
                <w:spacing w:val="-20"/>
                <w:sz w:val="22"/>
                <w:szCs w:val="24"/>
              </w:rPr>
              <w:t>、陳一鋒</w:t>
            </w:r>
          </w:p>
          <w:p w:rsidR="00D9424C" w:rsidRPr="00AE6F50" w:rsidRDefault="00D9424C" w:rsidP="00AE6F50">
            <w:pPr>
              <w:spacing w:line="280" w:lineRule="exact"/>
              <w:jc w:val="both"/>
              <w:rPr>
                <w:rFonts w:ascii="標楷體" w:eastAsia="標楷體" w:hAnsi="標楷體"/>
                <w:color w:val="000000"/>
                <w:spacing w:val="-20"/>
                <w:sz w:val="22"/>
                <w:szCs w:val="24"/>
              </w:rPr>
            </w:pPr>
            <w:r w:rsidRPr="00AE6F50">
              <w:rPr>
                <w:rFonts w:ascii="標楷體" w:eastAsia="標楷體" w:hAnsi="標楷體" w:hint="eastAsia"/>
                <w:spacing w:val="-20"/>
                <w:sz w:val="22"/>
                <w:szCs w:val="24"/>
              </w:rPr>
              <w:t>郭芳熙</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C40F77" w:rsidTr="00AE6F50">
        <w:tc>
          <w:tcPr>
            <w:tcW w:w="1536" w:type="dxa"/>
            <w:vAlign w:val="center"/>
          </w:tcPr>
          <w:p w:rsidR="00D9424C" w:rsidRPr="00C40F77" w:rsidRDefault="00D9424C" w:rsidP="00AE6F50">
            <w:pPr>
              <w:spacing w:line="280" w:lineRule="exact"/>
              <w:jc w:val="center"/>
              <w:rPr>
                <w:rFonts w:ascii="標楷體" w:eastAsia="標楷體" w:hAnsi="標楷體"/>
                <w:szCs w:val="24"/>
              </w:rPr>
            </w:pPr>
            <w:r w:rsidRPr="00C40F77">
              <w:rPr>
                <w:rFonts w:ascii="標楷體" w:eastAsia="標楷體" w:hAnsi="標楷體"/>
                <w:szCs w:val="24"/>
              </w:rPr>
              <w:t>16:45-17:00</w:t>
            </w:r>
          </w:p>
        </w:tc>
        <w:tc>
          <w:tcPr>
            <w:tcW w:w="659" w:type="dxa"/>
            <w:vAlign w:val="center"/>
          </w:tcPr>
          <w:p w:rsidR="00D9424C" w:rsidRPr="00C40F77" w:rsidRDefault="00D9424C" w:rsidP="00AE6F50">
            <w:pPr>
              <w:spacing w:line="280" w:lineRule="exact"/>
              <w:jc w:val="center"/>
              <w:rPr>
                <w:rFonts w:ascii="標楷體" w:eastAsia="標楷體" w:hAnsi="標楷體"/>
                <w:szCs w:val="24"/>
              </w:rPr>
            </w:pPr>
            <w:r w:rsidRPr="00C40F77">
              <w:rPr>
                <w:rFonts w:ascii="標楷體" w:eastAsia="標楷體" w:hAnsi="標楷體"/>
                <w:szCs w:val="24"/>
              </w:rPr>
              <w:t>A24</w:t>
            </w:r>
          </w:p>
        </w:tc>
        <w:tc>
          <w:tcPr>
            <w:tcW w:w="3858" w:type="dxa"/>
            <w:gridSpan w:val="2"/>
            <w:vAlign w:val="center"/>
          </w:tcPr>
          <w:p w:rsidR="00D9424C" w:rsidRPr="00C40F77" w:rsidRDefault="00D9424C" w:rsidP="00AE6F50">
            <w:pPr>
              <w:spacing w:line="280" w:lineRule="exact"/>
              <w:jc w:val="both"/>
              <w:rPr>
                <w:rFonts w:ascii="Times New Roman" w:eastAsia="標楷體" w:hAnsi="Times New Roman"/>
                <w:szCs w:val="24"/>
              </w:rPr>
            </w:pPr>
            <w:r w:rsidRPr="00C40F77">
              <w:rPr>
                <w:rFonts w:ascii="Times New Roman" w:eastAsia="標楷體" w:hAnsi="Times New Roman"/>
                <w:szCs w:val="24"/>
              </w:rPr>
              <w:t>Web2.0</w:t>
            </w:r>
            <w:r w:rsidRPr="00C40F77">
              <w:rPr>
                <w:rFonts w:ascii="Times New Roman" w:eastAsia="標楷體" w:hAnsi="Times New Roman" w:hint="eastAsia"/>
                <w:szCs w:val="24"/>
              </w:rPr>
              <w:t>融入國小中年級閱讀理解教學之行動研究</w:t>
            </w:r>
            <w:r w:rsidRPr="00C40F77">
              <w:rPr>
                <w:rFonts w:ascii="Times New Roman" w:eastAsia="標楷體" w:hAnsi="Times New Roman"/>
                <w:szCs w:val="24"/>
              </w:rPr>
              <w:t>-</w:t>
            </w:r>
            <w:r w:rsidRPr="00C40F77">
              <w:rPr>
                <w:rFonts w:ascii="Times New Roman" w:eastAsia="標楷體" w:hAnsi="Times New Roman" w:hint="eastAsia"/>
                <w:szCs w:val="24"/>
              </w:rPr>
              <w:t>以</w:t>
            </w:r>
            <w:r w:rsidRPr="00C40F77">
              <w:rPr>
                <w:rFonts w:ascii="Times New Roman" w:eastAsia="標楷體" w:hAnsi="Times New Roman"/>
                <w:szCs w:val="24"/>
              </w:rPr>
              <w:t>PICASA</w:t>
            </w:r>
            <w:r w:rsidRPr="00C40F77">
              <w:rPr>
                <w:rFonts w:ascii="Times New Roman" w:eastAsia="標楷體" w:hAnsi="Times New Roman" w:hint="eastAsia"/>
                <w:szCs w:val="24"/>
              </w:rPr>
              <w:t>網路相簿為例</w:t>
            </w:r>
          </w:p>
        </w:tc>
        <w:tc>
          <w:tcPr>
            <w:tcW w:w="1852" w:type="dxa"/>
            <w:gridSpan w:val="2"/>
            <w:vAlign w:val="center"/>
          </w:tcPr>
          <w:p w:rsidR="00D9424C" w:rsidRPr="00C40F77" w:rsidRDefault="00D9424C" w:rsidP="00AE6F50">
            <w:pPr>
              <w:spacing w:line="280" w:lineRule="exact"/>
              <w:jc w:val="both"/>
              <w:rPr>
                <w:rFonts w:ascii="標楷體" w:eastAsia="標楷體" w:hAnsi="標楷體"/>
                <w:spacing w:val="-20"/>
                <w:sz w:val="22"/>
                <w:szCs w:val="24"/>
              </w:rPr>
            </w:pPr>
            <w:r w:rsidRPr="00C40F77">
              <w:rPr>
                <w:rFonts w:ascii="標楷體" w:eastAsia="標楷體" w:hAnsi="標楷體" w:hint="eastAsia"/>
                <w:spacing w:val="-20"/>
                <w:sz w:val="22"/>
                <w:szCs w:val="24"/>
              </w:rPr>
              <w:t>吳嘉峯、沈俊毅</w:t>
            </w:r>
          </w:p>
        </w:tc>
        <w:tc>
          <w:tcPr>
            <w:tcW w:w="617" w:type="dxa"/>
          </w:tcPr>
          <w:p w:rsidR="00D9424C" w:rsidRPr="00C40F77" w:rsidRDefault="00D9424C" w:rsidP="00AE6F50">
            <w:pPr>
              <w:spacing w:line="280" w:lineRule="exact"/>
              <w:jc w:val="center"/>
              <w:rPr>
                <w:rFonts w:ascii="標楷體" w:eastAsia="標楷體" w:hAnsi="標楷體"/>
                <w:szCs w:val="24"/>
              </w:rPr>
            </w:pPr>
          </w:p>
        </w:tc>
      </w:tr>
    </w:tbl>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tbl>
      <w:tblPr>
        <w:tblpPr w:leftFromText="180" w:rightFromText="180" w:vertAnchor="text" w:horzAnchor="margin" w:tblpY="-2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36"/>
        <w:gridCol w:w="659"/>
        <w:gridCol w:w="2166"/>
        <w:gridCol w:w="1692"/>
        <w:gridCol w:w="1852"/>
        <w:gridCol w:w="617"/>
      </w:tblGrid>
      <w:tr w:rsidR="00D9424C" w:rsidRPr="00AE6F50" w:rsidTr="00AE6F50">
        <w:trPr>
          <w:trHeight w:val="539"/>
        </w:trPr>
        <w:tc>
          <w:tcPr>
            <w:tcW w:w="4361" w:type="dxa"/>
            <w:gridSpan w:val="3"/>
            <w:tcBorders>
              <w:right w:val="nil"/>
            </w:tcBorders>
            <w:vAlign w:val="center"/>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日期：</w:t>
            </w:r>
            <w:smartTag w:uri="urn:schemas-microsoft-com:office:smarttags" w:element="chsdate">
              <w:smartTagPr>
                <w:attr w:name="IsROCDate" w:val="False"/>
                <w:attr w:name="IsLunarDate" w:val="False"/>
                <w:attr w:name="Day" w:val="12"/>
                <w:attr w:name="Month" w:val="1"/>
                <w:attr w:name="Year" w:val="2012"/>
              </w:smartTagPr>
              <w:r w:rsidRPr="00AE6F50">
                <w:rPr>
                  <w:rFonts w:ascii="標楷體" w:eastAsia="標楷體" w:hAnsi="標楷體"/>
                  <w:szCs w:val="24"/>
                </w:rPr>
                <w:t>2012</w:t>
              </w:r>
              <w:r w:rsidRPr="00AE6F50">
                <w:rPr>
                  <w:rFonts w:ascii="標楷體" w:eastAsia="標楷體" w:hAnsi="標楷體" w:hint="eastAsia"/>
                  <w:szCs w:val="24"/>
                </w:rPr>
                <w:t>年</w:t>
              </w:r>
              <w:r w:rsidRPr="00AE6F50">
                <w:rPr>
                  <w:rFonts w:ascii="標楷體" w:eastAsia="標楷體" w:hAnsi="標楷體"/>
                  <w:szCs w:val="24"/>
                </w:rPr>
                <w:t>1</w:t>
              </w:r>
              <w:r w:rsidRPr="00AE6F50">
                <w:rPr>
                  <w:rFonts w:ascii="標楷體" w:eastAsia="標楷體" w:hAnsi="標楷體" w:hint="eastAsia"/>
                  <w:szCs w:val="24"/>
                </w:rPr>
                <w:t>月</w:t>
              </w:r>
              <w:r w:rsidRPr="00AE6F50">
                <w:rPr>
                  <w:rFonts w:ascii="標楷體" w:eastAsia="標楷體" w:hAnsi="標楷體"/>
                  <w:szCs w:val="24"/>
                </w:rPr>
                <w:t>12</w:t>
              </w:r>
              <w:r w:rsidRPr="00AE6F50">
                <w:rPr>
                  <w:rFonts w:ascii="標楷體" w:eastAsia="標楷體" w:hAnsi="標楷體" w:hint="eastAsia"/>
                  <w:szCs w:val="24"/>
                </w:rPr>
                <w:t>日</w:t>
              </w:r>
            </w:smartTag>
            <w:r w:rsidRPr="00AE6F50">
              <w:rPr>
                <w:rFonts w:ascii="標楷體" w:eastAsia="標楷體" w:hAnsi="標楷體" w:hint="eastAsia"/>
                <w:szCs w:val="24"/>
              </w:rPr>
              <w:t>（星期四）</w:t>
            </w:r>
          </w:p>
        </w:tc>
        <w:tc>
          <w:tcPr>
            <w:tcW w:w="4161" w:type="dxa"/>
            <w:gridSpan w:val="3"/>
            <w:tcBorders>
              <w:left w:val="nil"/>
            </w:tcBorders>
            <w:vAlign w:val="center"/>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地點：誠信樓</w:t>
            </w:r>
            <w:r w:rsidRPr="00AE6F50">
              <w:rPr>
                <w:rFonts w:ascii="標楷體" w:eastAsia="標楷體" w:hAnsi="標楷體"/>
                <w:szCs w:val="24"/>
              </w:rPr>
              <w:t>2</w:t>
            </w:r>
            <w:r w:rsidRPr="00AE6F50">
              <w:rPr>
                <w:rFonts w:ascii="標楷體" w:eastAsia="標楷體" w:hAnsi="標楷體" w:hint="eastAsia"/>
                <w:szCs w:val="24"/>
              </w:rPr>
              <w:t>樓會議廳</w:t>
            </w: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時間</w:t>
            </w:r>
          </w:p>
        </w:tc>
        <w:tc>
          <w:tcPr>
            <w:tcW w:w="6986" w:type="dxa"/>
            <w:gridSpan w:val="5"/>
            <w:vMerge w:val="restart"/>
            <w:vAlign w:val="center"/>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報到</w:t>
            </w:r>
            <w:r w:rsidRPr="00AE6F50">
              <w:rPr>
                <w:rFonts w:ascii="標楷體" w:eastAsia="標楷體" w:hAnsi="標楷體"/>
                <w:szCs w:val="24"/>
              </w:rPr>
              <w:t>Registration</w:t>
            </w: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szCs w:val="24"/>
              </w:rPr>
              <w:t>08:30-09:00</w:t>
            </w:r>
          </w:p>
        </w:tc>
        <w:tc>
          <w:tcPr>
            <w:tcW w:w="6986" w:type="dxa"/>
            <w:gridSpan w:val="5"/>
            <w:vMerge/>
          </w:tcPr>
          <w:p w:rsidR="00D9424C" w:rsidRPr="00AE6F50" w:rsidRDefault="00D9424C" w:rsidP="00AE6F50">
            <w:pPr>
              <w:spacing w:line="300" w:lineRule="exact"/>
              <w:jc w:val="center"/>
              <w:rPr>
                <w:rFonts w:ascii="標楷體" w:eastAsia="標楷體" w:hAnsi="標楷體"/>
                <w:szCs w:val="24"/>
              </w:rPr>
            </w:pP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szCs w:val="24"/>
              </w:rPr>
              <w:t>09:00-09:15</w:t>
            </w:r>
          </w:p>
        </w:tc>
        <w:tc>
          <w:tcPr>
            <w:tcW w:w="6986" w:type="dxa"/>
            <w:gridSpan w:val="5"/>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開幕式</w:t>
            </w:r>
          </w:p>
        </w:tc>
      </w:tr>
      <w:tr w:rsidR="00D9424C" w:rsidRPr="00AE6F50" w:rsidTr="00AE6F50">
        <w:tc>
          <w:tcPr>
            <w:tcW w:w="1536" w:type="dxa"/>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szCs w:val="24"/>
              </w:rPr>
              <w:t>09:15-09:30</w:t>
            </w:r>
          </w:p>
        </w:tc>
        <w:tc>
          <w:tcPr>
            <w:tcW w:w="6986" w:type="dxa"/>
            <w:gridSpan w:val="5"/>
          </w:tcPr>
          <w:p w:rsidR="00D9424C" w:rsidRPr="00AE6F50" w:rsidRDefault="00D9424C" w:rsidP="00AE6F50">
            <w:pPr>
              <w:spacing w:line="300" w:lineRule="exact"/>
              <w:jc w:val="center"/>
              <w:rPr>
                <w:rFonts w:ascii="標楷體" w:eastAsia="標楷體" w:hAnsi="標楷體"/>
                <w:szCs w:val="24"/>
              </w:rPr>
            </w:pPr>
            <w:r w:rsidRPr="00AE6F50">
              <w:rPr>
                <w:rFonts w:ascii="標楷體" w:eastAsia="標楷體" w:hAnsi="標楷體" w:hint="eastAsia"/>
                <w:szCs w:val="24"/>
              </w:rPr>
              <w:t>貴賓致詞</w:t>
            </w:r>
          </w:p>
        </w:tc>
      </w:tr>
      <w:tr w:rsidR="00D9424C" w:rsidRPr="00AE6F50" w:rsidTr="00AE6F50">
        <w:trPr>
          <w:trHeight w:val="523"/>
        </w:trPr>
        <w:tc>
          <w:tcPr>
            <w:tcW w:w="8522" w:type="dxa"/>
            <w:gridSpan w:val="6"/>
            <w:vAlign w:val="center"/>
          </w:tcPr>
          <w:p w:rsidR="00D9424C" w:rsidRPr="00AE6F50" w:rsidRDefault="00D9424C" w:rsidP="00AE6F50">
            <w:pPr>
              <w:jc w:val="center"/>
              <w:rPr>
                <w:rFonts w:ascii="標楷體" w:eastAsia="標楷體" w:hAnsi="標楷體"/>
                <w:sz w:val="20"/>
              </w:rPr>
            </w:pPr>
            <w:r w:rsidRPr="00AE6F50">
              <w:rPr>
                <w:rFonts w:ascii="標楷體" w:eastAsia="標楷體" w:hAnsi="標楷體"/>
              </w:rPr>
              <w:t xml:space="preserve">                      B-</w:t>
            </w:r>
            <w:r w:rsidRPr="00AE6F50">
              <w:rPr>
                <w:rFonts w:ascii="標楷體" w:eastAsia="標楷體" w:hAnsi="標楷體" w:hint="eastAsia"/>
              </w:rPr>
              <w:t>論文發表</w:t>
            </w:r>
            <w:r w:rsidRPr="00AE6F50">
              <w:rPr>
                <w:rFonts w:ascii="標楷體" w:eastAsia="標楷體" w:hAnsi="標楷體"/>
              </w:rPr>
              <w:t>-</w:t>
            </w:r>
            <w:r w:rsidRPr="00AE6F50">
              <w:rPr>
                <w:rFonts w:ascii="標楷體" w:eastAsia="標楷體" w:hAnsi="標楷體" w:hint="eastAsia"/>
              </w:rPr>
              <w:t>管理科技篇</w:t>
            </w:r>
            <w:r w:rsidRPr="00AE6F50">
              <w:rPr>
                <w:rFonts w:ascii="標楷體" w:eastAsia="標楷體" w:hAnsi="標楷體"/>
                <w:szCs w:val="24"/>
              </w:rPr>
              <w:t xml:space="preserve">  </w:t>
            </w:r>
            <w:r w:rsidRPr="00AE6F50">
              <w:rPr>
                <w:rFonts w:ascii="標楷體" w:eastAsia="標楷體" w:hAnsi="標楷體" w:hint="eastAsia"/>
                <w:szCs w:val="24"/>
              </w:rPr>
              <w:t>地點</w:t>
            </w:r>
            <w:r w:rsidRPr="00AE6F50">
              <w:rPr>
                <w:rFonts w:ascii="標楷體" w:eastAsia="標楷體" w:hAnsi="標楷體"/>
                <w:szCs w:val="24"/>
              </w:rPr>
              <w:t>:</w:t>
            </w:r>
            <w:r w:rsidRPr="00AE6F50">
              <w:rPr>
                <w:rFonts w:ascii="標楷體" w:eastAsia="標楷體" w:hAnsi="標楷體" w:hint="eastAsia"/>
                <w:szCs w:val="24"/>
              </w:rPr>
              <w:t>誠信樓</w:t>
            </w:r>
            <w:r w:rsidRPr="00AE6F50">
              <w:rPr>
                <w:rFonts w:ascii="標楷體" w:eastAsia="標楷體" w:hAnsi="標楷體"/>
                <w:szCs w:val="24"/>
              </w:rPr>
              <w:t>3</w:t>
            </w:r>
            <w:r w:rsidRPr="00AE6F50">
              <w:rPr>
                <w:rFonts w:ascii="標楷體" w:eastAsia="標楷體" w:hAnsi="標楷體" w:hint="eastAsia"/>
                <w:szCs w:val="24"/>
              </w:rPr>
              <w:t>樓電腦教室</w:t>
            </w:r>
          </w:p>
        </w:tc>
      </w:tr>
      <w:tr w:rsidR="00D9424C" w:rsidRPr="00AE6F50" w:rsidTr="00AE6F50">
        <w:tc>
          <w:tcPr>
            <w:tcW w:w="1536" w:type="dxa"/>
            <w:shd w:val="pct15" w:color="auto" w:fill="auto"/>
            <w:vAlign w:val="center"/>
          </w:tcPr>
          <w:p w:rsidR="00D9424C" w:rsidRPr="00AE6F50" w:rsidRDefault="00D9424C" w:rsidP="00AE6F50">
            <w:pPr>
              <w:spacing w:line="240" w:lineRule="exact"/>
              <w:jc w:val="center"/>
              <w:rPr>
                <w:rFonts w:ascii="標楷體" w:eastAsia="標楷體" w:hAnsi="標楷體"/>
                <w:sz w:val="20"/>
              </w:rPr>
            </w:pPr>
            <w:r w:rsidRPr="00AE6F50">
              <w:rPr>
                <w:rFonts w:ascii="標楷體" w:eastAsia="標楷體" w:hAnsi="標楷體" w:hint="eastAsia"/>
                <w:sz w:val="22"/>
              </w:rPr>
              <w:t>時間</w:t>
            </w:r>
          </w:p>
        </w:tc>
        <w:tc>
          <w:tcPr>
            <w:tcW w:w="659" w:type="dxa"/>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編號</w:t>
            </w:r>
          </w:p>
        </w:tc>
        <w:tc>
          <w:tcPr>
            <w:tcW w:w="3858" w:type="dxa"/>
            <w:gridSpan w:val="2"/>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論文標題</w:t>
            </w:r>
          </w:p>
        </w:tc>
        <w:tc>
          <w:tcPr>
            <w:tcW w:w="1852" w:type="dxa"/>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作者</w:t>
            </w:r>
          </w:p>
        </w:tc>
        <w:tc>
          <w:tcPr>
            <w:tcW w:w="617" w:type="dxa"/>
            <w:shd w:val="pct15" w:color="auto" w:fill="auto"/>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sz w:val="22"/>
              </w:rPr>
              <w:t>頁碼</w:t>
            </w:r>
          </w:p>
        </w:tc>
      </w:tr>
      <w:tr w:rsidR="00D9424C" w:rsidRPr="00AE6F50" w:rsidTr="00AE6F50">
        <w:trPr>
          <w:trHeight w:val="480"/>
        </w:trPr>
        <w:tc>
          <w:tcPr>
            <w:tcW w:w="8522" w:type="dxa"/>
            <w:gridSpan w:val="6"/>
            <w:vAlign w:val="center"/>
          </w:tcPr>
          <w:p w:rsidR="00D9424C" w:rsidRPr="00AE6F50" w:rsidRDefault="00D9424C" w:rsidP="00AE6F50">
            <w:pPr>
              <w:spacing w:line="240" w:lineRule="exact"/>
              <w:jc w:val="center"/>
              <w:rPr>
                <w:rFonts w:ascii="標楷體" w:eastAsia="標楷體" w:hAnsi="標楷體"/>
                <w:sz w:val="22"/>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hint="eastAsia"/>
              </w:rPr>
              <w:t>蘇聖珠副教授</w:t>
            </w:r>
            <w:r w:rsidRPr="00AE6F50">
              <w:rPr>
                <w:rFonts w:ascii="標楷體" w:eastAsia="標楷體" w:hAnsi="標楷體"/>
              </w:rPr>
              <w:t>(B01-B04)</w:t>
            </w: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09:30-09:45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B01</w:t>
            </w:r>
          </w:p>
        </w:tc>
        <w:tc>
          <w:tcPr>
            <w:tcW w:w="3858" w:type="dxa"/>
            <w:gridSpan w:val="2"/>
            <w:vAlign w:val="center"/>
          </w:tcPr>
          <w:p w:rsidR="00D9424C" w:rsidRPr="00AE6F50" w:rsidRDefault="00D9424C" w:rsidP="00AE6F50">
            <w:pPr>
              <w:spacing w:line="280" w:lineRule="exact"/>
              <w:jc w:val="both"/>
              <w:rPr>
                <w:rFonts w:ascii="標楷體" w:eastAsia="標楷體" w:hAnsi="標楷體"/>
                <w:spacing w:val="-16"/>
                <w:szCs w:val="24"/>
              </w:rPr>
            </w:pPr>
            <w:r w:rsidRPr="00AE6F50">
              <w:rPr>
                <w:rFonts w:ascii="標楷體" w:eastAsia="標楷體" w:hAnsi="標楷體"/>
                <w:spacing w:val="-16"/>
                <w:szCs w:val="24"/>
              </w:rPr>
              <w:t>Enhancing Entrepreneurial</w:t>
            </w:r>
            <w:r w:rsidRPr="00AE6F50">
              <w:rPr>
                <w:rFonts w:ascii="標楷體" w:eastAsia="標楷體" w:hAnsi="標楷體"/>
                <w:spacing w:val="-8"/>
                <w:szCs w:val="24"/>
              </w:rPr>
              <w:t xml:space="preserve"> Satisfaction for Service Start-ups</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周志隆</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09:45-10:00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B02</w:t>
            </w:r>
          </w:p>
        </w:tc>
        <w:tc>
          <w:tcPr>
            <w:tcW w:w="3858" w:type="dxa"/>
            <w:gridSpan w:val="2"/>
            <w:vAlign w:val="center"/>
          </w:tcPr>
          <w:p w:rsidR="00D9424C" w:rsidRPr="00AE6F50" w:rsidRDefault="00D9424C" w:rsidP="00AE6F50">
            <w:pPr>
              <w:widowControl/>
              <w:snapToGrid w:val="0"/>
              <w:spacing w:line="280" w:lineRule="exact"/>
              <w:jc w:val="both"/>
              <w:rPr>
                <w:rFonts w:ascii="標楷體" w:eastAsia="標楷體" w:hAnsi="標楷體" w:cs="TimesNewRomanPSMT"/>
                <w:spacing w:val="-2"/>
                <w:kern w:val="0"/>
                <w:szCs w:val="24"/>
              </w:rPr>
            </w:pPr>
            <w:r w:rsidRPr="00AE6F50">
              <w:rPr>
                <w:rFonts w:ascii="標楷體" w:eastAsia="標楷體" w:hAnsi="標楷體" w:cs="TimesNewRomanPSMT" w:hint="eastAsia"/>
                <w:spacing w:val="-2"/>
                <w:kern w:val="0"/>
                <w:szCs w:val="24"/>
              </w:rPr>
              <w:t>影響消費者接受行動購物之因素探討</w:t>
            </w:r>
            <w:r w:rsidRPr="00AE6F50">
              <w:rPr>
                <w:rFonts w:ascii="標楷體" w:eastAsia="標楷體" w:hAnsi="標楷體" w:cs="TimesNewRomanPSMT"/>
                <w:spacing w:val="-2"/>
                <w:kern w:val="0"/>
                <w:szCs w:val="24"/>
              </w:rPr>
              <w:t>-</w:t>
            </w:r>
            <w:r w:rsidRPr="00AE6F50">
              <w:rPr>
                <w:rFonts w:ascii="標楷體" w:eastAsia="標楷體" w:hAnsi="標楷體" w:cs="TimesNewRomanPSMT" w:hint="eastAsia"/>
                <w:spacing w:val="-2"/>
                <w:kern w:val="0"/>
                <w:szCs w:val="24"/>
              </w:rPr>
              <w:t>以整合型科技接受模式為基礎</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戴偉峻、古慧潔</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10:00-10:15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B03</w:t>
            </w:r>
          </w:p>
        </w:tc>
        <w:tc>
          <w:tcPr>
            <w:tcW w:w="3858" w:type="dxa"/>
            <w:gridSpan w:val="2"/>
            <w:vAlign w:val="center"/>
          </w:tcPr>
          <w:p w:rsidR="00D9424C" w:rsidRPr="00AE6F50" w:rsidRDefault="00D9424C" w:rsidP="00AE6F50">
            <w:pPr>
              <w:spacing w:line="280" w:lineRule="exact"/>
              <w:jc w:val="both"/>
              <w:rPr>
                <w:rFonts w:ascii="標楷體" w:eastAsia="標楷體" w:hAnsi="標楷體"/>
                <w:spacing w:val="-2"/>
                <w:szCs w:val="24"/>
              </w:rPr>
            </w:pPr>
            <w:r w:rsidRPr="00AE6F50">
              <w:rPr>
                <w:rFonts w:ascii="標楷體" w:eastAsia="標楷體" w:hAnsi="標楷體" w:hint="eastAsia"/>
                <w:bCs/>
                <w:spacing w:val="-2"/>
                <w:szCs w:val="24"/>
              </w:rPr>
              <w:t>高科技產業的資訊不對稱與盈餘管理</w:t>
            </w:r>
            <w:r w:rsidRPr="00AE6F50">
              <w:rPr>
                <w:rFonts w:ascii="標楷體" w:eastAsia="標楷體" w:hAnsi="標楷體"/>
                <w:bCs/>
                <w:spacing w:val="-2"/>
                <w:szCs w:val="24"/>
              </w:rPr>
              <w:t>--</w:t>
            </w:r>
            <w:r w:rsidRPr="00AE6F50">
              <w:rPr>
                <w:rFonts w:ascii="標楷體" w:eastAsia="標楷體" w:hAnsi="標楷體" w:hint="eastAsia"/>
                <w:bCs/>
                <w:spacing w:val="-2"/>
                <w:szCs w:val="24"/>
              </w:rPr>
              <w:t>淺析「台灣經驗」</w:t>
            </w:r>
          </w:p>
        </w:tc>
        <w:tc>
          <w:tcPr>
            <w:tcW w:w="1852" w:type="dxa"/>
            <w:vAlign w:val="center"/>
          </w:tcPr>
          <w:p w:rsidR="00D9424C" w:rsidRPr="00AE6F50" w:rsidRDefault="00D9424C" w:rsidP="00AE6F50">
            <w:pPr>
              <w:spacing w:line="280" w:lineRule="exact"/>
              <w:jc w:val="both"/>
              <w:rPr>
                <w:rFonts w:ascii="標楷體" w:eastAsia="標楷體" w:hAnsi="標楷體"/>
                <w:spacing w:val="-20"/>
                <w:sz w:val="22"/>
              </w:rPr>
            </w:pPr>
            <w:r w:rsidRPr="00AE6F50">
              <w:rPr>
                <w:rFonts w:ascii="標楷體" w:eastAsia="標楷體" w:hAnsi="標楷體" w:hint="eastAsia"/>
                <w:color w:val="000000"/>
                <w:spacing w:val="-20"/>
                <w:sz w:val="22"/>
              </w:rPr>
              <w:t>鄭家興</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10:15-10:30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B04</w:t>
            </w:r>
          </w:p>
        </w:tc>
        <w:tc>
          <w:tcPr>
            <w:tcW w:w="3858" w:type="dxa"/>
            <w:gridSpan w:val="2"/>
            <w:vAlign w:val="center"/>
          </w:tcPr>
          <w:p w:rsidR="00D9424C" w:rsidRPr="00AE6F50" w:rsidRDefault="00D9424C" w:rsidP="00AE6F50">
            <w:pPr>
              <w:spacing w:line="280" w:lineRule="exact"/>
              <w:jc w:val="both"/>
              <w:rPr>
                <w:rFonts w:ascii="標楷體" w:eastAsia="標楷體" w:hAnsi="標楷體"/>
                <w:spacing w:val="-2"/>
                <w:szCs w:val="24"/>
              </w:rPr>
            </w:pPr>
            <w:r w:rsidRPr="00AE6F50">
              <w:rPr>
                <w:rFonts w:ascii="Times New Roman" w:eastAsia="標楷體" w:hAnsi="Times New Roman" w:hint="eastAsia"/>
                <w:color w:val="000000"/>
                <w:spacing w:val="-2"/>
                <w:szCs w:val="24"/>
              </w:rPr>
              <w:t>以制度理論評論亞太地區珠心算教育之創新經營</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翁福元、賴文宗</w:t>
            </w:r>
          </w:p>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周美慧</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525"/>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10:30-10:45</w:t>
            </w:r>
          </w:p>
        </w:tc>
        <w:tc>
          <w:tcPr>
            <w:tcW w:w="6986" w:type="dxa"/>
            <w:gridSpan w:val="5"/>
            <w:vAlign w:val="center"/>
          </w:tcPr>
          <w:p w:rsidR="00D9424C" w:rsidRPr="00AE6F50" w:rsidRDefault="00D9424C" w:rsidP="00AE6F50">
            <w:pPr>
              <w:spacing w:line="280" w:lineRule="exact"/>
              <w:jc w:val="center"/>
              <w:rPr>
                <w:rFonts w:ascii="標楷體" w:eastAsia="標楷體" w:hAnsi="標楷體"/>
                <w:sz w:val="22"/>
              </w:rPr>
            </w:pPr>
            <w:r w:rsidRPr="00AE6F50">
              <w:rPr>
                <w:rFonts w:ascii="標楷體" w:eastAsia="標楷體" w:hAnsi="標楷體"/>
                <w:sz w:val="22"/>
              </w:rPr>
              <w:t>Tea Time</w:t>
            </w:r>
            <w:r w:rsidRPr="00AE6F50">
              <w:rPr>
                <w:rFonts w:ascii="標楷體" w:eastAsia="標楷體" w:hAnsi="標楷體" w:hint="eastAsia"/>
                <w:sz w:val="22"/>
              </w:rPr>
              <w:t>交流茶敘</w:t>
            </w:r>
          </w:p>
        </w:tc>
      </w:tr>
      <w:tr w:rsidR="00D9424C" w:rsidRPr="00AE6F50" w:rsidTr="00AE6F50">
        <w:trPr>
          <w:trHeight w:val="525"/>
        </w:trPr>
        <w:tc>
          <w:tcPr>
            <w:tcW w:w="8522" w:type="dxa"/>
            <w:gridSpan w:val="6"/>
            <w:vAlign w:val="center"/>
          </w:tcPr>
          <w:p w:rsidR="00D9424C" w:rsidRPr="00AE6F50" w:rsidRDefault="00D9424C" w:rsidP="00AE6F50">
            <w:pPr>
              <w:spacing w:line="280" w:lineRule="exact"/>
              <w:jc w:val="center"/>
              <w:rPr>
                <w:rFonts w:ascii="標楷體" w:eastAsia="標楷體" w:hAnsi="標楷體"/>
                <w:sz w:val="22"/>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color w:val="000000"/>
                <w:spacing w:val="-20"/>
                <w:sz w:val="22"/>
              </w:rPr>
              <w:t xml:space="preserve"> </w:t>
            </w:r>
            <w:r w:rsidRPr="00AE6F50">
              <w:rPr>
                <w:rFonts w:ascii="標楷體" w:eastAsia="標楷體" w:hAnsi="標楷體" w:hint="eastAsia"/>
                <w:color w:val="000000"/>
                <w:spacing w:val="-20"/>
                <w:szCs w:val="24"/>
              </w:rPr>
              <w:t>呂</w:t>
            </w:r>
            <w:r w:rsidRPr="00AE6F50">
              <w:rPr>
                <w:rFonts w:ascii="標楷體" w:eastAsia="標楷體" w:hAnsi="標楷體" w:hint="eastAsia"/>
                <w:color w:val="000000"/>
                <w:szCs w:val="24"/>
              </w:rPr>
              <w:t>仁廣助理</w:t>
            </w:r>
            <w:r w:rsidRPr="00AE6F50">
              <w:rPr>
                <w:rFonts w:ascii="標楷體" w:eastAsia="標楷體" w:hAnsi="標楷體" w:hint="eastAsia"/>
                <w:szCs w:val="24"/>
              </w:rPr>
              <w:t>教授</w:t>
            </w:r>
            <w:r w:rsidRPr="00AE6F50">
              <w:rPr>
                <w:rFonts w:ascii="標楷體" w:eastAsia="標楷體" w:hAnsi="標楷體"/>
                <w:szCs w:val="24"/>
              </w:rPr>
              <w:t>(B05-B09)</w:t>
            </w: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10:45-11:00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B05</w:t>
            </w:r>
          </w:p>
        </w:tc>
        <w:tc>
          <w:tcPr>
            <w:tcW w:w="3858" w:type="dxa"/>
            <w:gridSpan w:val="2"/>
            <w:vAlign w:val="center"/>
          </w:tcPr>
          <w:p w:rsidR="00D9424C" w:rsidRPr="00AE6F50" w:rsidRDefault="00D9424C" w:rsidP="00AE6F50">
            <w:pPr>
              <w:widowControl/>
              <w:snapToGrid w:val="0"/>
              <w:spacing w:before="100" w:beforeAutospacing="1" w:after="100" w:afterAutospacing="1" w:line="280" w:lineRule="exact"/>
              <w:jc w:val="both"/>
              <w:rPr>
                <w:rFonts w:ascii="標楷體" w:eastAsia="標楷體" w:hAnsi="標楷體" w:cs="新細明體"/>
                <w:color w:val="000000"/>
                <w:szCs w:val="24"/>
              </w:rPr>
            </w:pPr>
            <w:r w:rsidRPr="00AE6F50">
              <w:rPr>
                <w:rFonts w:ascii="標楷體" w:eastAsia="標楷體" w:hAnsi="標楷體" w:cs="微?雅黑" w:hint="eastAsia"/>
                <w:kern w:val="0"/>
                <w:szCs w:val="24"/>
              </w:rPr>
              <w:t>台灣股市波動結構改變時點的估計：</w:t>
            </w:r>
            <w:r w:rsidRPr="00AE6F50">
              <w:rPr>
                <w:rFonts w:ascii="標楷體" w:eastAsia="標楷體" w:hAnsi="標楷體" w:cs="微?雅黑"/>
                <w:kern w:val="0"/>
                <w:szCs w:val="24"/>
              </w:rPr>
              <w:t xml:space="preserve">Markov Switching GARCH </w:t>
            </w:r>
            <w:r w:rsidRPr="00AE6F50">
              <w:rPr>
                <w:rFonts w:ascii="標楷體" w:eastAsia="標楷體" w:hAnsi="標楷體" w:cs="微?雅黑" w:hint="eastAsia"/>
                <w:kern w:val="0"/>
                <w:szCs w:val="24"/>
              </w:rPr>
              <w:t>模型的應用</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呂仁廣</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421"/>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11:00-11:15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B06</w:t>
            </w:r>
          </w:p>
        </w:tc>
        <w:tc>
          <w:tcPr>
            <w:tcW w:w="3858" w:type="dxa"/>
            <w:gridSpan w:val="2"/>
            <w:vAlign w:val="center"/>
          </w:tcPr>
          <w:p w:rsidR="00D9424C" w:rsidRPr="00AE6F50" w:rsidRDefault="00D9424C" w:rsidP="00AE6F50">
            <w:pPr>
              <w:spacing w:line="280" w:lineRule="exact"/>
              <w:jc w:val="both"/>
              <w:rPr>
                <w:rFonts w:ascii="標楷體" w:eastAsia="標楷體" w:hAnsi="標楷體"/>
                <w:b/>
                <w:color w:val="000000"/>
                <w:szCs w:val="24"/>
              </w:rPr>
            </w:pPr>
            <w:r w:rsidRPr="00AE6F50">
              <w:rPr>
                <w:rFonts w:ascii="Times New Roman" w:eastAsia="標楷體" w:hAnsi="Times New Roman" w:hint="eastAsia"/>
                <w:color w:val="000000"/>
                <w:szCs w:val="24"/>
              </w:rPr>
              <w:t>組織內部關鍵影響者的辨識</w:t>
            </w:r>
          </w:p>
        </w:tc>
        <w:tc>
          <w:tcPr>
            <w:tcW w:w="1852" w:type="dxa"/>
            <w:vAlign w:val="center"/>
          </w:tcPr>
          <w:p w:rsidR="00D9424C" w:rsidRPr="00AE6F50" w:rsidRDefault="00D9424C" w:rsidP="00AE6F50">
            <w:pPr>
              <w:spacing w:line="280" w:lineRule="exact"/>
              <w:jc w:val="both"/>
              <w:rPr>
                <w:rFonts w:ascii="標楷體" w:eastAsia="標楷體" w:hAnsi="標楷體"/>
                <w:spacing w:val="-20"/>
                <w:sz w:val="22"/>
              </w:rPr>
            </w:pPr>
            <w:r w:rsidRPr="00AE6F50">
              <w:rPr>
                <w:rFonts w:ascii="標楷體" w:eastAsia="標楷體" w:hAnsi="標楷體" w:hint="eastAsia"/>
                <w:color w:val="000000"/>
                <w:spacing w:val="-20"/>
                <w:sz w:val="22"/>
              </w:rPr>
              <w:t>蕭佳賓、洪錦珠</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11:15-11:30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B07</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集團業代理問題、公司治理與公司績效之實證研究</w:t>
            </w:r>
          </w:p>
        </w:tc>
        <w:tc>
          <w:tcPr>
            <w:tcW w:w="1852" w:type="dxa"/>
            <w:vAlign w:val="center"/>
          </w:tcPr>
          <w:p w:rsidR="00D9424C" w:rsidRPr="00AE6F50" w:rsidRDefault="00D9424C" w:rsidP="00AE6F50">
            <w:pPr>
              <w:spacing w:line="280" w:lineRule="exact"/>
              <w:jc w:val="both"/>
              <w:rPr>
                <w:rFonts w:ascii="標楷體" w:eastAsia="標楷體" w:hAnsi="標楷體"/>
                <w:spacing w:val="-20"/>
                <w:kern w:val="28"/>
                <w:sz w:val="22"/>
              </w:rPr>
            </w:pPr>
            <w:r w:rsidRPr="00AE6F50">
              <w:rPr>
                <w:rFonts w:ascii="標楷體" w:eastAsia="標楷體" w:hAnsi="標楷體" w:hint="eastAsia"/>
                <w:color w:val="000000"/>
                <w:spacing w:val="-20"/>
                <w:sz w:val="22"/>
              </w:rPr>
              <w:t>余惠芳</w:t>
            </w:r>
            <w:r w:rsidRPr="00AE6F50">
              <w:rPr>
                <w:rFonts w:ascii="標楷體" w:eastAsia="標楷體" w:hAnsi="標楷體" w:hint="eastAsia"/>
                <w:spacing w:val="-20"/>
                <w:kern w:val="28"/>
                <w:sz w:val="22"/>
              </w:rPr>
              <w:t>、陳文郎</w:t>
            </w:r>
          </w:p>
          <w:p w:rsidR="00D9424C" w:rsidRPr="00AE6F50" w:rsidRDefault="00D9424C"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kern w:val="28"/>
                <w:sz w:val="22"/>
              </w:rPr>
              <w:t>郭怡璟</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11:30-11:45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B08</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color w:val="000000"/>
                <w:szCs w:val="24"/>
              </w:rPr>
              <w:t>以依附風格探討國中生即時通訊線上與線下自我揭露的程度差異</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應鳴雄</w:t>
            </w:r>
            <w:r w:rsidRPr="00AE6F50">
              <w:rPr>
                <w:rFonts w:ascii="標楷體" w:eastAsia="標楷體" w:hAnsi="標楷體" w:hint="eastAsia"/>
                <w:spacing w:val="-20"/>
                <w:sz w:val="22"/>
              </w:rPr>
              <w:t>、彭賀柔</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11:45-12:00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B09</w:t>
            </w:r>
          </w:p>
        </w:tc>
        <w:tc>
          <w:tcPr>
            <w:tcW w:w="3858" w:type="dxa"/>
            <w:gridSpan w:val="2"/>
            <w:vAlign w:val="center"/>
          </w:tcPr>
          <w:p w:rsidR="00D9424C" w:rsidRPr="00AE6F50" w:rsidRDefault="00D9424C" w:rsidP="00AE6F50">
            <w:pPr>
              <w:spacing w:line="360" w:lineRule="exact"/>
              <w:rPr>
                <w:rFonts w:ascii="標楷體" w:eastAsia="標楷體" w:hAnsi="標楷體"/>
                <w:bCs/>
                <w:color w:val="000000"/>
                <w:kern w:val="0"/>
                <w:szCs w:val="24"/>
              </w:rPr>
            </w:pPr>
            <w:r w:rsidRPr="00AE6F50">
              <w:rPr>
                <w:rFonts w:ascii="標楷體" w:eastAsia="標楷體" w:hAnsi="標楷體" w:hint="eastAsia"/>
                <w:bCs/>
                <w:color w:val="000000"/>
                <w:kern w:val="0"/>
                <w:szCs w:val="24"/>
              </w:rPr>
              <w:t>散裝航運輕便型船</w:t>
            </w:r>
            <w:r w:rsidRPr="00AE6F50">
              <w:rPr>
                <w:rFonts w:ascii="標楷體" w:eastAsia="標楷體" w:hAnsi="標楷體"/>
                <w:bCs/>
                <w:color w:val="000000"/>
                <w:kern w:val="0"/>
                <w:szCs w:val="24"/>
              </w:rPr>
              <w:t>BHSI</w:t>
            </w:r>
            <w:r w:rsidRPr="00AE6F50">
              <w:rPr>
                <w:rFonts w:ascii="標楷體" w:eastAsia="標楷體" w:hAnsi="標楷體" w:hint="eastAsia"/>
                <w:bCs/>
                <w:color w:val="000000"/>
                <w:kern w:val="0"/>
                <w:szCs w:val="24"/>
              </w:rPr>
              <w:t>指數之預</w:t>
            </w:r>
          </w:p>
          <w:p w:rsidR="00D9424C" w:rsidRPr="00AE6F50" w:rsidRDefault="00D9424C" w:rsidP="00AE6F50">
            <w:pPr>
              <w:spacing w:line="280" w:lineRule="exact"/>
              <w:rPr>
                <w:rFonts w:ascii="標楷體" w:eastAsia="標楷體" w:hAnsi="標楷體"/>
                <w:noProof/>
                <w:szCs w:val="24"/>
              </w:rPr>
            </w:pPr>
            <w:r w:rsidRPr="00AE6F50">
              <w:rPr>
                <w:rFonts w:ascii="標楷體" w:eastAsia="標楷體" w:hAnsi="標楷體" w:hint="eastAsia"/>
                <w:bCs/>
                <w:color w:val="000000"/>
                <w:kern w:val="0"/>
                <w:szCs w:val="24"/>
              </w:rPr>
              <w:t>測</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bCs/>
                <w:color w:val="000000"/>
                <w:spacing w:val="-20"/>
                <w:kern w:val="0"/>
                <w:sz w:val="22"/>
              </w:rPr>
              <w:t>鍾政棋</w:t>
            </w:r>
            <w:r w:rsidRPr="00AE6F50">
              <w:rPr>
                <w:rFonts w:ascii="標楷體" w:eastAsia="標楷體" w:hAnsi="標楷體" w:cs="新細明體" w:hint="eastAsia"/>
                <w:color w:val="000000"/>
                <w:spacing w:val="-20"/>
                <w:kern w:val="0"/>
                <w:sz w:val="22"/>
              </w:rPr>
              <w:t>、</w:t>
            </w:r>
            <w:r w:rsidRPr="00AE6F50">
              <w:rPr>
                <w:rFonts w:ascii="標楷體" w:eastAsia="標楷體" w:hAnsi="標楷體" w:hint="eastAsia"/>
                <w:bCs/>
                <w:color w:val="000000"/>
                <w:spacing w:val="-20"/>
                <w:kern w:val="0"/>
                <w:sz w:val="22"/>
              </w:rPr>
              <w:t>葉奕涓</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607"/>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12:00-13:00</w:t>
            </w:r>
          </w:p>
        </w:tc>
        <w:tc>
          <w:tcPr>
            <w:tcW w:w="6986" w:type="dxa"/>
            <w:gridSpan w:val="5"/>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szCs w:val="24"/>
              </w:rPr>
              <w:t>午餐休息時間</w:t>
            </w:r>
          </w:p>
        </w:tc>
      </w:tr>
      <w:tr w:rsidR="00D9424C" w:rsidRPr="00AE6F50" w:rsidTr="00AE6F50">
        <w:trPr>
          <w:trHeight w:val="607"/>
        </w:trPr>
        <w:tc>
          <w:tcPr>
            <w:tcW w:w="8522" w:type="dxa"/>
            <w:gridSpan w:val="6"/>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rPr>
              <w:t>主持人</w:t>
            </w:r>
            <w:r w:rsidRPr="00AE6F50">
              <w:rPr>
                <w:rFonts w:ascii="標楷體" w:eastAsia="標楷體" w:hAnsi="標楷體"/>
              </w:rPr>
              <w:t>:</w:t>
            </w:r>
            <w:r w:rsidRPr="00AE6F50">
              <w:rPr>
                <w:rFonts w:ascii="標楷體" w:eastAsia="標楷體" w:hAnsi="標楷體"/>
                <w:color w:val="000000"/>
                <w:sz w:val="22"/>
              </w:rPr>
              <w:t xml:space="preserve"> </w:t>
            </w:r>
            <w:r w:rsidRPr="00AE6F50">
              <w:rPr>
                <w:rFonts w:ascii="標楷體" w:eastAsia="標楷體" w:hAnsi="標楷體" w:hint="eastAsia"/>
                <w:color w:val="000000"/>
                <w:szCs w:val="24"/>
              </w:rPr>
              <w:t>周志隆助理</w:t>
            </w:r>
            <w:r w:rsidRPr="00AE6F50">
              <w:rPr>
                <w:rFonts w:ascii="標楷體" w:eastAsia="標楷體" w:hAnsi="標楷體" w:hint="eastAsia"/>
                <w:szCs w:val="24"/>
              </w:rPr>
              <w:t>教授</w:t>
            </w:r>
            <w:r w:rsidRPr="00AE6F50">
              <w:rPr>
                <w:rFonts w:ascii="標楷體" w:eastAsia="標楷體" w:hAnsi="標楷體"/>
                <w:szCs w:val="24"/>
              </w:rPr>
              <w:t>(B10-B18)</w:t>
            </w:r>
          </w:p>
        </w:tc>
      </w:tr>
      <w:tr w:rsidR="00D9424C" w:rsidRPr="00AE6F50" w:rsidTr="00AE6F50">
        <w:trPr>
          <w:trHeight w:val="1222"/>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13:00-13:15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B10</w:t>
            </w:r>
          </w:p>
        </w:tc>
        <w:tc>
          <w:tcPr>
            <w:tcW w:w="3858" w:type="dxa"/>
            <w:gridSpan w:val="2"/>
            <w:vAlign w:val="center"/>
          </w:tcPr>
          <w:p w:rsidR="00D9424C" w:rsidRPr="00AE6F50" w:rsidRDefault="00D9424C" w:rsidP="00AE6F50">
            <w:pPr>
              <w:spacing w:line="280" w:lineRule="exact"/>
              <w:jc w:val="both"/>
              <w:rPr>
                <w:rFonts w:ascii="標楷體" w:eastAsia="標楷體" w:hAnsi="標楷體"/>
                <w:noProof/>
                <w:spacing w:val="-6"/>
                <w:szCs w:val="24"/>
              </w:rPr>
            </w:pPr>
            <w:r w:rsidRPr="00AE6F50">
              <w:rPr>
                <w:rFonts w:ascii="標楷體" w:eastAsia="標楷體" w:hAnsi="標楷體" w:cs="新細明體"/>
                <w:color w:val="000000"/>
                <w:spacing w:val="-6"/>
                <w:szCs w:val="24"/>
              </w:rPr>
              <w:t>Economic statistical design of average control charts for correlated data with genetic algorithm</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葉立綸</w:t>
            </w:r>
            <w:r w:rsidRPr="00AE6F50">
              <w:rPr>
                <w:rFonts w:ascii="標楷體" w:eastAsia="標楷體" w:hAnsi="標楷體" w:hint="eastAsia"/>
                <w:bCs/>
                <w:color w:val="000000"/>
                <w:spacing w:val="-20"/>
                <w:kern w:val="0"/>
                <w:sz w:val="22"/>
              </w:rPr>
              <w:t>、</w:t>
            </w:r>
            <w:r w:rsidRPr="00AE6F50">
              <w:rPr>
                <w:rFonts w:ascii="標楷體" w:eastAsia="標楷體" w:hAnsi="標楷體" w:hint="eastAsia"/>
                <w:color w:val="000000"/>
                <w:spacing w:val="-20"/>
                <w:sz w:val="22"/>
              </w:rPr>
              <w:t>李逢嘉</w:t>
            </w:r>
            <w:r w:rsidRPr="00AE6F50">
              <w:rPr>
                <w:rFonts w:ascii="標楷體" w:eastAsia="標楷體" w:hAnsi="標楷體"/>
                <w:color w:val="000000"/>
                <w:spacing w:val="-20"/>
                <w:sz w:val="22"/>
              </w:rPr>
              <w:br/>
            </w:r>
            <w:r w:rsidRPr="00AE6F50">
              <w:rPr>
                <w:rFonts w:ascii="標楷體" w:eastAsia="標楷體" w:hAnsi="標楷體" w:hint="eastAsia"/>
                <w:bCs/>
                <w:color w:val="000000"/>
                <w:spacing w:val="-20"/>
                <w:kern w:val="0"/>
                <w:sz w:val="22"/>
              </w:rPr>
              <w:t>趙子欽</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13:15-13:30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B11</w:t>
            </w:r>
          </w:p>
        </w:tc>
        <w:tc>
          <w:tcPr>
            <w:tcW w:w="3858" w:type="dxa"/>
            <w:gridSpan w:val="2"/>
            <w:vAlign w:val="center"/>
          </w:tcPr>
          <w:p w:rsidR="00D9424C" w:rsidRPr="00AE6F50" w:rsidRDefault="00D9424C" w:rsidP="00AE6F50">
            <w:pPr>
              <w:spacing w:line="280" w:lineRule="exact"/>
              <w:jc w:val="both"/>
              <w:rPr>
                <w:rFonts w:ascii="標楷體" w:eastAsia="標楷體" w:hAnsi="標楷體"/>
                <w:spacing w:val="-6"/>
                <w:szCs w:val="24"/>
              </w:rPr>
            </w:pPr>
            <w:r w:rsidRPr="00AE6F50">
              <w:rPr>
                <w:rFonts w:ascii="標楷體" w:eastAsia="標楷體" w:hAnsi="標楷體"/>
                <w:spacing w:val="-6"/>
                <w:szCs w:val="24"/>
              </w:rPr>
              <w:t>Examining possible antecedents of inter-groups on the knowledge Management and its effect on knowledge sharing</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賴明豐、郭仁宗</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13:30-13:45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B12</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cs="微?雅黑" w:hint="eastAsia"/>
                <w:kern w:val="0"/>
                <w:szCs w:val="24"/>
              </w:rPr>
              <w:t>捷運內湖線的興建對周邊房價的影響</w:t>
            </w:r>
          </w:p>
        </w:tc>
        <w:tc>
          <w:tcPr>
            <w:tcW w:w="1852" w:type="dxa"/>
            <w:vAlign w:val="center"/>
          </w:tcPr>
          <w:p w:rsidR="00D9424C" w:rsidRPr="00AE6F50" w:rsidRDefault="00D9424C"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sz w:val="22"/>
              </w:rPr>
              <w:t>陳禮潭、</w:t>
            </w:r>
            <w:r w:rsidRPr="00AE6F50">
              <w:rPr>
                <w:rFonts w:ascii="標楷體" w:eastAsia="標楷體" w:hAnsi="標楷體" w:hint="eastAsia"/>
                <w:color w:val="000000"/>
                <w:spacing w:val="-20"/>
                <w:sz w:val="22"/>
              </w:rPr>
              <w:t>呂仁廣</w:t>
            </w:r>
          </w:p>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楊思聰</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C40F77" w:rsidRDefault="00D9424C" w:rsidP="00AE6F50">
            <w:pPr>
              <w:spacing w:line="280" w:lineRule="exact"/>
              <w:jc w:val="center"/>
              <w:rPr>
                <w:rFonts w:ascii="標楷體" w:eastAsia="標楷體" w:hAnsi="標楷體"/>
                <w:color w:val="0000FF"/>
                <w:szCs w:val="24"/>
              </w:rPr>
            </w:pPr>
            <w:r w:rsidRPr="00C40F77">
              <w:rPr>
                <w:rFonts w:ascii="標楷體" w:eastAsia="標楷體" w:hAnsi="標楷體"/>
                <w:color w:val="0000FF"/>
                <w:szCs w:val="24"/>
              </w:rPr>
              <w:t>13:45-14:00</w:t>
            </w:r>
          </w:p>
        </w:tc>
        <w:tc>
          <w:tcPr>
            <w:tcW w:w="659" w:type="dxa"/>
            <w:vAlign w:val="center"/>
          </w:tcPr>
          <w:p w:rsidR="00D9424C" w:rsidRPr="00C40F77" w:rsidRDefault="00D9424C" w:rsidP="00AE6F50">
            <w:pPr>
              <w:spacing w:line="280" w:lineRule="exact"/>
              <w:jc w:val="center"/>
              <w:rPr>
                <w:rFonts w:ascii="標楷體" w:eastAsia="標楷體" w:hAnsi="標楷體"/>
                <w:color w:val="0000FF"/>
                <w:szCs w:val="24"/>
              </w:rPr>
            </w:pPr>
            <w:r w:rsidRPr="00C40F77">
              <w:rPr>
                <w:rFonts w:ascii="標楷體" w:eastAsia="標楷體" w:hAnsi="標楷體"/>
                <w:color w:val="0000FF"/>
                <w:szCs w:val="24"/>
              </w:rPr>
              <w:t>B13</w:t>
            </w:r>
          </w:p>
        </w:tc>
        <w:tc>
          <w:tcPr>
            <w:tcW w:w="3858" w:type="dxa"/>
            <w:gridSpan w:val="2"/>
            <w:vAlign w:val="center"/>
          </w:tcPr>
          <w:p w:rsidR="00D9424C" w:rsidRPr="00C40F77" w:rsidRDefault="00D9424C" w:rsidP="00AE6F50">
            <w:pPr>
              <w:rPr>
                <w:rFonts w:ascii="Times New Roman" w:eastAsia="標楷體" w:hAnsi="Times New Roman"/>
                <w:color w:val="0000FF"/>
                <w:szCs w:val="24"/>
              </w:rPr>
            </w:pPr>
            <w:r w:rsidRPr="00C40F77">
              <w:rPr>
                <w:rFonts w:ascii="Times New Roman" w:eastAsia="標楷體" w:hAnsi="Times New Roman" w:hint="eastAsia"/>
                <w:color w:val="0000FF"/>
                <w:szCs w:val="24"/>
              </w:rPr>
              <w:t>國小教師融入數位遊戲式學習與否影響因素分析</w:t>
            </w:r>
          </w:p>
        </w:tc>
        <w:tc>
          <w:tcPr>
            <w:tcW w:w="1852" w:type="dxa"/>
            <w:vAlign w:val="center"/>
          </w:tcPr>
          <w:p w:rsidR="00D9424C" w:rsidRPr="00C40F77" w:rsidRDefault="00D9424C" w:rsidP="00AE6F50">
            <w:pPr>
              <w:spacing w:line="280" w:lineRule="exact"/>
              <w:jc w:val="both"/>
              <w:rPr>
                <w:rFonts w:ascii="標楷體" w:eastAsia="標楷體" w:hAnsi="標楷體"/>
                <w:color w:val="0000FF"/>
                <w:spacing w:val="-20"/>
                <w:sz w:val="22"/>
              </w:rPr>
            </w:pPr>
            <w:r w:rsidRPr="00C40F77">
              <w:rPr>
                <w:rFonts w:ascii="標楷體" w:eastAsia="標楷體" w:hAnsi="標楷體" w:hint="eastAsia"/>
                <w:color w:val="0000FF"/>
                <w:spacing w:val="-20"/>
                <w:sz w:val="22"/>
              </w:rPr>
              <w:t>李鈺紋、沈俊毅</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14:00-14:15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B14</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結合</w:t>
            </w:r>
            <w:r w:rsidRPr="00AE6F50">
              <w:rPr>
                <w:rFonts w:ascii="標楷體" w:eastAsia="標楷體" w:hAnsi="標楷體"/>
                <w:szCs w:val="24"/>
              </w:rPr>
              <w:t>Kano</w:t>
            </w:r>
            <w:r w:rsidRPr="00AE6F50">
              <w:rPr>
                <w:rFonts w:ascii="標楷體" w:eastAsia="標楷體" w:hAnsi="標楷體" w:hint="eastAsia"/>
                <w:szCs w:val="24"/>
              </w:rPr>
              <w:t>模式與</w:t>
            </w:r>
            <w:r w:rsidRPr="00AE6F50">
              <w:rPr>
                <w:rFonts w:ascii="標楷體" w:eastAsia="標楷體" w:hAnsi="標楷體"/>
                <w:szCs w:val="24"/>
              </w:rPr>
              <w:t>IPA</w:t>
            </w:r>
            <w:r w:rsidRPr="00AE6F50">
              <w:rPr>
                <w:rFonts w:ascii="標楷體" w:eastAsia="標楷體" w:hAnsi="標楷體" w:hint="eastAsia"/>
                <w:szCs w:val="24"/>
              </w:rPr>
              <w:t>探討平價服飾店之服務品質</w:t>
            </w:r>
            <w:r w:rsidRPr="00AE6F50">
              <w:rPr>
                <w:rFonts w:ascii="標楷體" w:eastAsia="標楷體" w:hAnsi="標楷體"/>
                <w:szCs w:val="24"/>
              </w:rPr>
              <w:t>—</w:t>
            </w:r>
            <w:r w:rsidRPr="00AE6F50">
              <w:rPr>
                <w:rFonts w:ascii="標楷體" w:eastAsia="標楷體" w:hAnsi="標楷體" w:hint="eastAsia"/>
                <w:szCs w:val="24"/>
              </w:rPr>
              <w:t>以</w:t>
            </w:r>
            <w:r w:rsidRPr="00AE6F50">
              <w:rPr>
                <w:rFonts w:ascii="標楷體" w:eastAsia="標楷體" w:hAnsi="標楷體"/>
                <w:szCs w:val="24"/>
              </w:rPr>
              <w:t>UNIQLO</w:t>
            </w:r>
            <w:r w:rsidRPr="00AE6F50">
              <w:rPr>
                <w:rFonts w:ascii="標楷體" w:eastAsia="標楷體" w:hAnsi="標楷體" w:hint="eastAsia"/>
                <w:szCs w:val="24"/>
              </w:rPr>
              <w:t>為例</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吳文明、</w:t>
            </w:r>
            <w:r w:rsidRPr="00AE6F50">
              <w:rPr>
                <w:rFonts w:ascii="標楷體" w:eastAsia="標楷體" w:hAnsi="標楷體" w:hint="eastAsia"/>
                <w:color w:val="000000"/>
                <w:spacing w:val="-20"/>
                <w:sz w:val="22"/>
              </w:rPr>
              <w:t>陳亭宇</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14:15-14:30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B15</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行動電視價值創造</w:t>
            </w:r>
            <w:r w:rsidRPr="00AE6F50">
              <w:rPr>
                <w:rFonts w:ascii="標楷體" w:eastAsia="標楷體" w:hAnsi="標楷體"/>
                <w:szCs w:val="24"/>
              </w:rPr>
              <w:t>:</w:t>
            </w:r>
            <w:r w:rsidRPr="00AE6F50">
              <w:rPr>
                <w:rFonts w:ascii="標楷體" w:eastAsia="標楷體" w:hAnsi="標楷體" w:hint="eastAsia"/>
                <w:szCs w:val="24"/>
              </w:rPr>
              <w:t>顧客觀點</w:t>
            </w:r>
          </w:p>
        </w:tc>
        <w:tc>
          <w:tcPr>
            <w:tcW w:w="1852" w:type="dxa"/>
            <w:vAlign w:val="center"/>
          </w:tcPr>
          <w:p w:rsidR="00D9424C" w:rsidRPr="00AE6F50" w:rsidRDefault="00D9424C" w:rsidP="00AE6F50">
            <w:pPr>
              <w:kinsoku w:val="0"/>
              <w:overflowPunct w:val="0"/>
              <w:autoSpaceDE w:val="0"/>
              <w:autoSpaceDN w:val="0"/>
              <w:spacing w:before="10" w:after="10" w:line="280" w:lineRule="exact"/>
              <w:ind w:rightChars="100" w:right="240"/>
              <w:rPr>
                <w:rFonts w:ascii="標楷體" w:eastAsia="標楷體" w:hAnsi="標楷體"/>
                <w:spacing w:val="-20"/>
                <w:sz w:val="22"/>
              </w:rPr>
            </w:pPr>
            <w:r w:rsidRPr="00AE6F50">
              <w:rPr>
                <w:rFonts w:ascii="標楷體" w:eastAsia="標楷體" w:hAnsi="標楷體" w:hint="eastAsia"/>
                <w:spacing w:val="-20"/>
                <w:sz w:val="22"/>
              </w:rPr>
              <w:t>戴偉峻、萬盈琪</w:t>
            </w:r>
          </w:p>
          <w:p w:rsidR="00D9424C" w:rsidRPr="00AE6F50" w:rsidRDefault="00D9424C" w:rsidP="00AE6F50">
            <w:pPr>
              <w:kinsoku w:val="0"/>
              <w:overflowPunct w:val="0"/>
              <w:autoSpaceDE w:val="0"/>
              <w:autoSpaceDN w:val="0"/>
              <w:spacing w:before="10" w:after="10" w:line="280" w:lineRule="exact"/>
              <w:ind w:rightChars="100" w:right="240"/>
              <w:rPr>
                <w:rFonts w:ascii="標楷體" w:eastAsia="標楷體" w:hAnsi="標楷體"/>
                <w:spacing w:val="-20"/>
                <w:sz w:val="22"/>
              </w:rPr>
            </w:pPr>
            <w:r w:rsidRPr="00AE6F50">
              <w:rPr>
                <w:rFonts w:ascii="標楷體" w:eastAsia="標楷體" w:hAnsi="標楷體" w:hint="eastAsia"/>
                <w:spacing w:val="-20"/>
                <w:sz w:val="22"/>
              </w:rPr>
              <w:t>吳孟穎</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14:30-14:45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B16</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以模糊規則分析台灣鐵路服務品質之偏好</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spacing w:val="-20"/>
                <w:sz w:val="22"/>
              </w:rPr>
              <w:t>王立邦、</w:t>
            </w:r>
            <w:r w:rsidRPr="00AE6F50">
              <w:rPr>
                <w:rFonts w:ascii="標楷體" w:eastAsia="標楷體" w:hAnsi="標楷體" w:hint="eastAsia"/>
                <w:color w:val="000000"/>
                <w:spacing w:val="-20"/>
                <w:sz w:val="22"/>
              </w:rPr>
              <w:t>王建驊</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14:45-15:00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B17</w:t>
            </w:r>
          </w:p>
        </w:tc>
        <w:tc>
          <w:tcPr>
            <w:tcW w:w="3858" w:type="dxa"/>
            <w:gridSpan w:val="2"/>
            <w:vAlign w:val="center"/>
          </w:tcPr>
          <w:p w:rsidR="00D9424C" w:rsidRPr="00AE6F50" w:rsidRDefault="00D9424C" w:rsidP="00AE6F50">
            <w:pPr>
              <w:spacing w:line="280" w:lineRule="exact"/>
              <w:jc w:val="both"/>
              <w:rPr>
                <w:rFonts w:ascii="標楷體" w:eastAsia="標楷體" w:hAnsi="標楷體"/>
                <w:color w:val="000000"/>
                <w:szCs w:val="24"/>
              </w:rPr>
            </w:pPr>
            <w:r w:rsidRPr="00AE6F50">
              <w:rPr>
                <w:rFonts w:ascii="標楷體" w:eastAsia="標楷體" w:hAnsi="標楷體" w:hint="eastAsia"/>
                <w:szCs w:val="24"/>
              </w:rPr>
              <w:t>不同輸入法的使用習慣對書寫表現的影響</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應鳴雄</w:t>
            </w:r>
            <w:r w:rsidRPr="00AE6F50">
              <w:rPr>
                <w:rFonts w:ascii="標楷體" w:eastAsia="標楷體" w:hAnsi="標楷體" w:hint="eastAsia"/>
                <w:spacing w:val="-20"/>
                <w:sz w:val="22"/>
              </w:rPr>
              <w:t>、吳順暖</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15:00-15:15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B18</w:t>
            </w:r>
          </w:p>
        </w:tc>
        <w:tc>
          <w:tcPr>
            <w:tcW w:w="3858" w:type="dxa"/>
            <w:gridSpan w:val="2"/>
            <w:vAlign w:val="center"/>
          </w:tcPr>
          <w:p w:rsidR="00D9424C" w:rsidRPr="00AE6F50" w:rsidRDefault="00D9424C" w:rsidP="00AE6F50">
            <w:pPr>
              <w:rPr>
                <w:rFonts w:ascii="標楷體" w:eastAsia="標楷體" w:hAnsi="標楷體"/>
                <w:color w:val="000000"/>
                <w:spacing w:val="-6"/>
                <w:szCs w:val="24"/>
              </w:rPr>
            </w:pPr>
            <w:r w:rsidRPr="00AE6F50">
              <w:rPr>
                <w:rFonts w:ascii="標楷體" w:eastAsia="標楷體" w:hAnsi="標楷體" w:hint="eastAsia"/>
                <w:color w:val="000000"/>
                <w:spacing w:val="-6"/>
                <w:szCs w:val="24"/>
              </w:rPr>
              <w:t>以</w:t>
            </w:r>
            <w:r w:rsidRPr="00AE6F50">
              <w:rPr>
                <w:rFonts w:ascii="標楷體" w:eastAsia="標楷體" w:hAnsi="標楷體"/>
                <w:color w:val="000000"/>
                <w:spacing w:val="-6"/>
                <w:szCs w:val="24"/>
              </w:rPr>
              <w:t>ISO20000</w:t>
            </w:r>
            <w:r w:rsidRPr="00AE6F50">
              <w:rPr>
                <w:rFonts w:ascii="標楷體" w:eastAsia="標楷體" w:hAnsi="標楷體" w:hint="eastAsia"/>
                <w:color w:val="000000"/>
                <w:spacing w:val="-6"/>
                <w:szCs w:val="24"/>
              </w:rPr>
              <w:t>評估資訊單位</w:t>
            </w:r>
            <w:r w:rsidRPr="00AE6F50">
              <w:rPr>
                <w:rFonts w:ascii="標楷體" w:eastAsia="標楷體" w:hAnsi="標楷體"/>
                <w:color w:val="000000"/>
                <w:spacing w:val="-6"/>
                <w:szCs w:val="24"/>
              </w:rPr>
              <w:t>IT</w:t>
            </w:r>
            <w:r w:rsidRPr="00AE6F50">
              <w:rPr>
                <w:rFonts w:ascii="標楷體" w:eastAsia="標楷體" w:hAnsi="標楷體" w:hint="eastAsia"/>
                <w:color w:val="000000"/>
                <w:spacing w:val="-6"/>
                <w:szCs w:val="24"/>
              </w:rPr>
              <w:t>服務管理之研究</w:t>
            </w:r>
            <w:r w:rsidRPr="00AE6F50">
              <w:rPr>
                <w:rFonts w:ascii="標楷體" w:eastAsia="標楷體" w:hAnsi="標楷體"/>
                <w:color w:val="000000"/>
                <w:spacing w:val="-6"/>
                <w:szCs w:val="24"/>
              </w:rPr>
              <w:t>-</w:t>
            </w:r>
            <w:r w:rsidRPr="00AE6F50">
              <w:rPr>
                <w:rFonts w:ascii="標楷體" w:eastAsia="標楷體" w:hAnsi="標楷體" w:hint="eastAsia"/>
                <w:color w:val="000000"/>
                <w:spacing w:val="-6"/>
                <w:szCs w:val="24"/>
              </w:rPr>
              <w:t>以國軍某後勤資訊中心為例</w:t>
            </w:r>
          </w:p>
        </w:tc>
        <w:tc>
          <w:tcPr>
            <w:tcW w:w="1852" w:type="dxa"/>
            <w:vAlign w:val="center"/>
          </w:tcPr>
          <w:p w:rsidR="00D9424C" w:rsidRPr="00AE6F50" w:rsidRDefault="00D9424C"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sz w:val="22"/>
              </w:rPr>
              <w:t>陳樂惠、朱雅菁</w:t>
            </w:r>
          </w:p>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陳建宇</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rPr>
          <w:trHeight w:val="678"/>
        </w:trPr>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15:15-15:30</w:t>
            </w:r>
          </w:p>
        </w:tc>
        <w:tc>
          <w:tcPr>
            <w:tcW w:w="6986" w:type="dxa"/>
            <w:gridSpan w:val="5"/>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Tea Time</w:t>
            </w:r>
            <w:r w:rsidRPr="00AE6F50">
              <w:rPr>
                <w:rFonts w:ascii="標楷體" w:eastAsia="標楷體" w:hAnsi="標楷體" w:hint="eastAsia"/>
                <w:szCs w:val="24"/>
              </w:rPr>
              <w:t>交流茶敘</w:t>
            </w:r>
          </w:p>
        </w:tc>
      </w:tr>
      <w:tr w:rsidR="00D9424C" w:rsidRPr="00AE6F50" w:rsidTr="00AE6F50">
        <w:trPr>
          <w:trHeight w:val="678"/>
        </w:trPr>
        <w:tc>
          <w:tcPr>
            <w:tcW w:w="8522" w:type="dxa"/>
            <w:gridSpan w:val="6"/>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hint="eastAsia"/>
                <w:szCs w:val="24"/>
              </w:rPr>
              <w:t>主持人</w:t>
            </w:r>
            <w:r w:rsidRPr="00AE6F50">
              <w:rPr>
                <w:rFonts w:ascii="標楷體" w:eastAsia="標楷體" w:hAnsi="標楷體"/>
                <w:szCs w:val="24"/>
              </w:rPr>
              <w:t>:</w:t>
            </w:r>
            <w:r w:rsidRPr="00AE6F50">
              <w:rPr>
                <w:rFonts w:ascii="標楷體" w:eastAsia="標楷體" w:hAnsi="標楷體"/>
                <w:color w:val="000000"/>
                <w:szCs w:val="24"/>
              </w:rPr>
              <w:t xml:space="preserve"> </w:t>
            </w:r>
            <w:r w:rsidRPr="00AE6F50">
              <w:rPr>
                <w:rFonts w:ascii="標楷體" w:eastAsia="標楷體" w:hAnsi="標楷體" w:hint="eastAsia"/>
                <w:color w:val="000000"/>
                <w:szCs w:val="24"/>
              </w:rPr>
              <w:t>洪英訓助理</w:t>
            </w:r>
            <w:r w:rsidRPr="00AE6F50">
              <w:rPr>
                <w:rFonts w:ascii="標楷體" w:eastAsia="標楷體" w:hAnsi="標楷體" w:hint="eastAsia"/>
                <w:szCs w:val="24"/>
              </w:rPr>
              <w:t>教授</w:t>
            </w:r>
            <w:r w:rsidRPr="00AE6F50">
              <w:rPr>
                <w:rFonts w:ascii="標楷體" w:eastAsia="標楷體" w:hAnsi="標楷體"/>
                <w:szCs w:val="24"/>
              </w:rPr>
              <w:t>(B19-B22)</w:t>
            </w: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15:30-15:45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B19</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szCs w:val="24"/>
              </w:rPr>
              <w:t>以休閒知覺自由及人際關係探討對於網路社群使用者主觀幸福感之影響</w:t>
            </w:r>
            <w:r w:rsidRPr="00AE6F50">
              <w:rPr>
                <w:rFonts w:ascii="標楷體" w:eastAsia="標楷體" w:hAnsi="標楷體"/>
                <w:szCs w:val="24"/>
              </w:rPr>
              <w:t>—</w:t>
            </w:r>
            <w:r w:rsidRPr="00AE6F50">
              <w:rPr>
                <w:rFonts w:ascii="標楷體" w:eastAsia="標楷體" w:hAnsi="標楷體" w:hint="eastAsia"/>
                <w:szCs w:val="24"/>
              </w:rPr>
              <w:t>以</w:t>
            </w:r>
            <w:r w:rsidRPr="00AE6F50">
              <w:rPr>
                <w:rFonts w:ascii="標楷體" w:eastAsia="標楷體" w:hAnsi="標楷體"/>
                <w:szCs w:val="24"/>
              </w:rPr>
              <w:t>Facebook</w:t>
            </w:r>
            <w:r w:rsidRPr="00AE6F50">
              <w:rPr>
                <w:rFonts w:ascii="標楷體" w:eastAsia="標楷體" w:hAnsi="標楷體" w:hint="eastAsia"/>
                <w:szCs w:val="24"/>
              </w:rPr>
              <w:t>為例</w:t>
            </w:r>
          </w:p>
        </w:tc>
        <w:tc>
          <w:tcPr>
            <w:tcW w:w="1852" w:type="dxa"/>
            <w:vAlign w:val="center"/>
          </w:tcPr>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color w:val="000000"/>
                <w:spacing w:val="-20"/>
                <w:sz w:val="22"/>
              </w:rPr>
              <w:t>應鳴雄</w:t>
            </w:r>
            <w:r w:rsidRPr="00AE6F50">
              <w:rPr>
                <w:rFonts w:ascii="標楷體" w:eastAsia="標楷體" w:hAnsi="標楷體" w:hint="eastAsia"/>
                <w:spacing w:val="-20"/>
                <w:kern w:val="0"/>
                <w:sz w:val="22"/>
              </w:rPr>
              <w:t>、郭芳婷</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15:45-16:00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B20</w:t>
            </w:r>
          </w:p>
        </w:tc>
        <w:tc>
          <w:tcPr>
            <w:tcW w:w="3858" w:type="dxa"/>
            <w:gridSpan w:val="2"/>
            <w:vAlign w:val="center"/>
          </w:tcPr>
          <w:p w:rsidR="00D9424C" w:rsidRPr="00AE6F50" w:rsidRDefault="00D9424C" w:rsidP="00AE6F50">
            <w:pPr>
              <w:spacing w:line="280" w:lineRule="exact"/>
              <w:jc w:val="both"/>
              <w:rPr>
                <w:rFonts w:ascii="標楷體" w:eastAsia="標楷體" w:hAnsi="標楷體"/>
                <w:spacing w:val="-2"/>
                <w:szCs w:val="24"/>
              </w:rPr>
            </w:pPr>
            <w:r w:rsidRPr="00AE6F50">
              <w:rPr>
                <w:rFonts w:ascii="標楷體" w:eastAsia="標楷體" w:hAnsi="標楷體" w:hint="eastAsia"/>
                <w:spacing w:val="-2"/>
                <w:szCs w:val="24"/>
              </w:rPr>
              <w:t>電視選舉開票鏡面設計研究</w:t>
            </w:r>
            <w:r w:rsidRPr="00AE6F50">
              <w:rPr>
                <w:rFonts w:ascii="標楷體" w:eastAsia="標楷體" w:hAnsi="標楷體"/>
                <w:spacing w:val="-2"/>
                <w:szCs w:val="24"/>
              </w:rPr>
              <w:t>-</w:t>
            </w:r>
            <w:r w:rsidRPr="00AE6F50">
              <w:rPr>
                <w:rFonts w:ascii="標楷體" w:eastAsia="標楷體" w:hAnsi="標楷體" w:hint="eastAsia"/>
                <w:spacing w:val="-2"/>
                <w:szCs w:val="24"/>
              </w:rPr>
              <w:t>以</w:t>
            </w:r>
            <w:r w:rsidRPr="00AE6F50">
              <w:rPr>
                <w:rFonts w:ascii="標楷體" w:eastAsia="標楷體" w:hAnsi="標楷體"/>
                <w:spacing w:val="-2"/>
                <w:szCs w:val="24"/>
              </w:rPr>
              <w:t>2010</w:t>
            </w:r>
            <w:r w:rsidRPr="00AE6F50">
              <w:rPr>
                <w:rFonts w:ascii="標楷體" w:eastAsia="標楷體" w:hAnsi="標楷體" w:hint="eastAsia"/>
                <w:spacing w:val="-2"/>
                <w:szCs w:val="24"/>
              </w:rPr>
              <w:t>年五都選舉為例</w:t>
            </w:r>
          </w:p>
        </w:tc>
        <w:tc>
          <w:tcPr>
            <w:tcW w:w="1852" w:type="dxa"/>
            <w:vAlign w:val="center"/>
          </w:tcPr>
          <w:p w:rsidR="00D9424C" w:rsidRPr="00AE6F50" w:rsidRDefault="00D9424C" w:rsidP="00AE6F50">
            <w:pPr>
              <w:spacing w:line="280" w:lineRule="exact"/>
              <w:jc w:val="both"/>
              <w:rPr>
                <w:rFonts w:ascii="標楷體" w:eastAsia="標楷體" w:hAnsi="標楷體"/>
                <w:spacing w:val="-20"/>
                <w:sz w:val="22"/>
              </w:rPr>
            </w:pPr>
            <w:r w:rsidRPr="00AE6F50">
              <w:rPr>
                <w:rFonts w:ascii="標楷體" w:eastAsia="標楷體" w:hAnsi="標楷體" w:hint="eastAsia"/>
                <w:spacing w:val="-20"/>
                <w:sz w:val="22"/>
              </w:rPr>
              <w:t>劉以琳、</w:t>
            </w:r>
            <w:r w:rsidRPr="00AE6F50">
              <w:rPr>
                <w:rFonts w:ascii="標楷體" w:eastAsia="標楷體" w:hAnsi="標楷體" w:hint="eastAsia"/>
                <w:color w:val="000000"/>
                <w:spacing w:val="-20"/>
                <w:sz w:val="22"/>
              </w:rPr>
              <w:t>洪嘉齊</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16:00-16:15</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B21</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kern w:val="0"/>
                <w:szCs w:val="24"/>
              </w:rPr>
              <w:t>網路商品的品牌、資訊與創新對消費者知覺品質與知覺功能的影響</w:t>
            </w:r>
          </w:p>
        </w:tc>
        <w:tc>
          <w:tcPr>
            <w:tcW w:w="1852" w:type="dxa"/>
            <w:vAlign w:val="center"/>
          </w:tcPr>
          <w:p w:rsidR="00D9424C" w:rsidRPr="00AE6F50" w:rsidRDefault="00D9424C" w:rsidP="00AE6F50">
            <w:pPr>
              <w:spacing w:line="280" w:lineRule="exact"/>
              <w:jc w:val="both"/>
              <w:rPr>
                <w:rFonts w:ascii="標楷體" w:eastAsia="標楷體" w:hAnsi="標楷體"/>
                <w:bCs/>
                <w:spacing w:val="-20"/>
                <w:sz w:val="22"/>
              </w:rPr>
            </w:pPr>
            <w:r w:rsidRPr="00AE6F50">
              <w:rPr>
                <w:rFonts w:ascii="標楷體" w:eastAsia="標楷體" w:hAnsi="標楷體" w:hint="eastAsia"/>
                <w:bCs/>
                <w:spacing w:val="-20"/>
                <w:sz w:val="22"/>
              </w:rPr>
              <w:t>吳昌憲、陳泳翰</w:t>
            </w:r>
          </w:p>
          <w:p w:rsidR="00D9424C" w:rsidRPr="00AE6F50" w:rsidRDefault="00D9424C" w:rsidP="00AE6F50">
            <w:pPr>
              <w:spacing w:line="280" w:lineRule="exact"/>
              <w:jc w:val="both"/>
              <w:rPr>
                <w:rFonts w:ascii="標楷體" w:eastAsia="標楷體" w:hAnsi="標楷體"/>
                <w:color w:val="000000"/>
                <w:spacing w:val="-20"/>
                <w:sz w:val="22"/>
              </w:rPr>
            </w:pPr>
            <w:r w:rsidRPr="00AE6F50">
              <w:rPr>
                <w:rFonts w:ascii="標楷體" w:eastAsia="標楷體" w:hAnsi="標楷體" w:hint="eastAsia"/>
                <w:bCs/>
                <w:spacing w:val="-20"/>
                <w:sz w:val="22"/>
              </w:rPr>
              <w:t>馬宏諭</w:t>
            </w:r>
          </w:p>
        </w:tc>
        <w:tc>
          <w:tcPr>
            <w:tcW w:w="617" w:type="dxa"/>
          </w:tcPr>
          <w:p w:rsidR="00D9424C" w:rsidRPr="00AE6F50" w:rsidRDefault="00D9424C" w:rsidP="00AE6F50">
            <w:pPr>
              <w:spacing w:line="280" w:lineRule="exact"/>
              <w:jc w:val="center"/>
              <w:rPr>
                <w:rFonts w:ascii="標楷體" w:eastAsia="標楷體" w:hAnsi="標楷體"/>
                <w:szCs w:val="24"/>
              </w:rPr>
            </w:pPr>
          </w:p>
        </w:tc>
      </w:tr>
      <w:tr w:rsidR="00D9424C" w:rsidRPr="00AE6F50" w:rsidTr="00AE6F50">
        <w:tc>
          <w:tcPr>
            <w:tcW w:w="1536"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16:15-16:30</w:t>
            </w:r>
          </w:p>
        </w:tc>
        <w:tc>
          <w:tcPr>
            <w:tcW w:w="659" w:type="dxa"/>
            <w:vAlign w:val="center"/>
          </w:tcPr>
          <w:p w:rsidR="00D9424C" w:rsidRPr="00AE6F50" w:rsidRDefault="00D9424C" w:rsidP="00AE6F50">
            <w:pPr>
              <w:spacing w:line="280" w:lineRule="exact"/>
              <w:jc w:val="center"/>
              <w:rPr>
                <w:rFonts w:ascii="標楷體" w:eastAsia="標楷體" w:hAnsi="標楷體"/>
                <w:szCs w:val="24"/>
              </w:rPr>
            </w:pPr>
            <w:r w:rsidRPr="00AE6F50">
              <w:rPr>
                <w:rFonts w:ascii="標楷體" w:eastAsia="標楷體" w:hAnsi="標楷體"/>
                <w:szCs w:val="24"/>
              </w:rPr>
              <w:t>B22</w:t>
            </w:r>
          </w:p>
        </w:tc>
        <w:tc>
          <w:tcPr>
            <w:tcW w:w="3858" w:type="dxa"/>
            <w:gridSpan w:val="2"/>
            <w:vAlign w:val="center"/>
          </w:tcPr>
          <w:p w:rsidR="00D9424C" w:rsidRPr="00AE6F50" w:rsidRDefault="00D9424C" w:rsidP="00AE6F50">
            <w:pPr>
              <w:spacing w:line="280" w:lineRule="exact"/>
              <w:jc w:val="both"/>
              <w:rPr>
                <w:rFonts w:ascii="標楷體" w:eastAsia="標楷體" w:hAnsi="標楷體"/>
                <w:szCs w:val="24"/>
              </w:rPr>
            </w:pPr>
            <w:r w:rsidRPr="00AE6F50">
              <w:rPr>
                <w:rFonts w:ascii="標楷體" w:eastAsia="標楷體" w:hAnsi="標楷體" w:hint="eastAsia"/>
                <w:bCs/>
                <w:color w:val="000000"/>
                <w:szCs w:val="24"/>
              </w:rPr>
              <w:t>粉絲專頁對使用者購買意願之研究</w:t>
            </w:r>
            <w:r w:rsidRPr="00AE6F50">
              <w:rPr>
                <w:rFonts w:ascii="標楷體" w:eastAsia="標楷體" w:hAnsi="標楷體"/>
                <w:bCs/>
                <w:color w:val="000000"/>
                <w:szCs w:val="24"/>
              </w:rPr>
              <w:t>-</w:t>
            </w:r>
            <w:r w:rsidRPr="00AE6F50">
              <w:rPr>
                <w:rFonts w:ascii="標楷體" w:eastAsia="標楷體" w:hAnsi="標楷體" w:hint="eastAsia"/>
                <w:bCs/>
                <w:color w:val="000000"/>
                <w:szCs w:val="24"/>
              </w:rPr>
              <w:t>以</w:t>
            </w:r>
            <w:r w:rsidRPr="00AE6F50">
              <w:rPr>
                <w:rFonts w:ascii="標楷體" w:eastAsia="標楷體" w:hAnsi="標楷體"/>
                <w:bCs/>
                <w:color w:val="000000"/>
                <w:szCs w:val="24"/>
              </w:rPr>
              <w:t>Facebook</w:t>
            </w:r>
            <w:r w:rsidRPr="00AE6F50">
              <w:rPr>
                <w:rFonts w:ascii="標楷體" w:eastAsia="標楷體" w:hAnsi="標楷體" w:hint="eastAsia"/>
                <w:bCs/>
                <w:color w:val="000000"/>
                <w:szCs w:val="24"/>
              </w:rPr>
              <w:t>為例</w:t>
            </w:r>
          </w:p>
        </w:tc>
        <w:tc>
          <w:tcPr>
            <w:tcW w:w="1852" w:type="dxa"/>
          </w:tcPr>
          <w:p w:rsidR="00D9424C" w:rsidRPr="00AE6F50" w:rsidRDefault="00D9424C" w:rsidP="00AE6F50">
            <w:pPr>
              <w:rPr>
                <w:rFonts w:ascii="標楷體" w:eastAsia="標楷體" w:hAnsi="標楷體"/>
                <w:spacing w:val="-20"/>
                <w:sz w:val="22"/>
              </w:rPr>
            </w:pPr>
            <w:r w:rsidRPr="00AE6F50">
              <w:rPr>
                <w:rFonts w:ascii="標楷體" w:eastAsia="標楷體" w:hAnsi="標楷體" w:hint="eastAsia"/>
                <w:spacing w:val="-20"/>
                <w:sz w:val="22"/>
              </w:rPr>
              <w:t>吳昌憲、房彥岑</w:t>
            </w:r>
          </w:p>
          <w:p w:rsidR="00D9424C" w:rsidRPr="00AE6F50" w:rsidRDefault="00D9424C" w:rsidP="00AE6F50">
            <w:pPr>
              <w:rPr>
                <w:rFonts w:ascii="標楷體" w:eastAsia="標楷體" w:hAnsi="標楷體"/>
                <w:spacing w:val="-20"/>
                <w:sz w:val="22"/>
              </w:rPr>
            </w:pPr>
            <w:r w:rsidRPr="00AE6F50">
              <w:rPr>
                <w:rFonts w:ascii="標楷體" w:eastAsia="標楷體" w:hAnsi="標楷體" w:hint="eastAsia"/>
                <w:spacing w:val="-20"/>
                <w:sz w:val="22"/>
              </w:rPr>
              <w:t>廖郁萱</w:t>
            </w:r>
          </w:p>
        </w:tc>
        <w:tc>
          <w:tcPr>
            <w:tcW w:w="617" w:type="dxa"/>
          </w:tcPr>
          <w:p w:rsidR="00D9424C" w:rsidRPr="00AE6F50" w:rsidRDefault="00D9424C" w:rsidP="00AE6F50">
            <w:pPr>
              <w:spacing w:line="280" w:lineRule="exact"/>
              <w:jc w:val="center"/>
              <w:rPr>
                <w:rFonts w:ascii="標楷體" w:eastAsia="標楷體" w:hAnsi="標楷體"/>
                <w:szCs w:val="24"/>
              </w:rPr>
            </w:pPr>
          </w:p>
        </w:tc>
      </w:tr>
    </w:tbl>
    <w:p w:rsidR="00D9424C" w:rsidRDefault="00D9424C" w:rsidP="00D5507A">
      <w:pPr>
        <w:rPr>
          <w:rFonts w:ascii="標楷體" w:eastAsia="標楷體" w:hAnsi="標楷體"/>
        </w:rPr>
      </w:pPr>
    </w:p>
    <w:p w:rsidR="00D9424C" w:rsidRDefault="00D9424C" w:rsidP="00D5507A">
      <w:pPr>
        <w:rPr>
          <w:rFonts w:ascii="標楷體" w:eastAsia="標楷體" w:hAnsi="標楷體"/>
        </w:rPr>
      </w:pPr>
    </w:p>
    <w:p w:rsidR="00D9424C" w:rsidRDefault="00D9424C" w:rsidP="00D5507A">
      <w:pPr>
        <w:rPr>
          <w:rFonts w:ascii="標楷體" w:eastAsia="標楷體" w:hAnsi="標楷體"/>
        </w:rPr>
      </w:pPr>
    </w:p>
    <w:sectPr w:rsidR="00D9424C" w:rsidSect="00CA5D5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24C" w:rsidRDefault="00D9424C" w:rsidP="002310EA">
      <w:r>
        <w:separator/>
      </w:r>
    </w:p>
  </w:endnote>
  <w:endnote w:type="continuationSeparator" w:id="0">
    <w:p w:rsidR="00D9424C" w:rsidRDefault="00D9424C" w:rsidP="002310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微?雅黑">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24C" w:rsidRDefault="00D9424C" w:rsidP="002310EA">
      <w:r>
        <w:separator/>
      </w:r>
    </w:p>
  </w:footnote>
  <w:footnote w:type="continuationSeparator" w:id="0">
    <w:p w:rsidR="00D9424C" w:rsidRDefault="00D9424C" w:rsidP="002310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107"/>
    <w:multiLevelType w:val="hybridMultilevel"/>
    <w:tmpl w:val="B542249A"/>
    <w:lvl w:ilvl="0" w:tplc="548CD98E">
      <w:start w:val="1"/>
      <w:numFmt w:val="taiwaneseCountingThousand"/>
      <w:lvlText w:val="第%1天"/>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0854E45"/>
    <w:multiLevelType w:val="hybridMultilevel"/>
    <w:tmpl w:val="45702A1E"/>
    <w:lvl w:ilvl="0" w:tplc="E5F46EE8">
      <w:start w:val="1"/>
      <w:numFmt w:val="taiwaneseCountingThousand"/>
      <w:lvlText w:val="第%1天"/>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1C2B"/>
    <w:rsid w:val="00005A92"/>
    <w:rsid w:val="00007405"/>
    <w:rsid w:val="00095BDC"/>
    <w:rsid w:val="000C0BC3"/>
    <w:rsid w:val="001972AA"/>
    <w:rsid w:val="001A0DA7"/>
    <w:rsid w:val="001A59B0"/>
    <w:rsid w:val="00201E48"/>
    <w:rsid w:val="002310EA"/>
    <w:rsid w:val="00267C5C"/>
    <w:rsid w:val="00271ED9"/>
    <w:rsid w:val="002928EF"/>
    <w:rsid w:val="002A6F80"/>
    <w:rsid w:val="002D04FA"/>
    <w:rsid w:val="002E3724"/>
    <w:rsid w:val="003214B6"/>
    <w:rsid w:val="00330036"/>
    <w:rsid w:val="003404CC"/>
    <w:rsid w:val="00372481"/>
    <w:rsid w:val="003732CC"/>
    <w:rsid w:val="00375165"/>
    <w:rsid w:val="00382797"/>
    <w:rsid w:val="003C2406"/>
    <w:rsid w:val="003D2920"/>
    <w:rsid w:val="003D4B7D"/>
    <w:rsid w:val="003E4CB5"/>
    <w:rsid w:val="0040077A"/>
    <w:rsid w:val="004071E4"/>
    <w:rsid w:val="0048118F"/>
    <w:rsid w:val="004C6111"/>
    <w:rsid w:val="004D0955"/>
    <w:rsid w:val="004E0894"/>
    <w:rsid w:val="004E25F3"/>
    <w:rsid w:val="004F01F6"/>
    <w:rsid w:val="00534C59"/>
    <w:rsid w:val="00561A7A"/>
    <w:rsid w:val="00595FDD"/>
    <w:rsid w:val="00601C2B"/>
    <w:rsid w:val="00652D8D"/>
    <w:rsid w:val="00665598"/>
    <w:rsid w:val="00682DA9"/>
    <w:rsid w:val="00712D12"/>
    <w:rsid w:val="00723233"/>
    <w:rsid w:val="007508C6"/>
    <w:rsid w:val="0075799E"/>
    <w:rsid w:val="007D2898"/>
    <w:rsid w:val="007F03F5"/>
    <w:rsid w:val="00841911"/>
    <w:rsid w:val="0087323B"/>
    <w:rsid w:val="00883D98"/>
    <w:rsid w:val="008B1F0D"/>
    <w:rsid w:val="008B5352"/>
    <w:rsid w:val="008C1629"/>
    <w:rsid w:val="008C5A98"/>
    <w:rsid w:val="008D29E9"/>
    <w:rsid w:val="00922AA7"/>
    <w:rsid w:val="00943306"/>
    <w:rsid w:val="00996880"/>
    <w:rsid w:val="009B4CFA"/>
    <w:rsid w:val="00A34CC7"/>
    <w:rsid w:val="00A71700"/>
    <w:rsid w:val="00A85789"/>
    <w:rsid w:val="00AB1EEA"/>
    <w:rsid w:val="00AC37C2"/>
    <w:rsid w:val="00AE6F50"/>
    <w:rsid w:val="00B05FBC"/>
    <w:rsid w:val="00B1156E"/>
    <w:rsid w:val="00B226C0"/>
    <w:rsid w:val="00B30DA1"/>
    <w:rsid w:val="00B31264"/>
    <w:rsid w:val="00B671C7"/>
    <w:rsid w:val="00BC035F"/>
    <w:rsid w:val="00BD12FF"/>
    <w:rsid w:val="00BF6D39"/>
    <w:rsid w:val="00C1137C"/>
    <w:rsid w:val="00C3214F"/>
    <w:rsid w:val="00C40F77"/>
    <w:rsid w:val="00C52A45"/>
    <w:rsid w:val="00C5368F"/>
    <w:rsid w:val="00C54E67"/>
    <w:rsid w:val="00C66552"/>
    <w:rsid w:val="00C92B9C"/>
    <w:rsid w:val="00CA0928"/>
    <w:rsid w:val="00CA5D58"/>
    <w:rsid w:val="00CC795E"/>
    <w:rsid w:val="00D12769"/>
    <w:rsid w:val="00D24E4D"/>
    <w:rsid w:val="00D5507A"/>
    <w:rsid w:val="00D563B8"/>
    <w:rsid w:val="00D60C71"/>
    <w:rsid w:val="00D64BBE"/>
    <w:rsid w:val="00D77C8C"/>
    <w:rsid w:val="00D801C6"/>
    <w:rsid w:val="00D83969"/>
    <w:rsid w:val="00D9424C"/>
    <w:rsid w:val="00D97145"/>
    <w:rsid w:val="00DC6DBE"/>
    <w:rsid w:val="00DF1D1E"/>
    <w:rsid w:val="00DF7817"/>
    <w:rsid w:val="00E1062D"/>
    <w:rsid w:val="00EE4874"/>
    <w:rsid w:val="00EF2FB3"/>
    <w:rsid w:val="00EF3814"/>
    <w:rsid w:val="00F0496F"/>
    <w:rsid w:val="00F07721"/>
    <w:rsid w:val="00F13188"/>
    <w:rsid w:val="00F30610"/>
    <w:rsid w:val="00F32784"/>
    <w:rsid w:val="00F37CD8"/>
    <w:rsid w:val="00F46357"/>
    <w:rsid w:val="00F62C17"/>
    <w:rsid w:val="00FB4DE2"/>
    <w:rsid w:val="00FF7EB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920"/>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1C2B"/>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601C2B"/>
    <w:pPr>
      <w:ind w:leftChars="200" w:left="480"/>
    </w:pPr>
  </w:style>
  <w:style w:type="paragraph" w:styleId="Header">
    <w:name w:val="header"/>
    <w:basedOn w:val="Normal"/>
    <w:link w:val="HeaderChar"/>
    <w:uiPriority w:val="99"/>
    <w:semiHidden/>
    <w:rsid w:val="002310E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2310EA"/>
    <w:rPr>
      <w:rFonts w:cs="Times New Roman"/>
      <w:sz w:val="20"/>
      <w:szCs w:val="20"/>
    </w:rPr>
  </w:style>
  <w:style w:type="paragraph" w:styleId="Footer">
    <w:name w:val="footer"/>
    <w:basedOn w:val="Normal"/>
    <w:link w:val="FooterChar"/>
    <w:uiPriority w:val="99"/>
    <w:semiHidden/>
    <w:rsid w:val="002310E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2310EA"/>
    <w:rPr>
      <w:rFonts w:cs="Times New Roman"/>
      <w:sz w:val="20"/>
      <w:szCs w:val="20"/>
    </w:rPr>
  </w:style>
  <w:style w:type="character" w:styleId="SubtleEmphasis">
    <w:name w:val="Subtle Emphasis"/>
    <w:aliases w:val="樣式99"/>
    <w:basedOn w:val="DefaultParagraphFont"/>
    <w:uiPriority w:val="99"/>
    <w:qFormat/>
    <w:rsid w:val="00372481"/>
    <w:rPr>
      <w:rFonts w:eastAsia="標楷體" w:cs="Times New Roman"/>
      <w:color w:val="auto"/>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502</Words>
  <Characters>2865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HWH</dc:creator>
  <cp:keywords/>
  <dc:description/>
  <cp:lastModifiedBy> </cp:lastModifiedBy>
  <cp:revision>6</cp:revision>
  <cp:lastPrinted>2011-12-28T09:09:00Z</cp:lastPrinted>
  <dcterms:created xsi:type="dcterms:W3CDTF">2011-12-30T03:20:00Z</dcterms:created>
  <dcterms:modified xsi:type="dcterms:W3CDTF">2012-01-15T14:06:00Z</dcterms:modified>
</cp:coreProperties>
</file>