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36C" w:rsidRPr="00CF22E5" w:rsidRDefault="00533434" w:rsidP="00AE6923">
      <w:pPr>
        <w:jc w:val="center"/>
        <w:rPr>
          <w:b/>
          <w:sz w:val="32"/>
          <w:szCs w:val="32"/>
        </w:rPr>
      </w:pPr>
      <w:bookmarkStart w:id="0" w:name="_GoBack"/>
      <w:bookmarkEnd w:id="0"/>
      <w:r w:rsidRPr="00CF22E5">
        <w:rPr>
          <w:rFonts w:hint="eastAsia"/>
          <w:b/>
          <w:sz w:val="32"/>
          <w:szCs w:val="32"/>
        </w:rPr>
        <w:t>外籍配偶</w:t>
      </w:r>
    </w:p>
    <w:p w:rsidR="00533434" w:rsidRDefault="00533434" w:rsidP="00533434">
      <w:pPr>
        <w:pStyle w:val="a3"/>
        <w:numPr>
          <w:ilvl w:val="0"/>
          <w:numId w:val="1"/>
        </w:numPr>
        <w:ind w:leftChars="0"/>
        <w:rPr>
          <w:szCs w:val="24"/>
        </w:rPr>
      </w:pPr>
      <w:r w:rsidRPr="00533434">
        <w:rPr>
          <w:rFonts w:hint="eastAsia"/>
          <w:szCs w:val="24"/>
        </w:rPr>
        <w:t>研究動機</w:t>
      </w:r>
    </w:p>
    <w:p w:rsidR="00462494" w:rsidRDefault="00695B77" w:rsidP="00462494">
      <w:pPr>
        <w:pStyle w:val="a3"/>
        <w:ind w:leftChars="0" w:left="360"/>
        <w:rPr>
          <w:rFonts w:ascii="新細明體" w:eastAsia="新細明體" w:hAnsi="新細明體" w:cs="新細明體"/>
          <w:kern w:val="0"/>
          <w:szCs w:val="24"/>
        </w:rPr>
      </w:pPr>
      <w:r>
        <w:rPr>
          <w:rFonts w:ascii="新細明體" w:eastAsia="新細明體" w:hAnsi="新細明體" w:cs="新細明體" w:hint="eastAsia"/>
          <w:kern w:val="0"/>
          <w:szCs w:val="24"/>
        </w:rPr>
        <w:t xml:space="preserve">    </w:t>
      </w:r>
      <w:r w:rsidR="00CF22E5" w:rsidRPr="00CF22E5">
        <w:rPr>
          <w:rFonts w:ascii="新細明體" w:eastAsia="新細明體" w:hAnsi="新細明體" w:cs="新細明體" w:hint="eastAsia"/>
          <w:kern w:val="0"/>
          <w:szCs w:val="24"/>
        </w:rPr>
        <w:t>依據內政部警政署資料，</w:t>
      </w:r>
      <w:proofErr w:type="gramStart"/>
      <w:r w:rsidR="00CF22E5" w:rsidRPr="00CF22E5">
        <w:rPr>
          <w:rFonts w:ascii="新細明體" w:eastAsia="新細明體" w:hAnsi="新細明體" w:cs="新細明體" w:hint="eastAsia"/>
          <w:kern w:val="0"/>
          <w:szCs w:val="24"/>
        </w:rPr>
        <w:t>近五年來外籍</w:t>
      </w:r>
      <w:proofErr w:type="gramEnd"/>
      <w:r w:rsidR="00CF22E5" w:rsidRPr="00CF22E5">
        <w:rPr>
          <w:rFonts w:ascii="新細明體" w:eastAsia="新細明體" w:hAnsi="新細明體" w:cs="新細明體" w:hint="eastAsia"/>
          <w:kern w:val="0"/>
          <w:szCs w:val="24"/>
        </w:rPr>
        <w:t>結婚登記數每年都超過十萬人，1998年有10,413外籍人士和國人結婚（新郎1,788人新娘8,625人），</w:t>
      </w:r>
      <w:proofErr w:type="gramStart"/>
      <w:r w:rsidR="00CF22E5" w:rsidRPr="00CF22E5">
        <w:rPr>
          <w:rFonts w:ascii="新細明體" w:eastAsia="新細明體" w:hAnsi="新細明體" w:cs="新細明體" w:hint="eastAsia"/>
          <w:kern w:val="0"/>
          <w:szCs w:val="24"/>
        </w:rPr>
        <w:t>佔</w:t>
      </w:r>
      <w:proofErr w:type="gramEnd"/>
      <w:r w:rsidR="00CF22E5" w:rsidRPr="00CF22E5">
        <w:rPr>
          <w:rFonts w:ascii="新細明體" w:eastAsia="新細明體" w:hAnsi="新細明體" w:cs="新細明體" w:hint="eastAsia"/>
          <w:kern w:val="0"/>
          <w:szCs w:val="24"/>
        </w:rPr>
        <w:t>當年台灣總結婚對數145,976之比率為7.13</w:t>
      </w:r>
      <w:proofErr w:type="gramStart"/>
      <w:r w:rsidR="00CF22E5" w:rsidRPr="00CF22E5">
        <w:rPr>
          <w:rFonts w:ascii="新細明體" w:eastAsia="新細明體" w:hAnsi="新細明體" w:cs="新細明體" w:hint="eastAsia"/>
          <w:kern w:val="0"/>
          <w:szCs w:val="24"/>
        </w:rPr>
        <w:t>﹪</w:t>
      </w:r>
      <w:proofErr w:type="gramEnd"/>
      <w:r w:rsidR="00CF22E5" w:rsidRPr="00CF22E5">
        <w:rPr>
          <w:rFonts w:ascii="新細明體" w:eastAsia="新細明體" w:hAnsi="新細明體" w:cs="新細明體" w:hint="eastAsia"/>
          <w:kern w:val="0"/>
          <w:szCs w:val="24"/>
        </w:rPr>
        <w:t>。2000年之後此比率超過百分之十一，也就是每一百對婚姻中有近12對為外籍通婚。這些外籍配偶當中，以越南為最多，2002年</w:t>
      </w:r>
      <w:proofErr w:type="gramStart"/>
      <w:r w:rsidR="00CF22E5" w:rsidRPr="00CF22E5">
        <w:rPr>
          <w:rFonts w:ascii="新細明體" w:eastAsia="新細明體" w:hAnsi="新細明體" w:cs="新細明體" w:hint="eastAsia"/>
          <w:kern w:val="0"/>
          <w:szCs w:val="24"/>
        </w:rPr>
        <w:t>佔</w:t>
      </w:r>
      <w:proofErr w:type="gramEnd"/>
      <w:r w:rsidR="00CF22E5" w:rsidRPr="00CF22E5">
        <w:rPr>
          <w:rFonts w:ascii="新細明體" w:eastAsia="新細明體" w:hAnsi="新細明體" w:cs="新細明體" w:hint="eastAsia"/>
          <w:kern w:val="0"/>
          <w:szCs w:val="24"/>
        </w:rPr>
        <w:t>了所有外籍配偶之六成；其次為印尼與泰國。</w:t>
      </w:r>
      <w:r w:rsidR="00CF22E5" w:rsidRPr="00CF22E5">
        <w:rPr>
          <w:rFonts w:ascii="新細明體" w:eastAsia="新細明體" w:hAnsi="新細明體" w:cs="新細明體" w:hint="eastAsia"/>
          <w:kern w:val="0"/>
          <w:szCs w:val="24"/>
        </w:rPr>
        <w:br/>
      </w:r>
      <w:r w:rsidR="00CF22E5">
        <w:rPr>
          <w:rFonts w:ascii="新細明體" w:eastAsia="新細明體" w:hAnsi="新細明體" w:cs="新細明體" w:hint="eastAsia"/>
          <w:kern w:val="0"/>
          <w:szCs w:val="24"/>
        </w:rPr>
        <w:t xml:space="preserve">    </w:t>
      </w:r>
      <w:r w:rsidR="00CF22E5" w:rsidRPr="00CF22E5">
        <w:rPr>
          <w:rFonts w:ascii="新細明體" w:eastAsia="新細明體" w:hAnsi="新細明體" w:cs="新細明體" w:hint="eastAsia"/>
          <w:kern w:val="0"/>
          <w:szCs w:val="24"/>
        </w:rPr>
        <w:t>觀察台灣的東南亞新娘及大陸新娘現象，以在台灣婚姻市場中居於相對弱勢的男子為主（如社經地位較差、年紀偏高或身心障礙者），因而，需仲介業穿針引線下挑老婆完成終身大事，而東南亞新娘則多因本國之家庭經濟條件差而選擇嫁到台灣。移民入台灣家庭後，她們擔負起生育、照顧老公、侍候公婆或照料全家的工作，</w:t>
      </w:r>
      <w:proofErr w:type="gramStart"/>
      <w:r w:rsidR="00CF22E5" w:rsidRPr="00CF22E5">
        <w:rPr>
          <w:rFonts w:ascii="新細明體" w:eastAsia="新細明體" w:hAnsi="新細明體" w:cs="新細明體" w:hint="eastAsia"/>
          <w:kern w:val="0"/>
          <w:szCs w:val="24"/>
        </w:rPr>
        <w:t>面對著需克服</w:t>
      </w:r>
      <w:proofErr w:type="gramEnd"/>
      <w:r w:rsidR="00CF22E5" w:rsidRPr="00CF22E5">
        <w:rPr>
          <w:rFonts w:ascii="新細明體" w:eastAsia="新細明體" w:hAnsi="新細明體" w:cs="新細明體" w:hint="eastAsia"/>
          <w:kern w:val="0"/>
          <w:szCs w:val="24"/>
        </w:rPr>
        <w:t>語言問題及文化與生活上的適應落差，在照顧與養育下一代之品質上，逐漸被視為潛在社會問題。</w:t>
      </w:r>
      <w:r w:rsidR="00CF22E5" w:rsidRPr="00CF22E5">
        <w:rPr>
          <w:rFonts w:ascii="新細明體" w:eastAsia="新細明體" w:hAnsi="新細明體" w:cs="新細明體" w:hint="eastAsia"/>
          <w:kern w:val="0"/>
          <w:szCs w:val="24"/>
        </w:rPr>
        <w:br/>
      </w:r>
      <w:r w:rsidR="00CF22E5" w:rsidRPr="00810CE5">
        <w:rPr>
          <w:rFonts w:ascii="新細明體" w:eastAsia="新細明體" w:hAnsi="新細明體" w:cs="新細明體" w:hint="eastAsia"/>
          <w:kern w:val="0"/>
          <w:szCs w:val="24"/>
          <w:u w:val="single"/>
        </w:rPr>
        <w:t>歸納分析台灣的外籍新娘現象，普遍引起關注的議題包括</w:t>
      </w:r>
      <w:r w:rsidR="00CF22E5" w:rsidRPr="00CF22E5">
        <w:rPr>
          <w:rFonts w:ascii="新細明體" w:eastAsia="新細明體" w:hAnsi="新細明體" w:cs="新細明體" w:hint="eastAsia"/>
          <w:kern w:val="0"/>
          <w:szCs w:val="24"/>
        </w:rPr>
        <w:t>：</w:t>
      </w:r>
      <w:r w:rsidR="00CF22E5" w:rsidRPr="00CF22E5">
        <w:rPr>
          <w:rFonts w:ascii="新細明體" w:eastAsia="新細明體" w:hAnsi="新細明體" w:cs="新細明體" w:hint="eastAsia"/>
          <w:kern w:val="0"/>
          <w:szCs w:val="24"/>
        </w:rPr>
        <w:br/>
        <w:t>（一）社會適應、文化調適問題：台灣的弱勢男子和東南亞的弱勢女子所共同組成的跨國婚姻家庭，不僅須面對婚姻調適、子女生養等問題，更需要面對跨文化適應所帶來如風俗民情、生活價值觀差異、和語言溝通隔閡等衝擊，加上「買賣婚姻」烙印、雙方結婚動機不同，台灣男子為解決延續後代的壓力，東南亞女子則以經濟為最重要考量因素之一，跨國婚姻必然會比同國同種族結合之婚姻家庭容易產生婚姻不協調、夫妻關係衝突及養育小孩等問題。</w:t>
      </w:r>
      <w:r w:rsidR="00CF22E5" w:rsidRPr="00CF22E5">
        <w:rPr>
          <w:rFonts w:ascii="新細明體" w:eastAsia="新細明體" w:hAnsi="新細明體" w:cs="新細明體" w:hint="eastAsia"/>
          <w:kern w:val="0"/>
          <w:szCs w:val="24"/>
        </w:rPr>
        <w:br/>
        <w:t>（二）家庭婚姻問題：非以感情為基礎的婚姻，</w:t>
      </w:r>
      <w:proofErr w:type="gramStart"/>
      <w:r w:rsidR="00CF22E5" w:rsidRPr="00CF22E5">
        <w:rPr>
          <w:rFonts w:ascii="新細明體" w:eastAsia="新細明體" w:hAnsi="新細明體" w:cs="新細明體" w:hint="eastAsia"/>
          <w:kern w:val="0"/>
          <w:szCs w:val="24"/>
        </w:rPr>
        <w:t>短段時期</w:t>
      </w:r>
      <w:proofErr w:type="gramEnd"/>
      <w:r w:rsidR="00CF22E5" w:rsidRPr="00CF22E5">
        <w:rPr>
          <w:rFonts w:ascii="新細明體" w:eastAsia="新細明體" w:hAnsi="新細明體" w:cs="新細明體" w:hint="eastAsia"/>
          <w:kern w:val="0"/>
          <w:szCs w:val="24"/>
        </w:rPr>
        <w:t>可能基於經濟的因素未被當事者所重視，但長時間對婚姻及家庭產生的效應，實待觀察、輔導。</w:t>
      </w:r>
      <w:r w:rsidR="00CF22E5" w:rsidRPr="00CF22E5">
        <w:rPr>
          <w:rFonts w:ascii="新細明體" w:eastAsia="新細明體" w:hAnsi="新細明體" w:cs="新細明體" w:hint="eastAsia"/>
          <w:kern w:val="0"/>
          <w:szCs w:val="24"/>
        </w:rPr>
        <w:br/>
        <w:t>（三）親子教育問題：就東南亞新娘普遍教育水平差，語言能力不足，無論父職或母職部分，同樣限於夫妻社經地位或身心障礙困難，在提供下一代教育產生障礙。</w:t>
      </w:r>
      <w:r w:rsidR="00CF22E5" w:rsidRPr="00CF22E5">
        <w:rPr>
          <w:rFonts w:ascii="新細明體" w:eastAsia="新細明體" w:hAnsi="新細明體" w:cs="新細明體" w:hint="eastAsia"/>
          <w:kern w:val="0"/>
          <w:szCs w:val="24"/>
        </w:rPr>
        <w:br/>
      </w:r>
      <w:r w:rsidR="00CF22E5" w:rsidRPr="00810CE5">
        <w:rPr>
          <w:rFonts w:ascii="新細明體" w:eastAsia="新細明體" w:hAnsi="新細明體" w:cs="新細明體" w:hint="eastAsia"/>
          <w:kern w:val="0"/>
          <w:szCs w:val="24"/>
          <w:u w:val="single"/>
        </w:rPr>
        <w:t>政策思考面向</w:t>
      </w:r>
      <w:r w:rsidR="00CF22E5" w:rsidRPr="00CF22E5">
        <w:rPr>
          <w:rFonts w:ascii="新細明體" w:eastAsia="新細明體" w:hAnsi="新細明體" w:cs="新細明體" w:hint="eastAsia"/>
          <w:kern w:val="0"/>
          <w:szCs w:val="24"/>
        </w:rPr>
        <w:br/>
        <w:t>（一）居留權：外籍配偶，結婚之後即可獲得在台灣的拘留，四年之後就可以拿到身分證，政府應有積極性作為，一方面兼顧人權不歧視，另一方面可以限制連鎖移民數量或拉長每一連鎖移民時間。</w:t>
      </w:r>
      <w:r w:rsidR="00CF22E5" w:rsidRPr="00CF22E5">
        <w:rPr>
          <w:rFonts w:ascii="新細明體" w:eastAsia="新細明體" w:hAnsi="新細明體" w:cs="新細明體" w:hint="eastAsia"/>
          <w:kern w:val="0"/>
          <w:szCs w:val="24"/>
        </w:rPr>
        <w:br/>
        <w:t>（二）管理機制：台灣並無針對新移民統籌單位（例如移民局）而將事權分散在陸委會、海基會、內政部、警政署、勞委會等。一旦有事情發生，則相互推諉，若要推動服務與輔教工作，各部會方案又往往支離破碎；最後只好多制定</w:t>
      </w:r>
      <w:proofErr w:type="gramStart"/>
      <w:r w:rsidR="00CF22E5" w:rsidRPr="00CF22E5">
        <w:rPr>
          <w:rFonts w:ascii="新細明體" w:eastAsia="新細明體" w:hAnsi="新細明體" w:cs="新細明體" w:hint="eastAsia"/>
          <w:kern w:val="0"/>
          <w:szCs w:val="24"/>
        </w:rPr>
        <w:t>一些禁</w:t>
      </w:r>
      <w:proofErr w:type="gramEnd"/>
      <w:r w:rsidR="00CF22E5" w:rsidRPr="00CF22E5">
        <w:rPr>
          <w:rFonts w:ascii="新細明體" w:eastAsia="新細明體" w:hAnsi="新細明體" w:cs="新細明體" w:hint="eastAsia"/>
          <w:kern w:val="0"/>
          <w:szCs w:val="24"/>
        </w:rPr>
        <w:t>制性規定，以防萬一。</w:t>
      </w:r>
      <w:r w:rsidR="00CF22E5" w:rsidRPr="00CF22E5">
        <w:rPr>
          <w:rFonts w:ascii="新細明體" w:eastAsia="新細明體" w:hAnsi="新細明體" w:cs="新細明體" w:hint="eastAsia"/>
          <w:kern w:val="0"/>
          <w:szCs w:val="24"/>
        </w:rPr>
        <w:br/>
        <w:t>（三）種族中心及歧視觀念：例如外籍與大陸新娘「品種」欠佳，甚至擔心她們的高生育率會改變</w:t>
      </w:r>
      <w:r w:rsidR="00CF22E5" w:rsidRPr="00810CE5">
        <w:rPr>
          <w:rFonts w:ascii="新細明體" w:eastAsia="新細明體" w:hAnsi="新細明體" w:cs="新細明體" w:hint="eastAsia"/>
          <w:kern w:val="0"/>
          <w:szCs w:val="24"/>
          <w:u w:val="single"/>
        </w:rPr>
        <w:t>「台灣人」素質的歧視觀念</w:t>
      </w:r>
      <w:r w:rsidR="00810CE5">
        <w:rPr>
          <w:rFonts w:ascii="新細明體" w:eastAsia="新細明體" w:hAnsi="新細明體" w:cs="新細明體" w:hint="eastAsia"/>
          <w:kern w:val="0"/>
          <w:szCs w:val="24"/>
        </w:rPr>
        <w:t>：</w:t>
      </w:r>
      <w:r w:rsidR="00CF22E5" w:rsidRPr="00CF22E5">
        <w:rPr>
          <w:rFonts w:ascii="新細明體" w:eastAsia="新細明體" w:hAnsi="新細明體" w:cs="新細明體" w:hint="eastAsia"/>
          <w:kern w:val="0"/>
          <w:szCs w:val="24"/>
        </w:rPr>
        <w:br/>
      </w:r>
      <w:r w:rsidR="00810CE5">
        <w:rPr>
          <w:rFonts w:ascii="新細明體" w:eastAsia="新細明體" w:hAnsi="新細明體" w:cs="新細明體" w:hint="eastAsia"/>
          <w:kern w:val="0"/>
          <w:szCs w:val="24"/>
        </w:rPr>
        <w:t>（一</w:t>
      </w:r>
      <w:r w:rsidR="00CF22E5" w:rsidRPr="00CF22E5">
        <w:rPr>
          <w:rFonts w:ascii="新細明體" w:eastAsia="新細明體" w:hAnsi="新細明體" w:cs="新細明體" w:hint="eastAsia"/>
          <w:kern w:val="0"/>
          <w:szCs w:val="24"/>
        </w:rPr>
        <w:t>）成人教育及親子教育：政府面對這些新移民，成人教育與輔導措施加強協助其適應，並避免在下一代形成弱勢循環。</w:t>
      </w:r>
      <w:r w:rsidR="00CF22E5" w:rsidRPr="00CF22E5">
        <w:rPr>
          <w:rFonts w:ascii="新細明體" w:eastAsia="新細明體" w:hAnsi="新細明體" w:cs="新細明體" w:hint="eastAsia"/>
          <w:kern w:val="0"/>
          <w:szCs w:val="24"/>
        </w:rPr>
        <w:br/>
      </w:r>
      <w:r w:rsidR="00810CE5">
        <w:rPr>
          <w:rFonts w:ascii="新細明體" w:eastAsia="新細明體" w:hAnsi="新細明體" w:cs="新細明體" w:hint="eastAsia"/>
          <w:kern w:val="0"/>
          <w:szCs w:val="24"/>
        </w:rPr>
        <w:t>（二</w:t>
      </w:r>
      <w:r w:rsidR="00CF22E5" w:rsidRPr="00CF22E5">
        <w:rPr>
          <w:rFonts w:ascii="新細明體" w:eastAsia="新細明體" w:hAnsi="新細明體" w:cs="新細明體" w:hint="eastAsia"/>
          <w:kern w:val="0"/>
          <w:szCs w:val="24"/>
        </w:rPr>
        <w:t>）優生保健：外籍新娘初到台灣，通常就會有「馬上要懷孕、生子」的壓力。相對於台灣婦女平均結婚十二</w:t>
      </w:r>
      <w:proofErr w:type="gramStart"/>
      <w:r w:rsidR="00CF22E5" w:rsidRPr="00CF22E5">
        <w:rPr>
          <w:rFonts w:ascii="新細明體" w:eastAsia="新細明體" w:hAnsi="新細明體" w:cs="新細明體" w:hint="eastAsia"/>
          <w:kern w:val="0"/>
          <w:szCs w:val="24"/>
        </w:rPr>
        <w:t>個</w:t>
      </w:r>
      <w:proofErr w:type="gramEnd"/>
      <w:r w:rsidR="00CF22E5" w:rsidRPr="00CF22E5">
        <w:rPr>
          <w:rFonts w:ascii="新細明體" w:eastAsia="新細明體" w:hAnsi="新細明體" w:cs="新細明體" w:hint="eastAsia"/>
          <w:kern w:val="0"/>
          <w:szCs w:val="24"/>
        </w:rPr>
        <w:t>月才懷孕，外籍新娘平均結婚六個月就懷孕；夏曉鵑針對跨國婚姻家庭所進行的訪視也發現，「有百分之九十五以上的夫妻於婚後第一、二年便有下一代」。而由政府統計資料可看出，外籍新娘生育子女數年年上升，其增加速度將遠快於其他類型家庭之子女生育數。</w:t>
      </w:r>
      <w:r w:rsidR="00CF22E5" w:rsidRPr="00CF22E5">
        <w:rPr>
          <w:rFonts w:ascii="新細明體" w:eastAsia="新細明體" w:hAnsi="新細明體" w:cs="新細明體" w:hint="eastAsia"/>
          <w:kern w:val="0"/>
          <w:szCs w:val="24"/>
        </w:rPr>
        <w:br/>
        <w:t>（</w:t>
      </w:r>
      <w:r w:rsidR="00810CE5">
        <w:rPr>
          <w:rFonts w:ascii="新細明體" w:eastAsia="新細明體" w:hAnsi="新細明體" w:cs="新細明體" w:hint="eastAsia"/>
          <w:kern w:val="0"/>
          <w:szCs w:val="24"/>
        </w:rPr>
        <w:t>三</w:t>
      </w:r>
      <w:r w:rsidR="00CF22E5" w:rsidRPr="00CF22E5">
        <w:rPr>
          <w:rFonts w:ascii="新細明體" w:eastAsia="新細明體" w:hAnsi="新細明體" w:cs="新細明體" w:hint="eastAsia"/>
          <w:kern w:val="0"/>
          <w:szCs w:val="24"/>
        </w:rPr>
        <w:t>）家庭支持：現行福利法規中措施都規定，補助和津貼型態的措施（如特殊境遇婦女之緊急生活扶助、創業貸款補助、低收入戶生活補助、急難救助等），</w:t>
      </w:r>
      <w:proofErr w:type="gramStart"/>
      <w:r w:rsidR="00CF22E5" w:rsidRPr="00CF22E5">
        <w:rPr>
          <w:rFonts w:ascii="新細明體" w:eastAsia="新細明體" w:hAnsi="新細明體" w:cs="新細明體" w:hint="eastAsia"/>
          <w:kern w:val="0"/>
          <w:szCs w:val="24"/>
        </w:rPr>
        <w:t>均以在</w:t>
      </w:r>
      <w:proofErr w:type="gramEnd"/>
      <w:r w:rsidR="00CF22E5" w:rsidRPr="00CF22E5">
        <w:rPr>
          <w:rFonts w:ascii="新細明體" w:eastAsia="新細明體" w:hAnsi="新細明體" w:cs="新細明體" w:hint="eastAsia"/>
          <w:kern w:val="0"/>
          <w:szCs w:val="24"/>
        </w:rPr>
        <w:t>戶政單位領有國民身份證並設有戶籍為申請要件。對於未領有我國國民身分證之外籍新娘，一旦面臨家庭暴力、婚姻解組或其它困難等問題，現行社會福利相關法規仍難以就其緊急性、特殊性的需求，提供其經濟上的幫助。</w:t>
      </w:r>
    </w:p>
    <w:p w:rsidR="00462494" w:rsidRPr="00462494" w:rsidRDefault="00462494" w:rsidP="00462494">
      <w:pPr>
        <w:rPr>
          <w:rFonts w:asciiTheme="majorEastAsia" w:eastAsiaTheme="majorEastAsia" w:hAnsiTheme="majorEastAsia"/>
          <w:szCs w:val="24"/>
        </w:rPr>
      </w:pPr>
      <w:r>
        <w:rPr>
          <w:rFonts w:asciiTheme="majorEastAsia" w:eastAsiaTheme="majorEastAsia" w:hAnsiTheme="majorEastAsia" w:hint="eastAsia"/>
          <w:szCs w:val="24"/>
        </w:rPr>
        <w:t>二、</w:t>
      </w:r>
      <w:r w:rsidR="001A38EE" w:rsidRPr="001A38EE">
        <w:rPr>
          <w:rFonts w:hint="eastAsia"/>
          <w:szCs w:val="24"/>
        </w:rPr>
        <w:t>本質與發展</w:t>
      </w:r>
    </w:p>
    <w:p w:rsidR="00810CE5" w:rsidRPr="00695B77" w:rsidRDefault="00B55F5E" w:rsidP="00695B77">
      <w:pPr>
        <w:spacing w:line="0" w:lineRule="atLeast"/>
        <w:ind w:firstLineChars="150" w:firstLine="360"/>
        <w:rPr>
          <w:rFonts w:asciiTheme="majorEastAsia" w:eastAsiaTheme="majorEastAsia" w:hAnsiTheme="majorEastAsia"/>
          <w:szCs w:val="24"/>
          <w:u w:val="single"/>
        </w:rPr>
      </w:pPr>
      <w:r w:rsidRPr="00B55F5E">
        <w:rPr>
          <w:rFonts w:asciiTheme="majorEastAsia" w:eastAsiaTheme="majorEastAsia" w:hAnsiTheme="majorEastAsia" w:hint="eastAsia"/>
          <w:szCs w:val="24"/>
        </w:rPr>
        <w:t xml:space="preserve"> </w:t>
      </w:r>
      <w:r w:rsidR="00810CE5" w:rsidRPr="00695B77">
        <w:rPr>
          <w:rFonts w:asciiTheme="majorEastAsia" w:eastAsiaTheme="majorEastAsia" w:hAnsiTheme="majorEastAsia" w:hint="eastAsia"/>
          <w:szCs w:val="24"/>
          <w:u w:val="single"/>
        </w:rPr>
        <w:t>跨文化婚姻的本質</w:t>
      </w:r>
    </w:p>
    <w:p w:rsidR="00810CE5" w:rsidRPr="00695B77" w:rsidRDefault="00810CE5" w:rsidP="00695B77">
      <w:pPr>
        <w:spacing w:line="0" w:lineRule="atLeast"/>
        <w:ind w:leftChars="200" w:left="480" w:firstLineChars="150" w:firstLine="360"/>
        <w:rPr>
          <w:szCs w:val="24"/>
        </w:rPr>
      </w:pPr>
      <w:r w:rsidRPr="00695B77">
        <w:rPr>
          <w:rFonts w:asciiTheme="majorEastAsia" w:eastAsiaTheme="majorEastAsia" w:hAnsiTheme="majorEastAsia" w:hint="eastAsia"/>
          <w:szCs w:val="24"/>
        </w:rPr>
        <w:t>在現代社會中，婚姻形式與家庭型態已然產生許多變化。在這些變遷中，近年來大量出現的跨文化婚姻是相當特殊的社會現象。簡單的說，跨文化婚姻是指：配偶雙方不是來自同一文化體系，</w:t>
      </w:r>
      <w:r w:rsidRPr="00695B77">
        <w:rPr>
          <w:rFonts w:asciiTheme="majorEastAsia" w:eastAsiaTheme="majorEastAsia" w:hAnsiTheme="majorEastAsia" w:hint="eastAsia"/>
          <w:szCs w:val="24"/>
        </w:rPr>
        <w:lastRenderedPageBreak/>
        <w:t>而且可以具體認知到文化差異的存在。譬如說，我們所熟悉的越南新娘、印尼新娘等都是跨文化婚姻的具體例子。</w:t>
      </w:r>
      <w:proofErr w:type="gramStart"/>
      <w:r w:rsidRPr="00695B77">
        <w:rPr>
          <w:rFonts w:asciiTheme="majorEastAsia" w:eastAsiaTheme="majorEastAsia" w:hAnsiTheme="majorEastAsia" w:hint="eastAsia"/>
          <w:szCs w:val="24"/>
        </w:rPr>
        <w:t>此外，</w:t>
      </w:r>
      <w:proofErr w:type="gramEnd"/>
      <w:r w:rsidRPr="00695B77">
        <w:rPr>
          <w:rFonts w:asciiTheme="majorEastAsia" w:eastAsiaTheme="majorEastAsia" w:hAnsiTheme="majorEastAsia" w:hint="eastAsia"/>
          <w:szCs w:val="24"/>
        </w:rPr>
        <w:t>雖然大陸與臺灣同屬中國文化的</w:t>
      </w:r>
      <w:proofErr w:type="gramStart"/>
      <w:r w:rsidRPr="00695B77">
        <w:rPr>
          <w:rFonts w:asciiTheme="majorEastAsia" w:eastAsiaTheme="majorEastAsia" w:hAnsiTheme="majorEastAsia" w:hint="eastAsia"/>
          <w:szCs w:val="24"/>
        </w:rPr>
        <w:t>一</w:t>
      </w:r>
      <w:proofErr w:type="gramEnd"/>
      <w:r w:rsidRPr="00695B77">
        <w:rPr>
          <w:rFonts w:asciiTheme="majorEastAsia" w:eastAsiaTheme="majorEastAsia" w:hAnsiTheme="majorEastAsia" w:hint="eastAsia"/>
          <w:szCs w:val="24"/>
        </w:rPr>
        <w:t>脈，但是，在特殊時空背景下，兩地有著殊異的發展，因此，我們也把大陸配偶視為跨文化婚姻的一種，藉以幫助我們</w:t>
      </w:r>
      <w:proofErr w:type="gramStart"/>
      <w:r w:rsidRPr="00695B77">
        <w:rPr>
          <w:rFonts w:asciiTheme="majorEastAsia" w:eastAsiaTheme="majorEastAsia" w:hAnsiTheme="majorEastAsia" w:hint="eastAsia"/>
          <w:szCs w:val="24"/>
        </w:rPr>
        <w:t>釐</w:t>
      </w:r>
      <w:proofErr w:type="gramEnd"/>
      <w:r w:rsidRPr="00695B77">
        <w:rPr>
          <w:rFonts w:asciiTheme="majorEastAsia" w:eastAsiaTheme="majorEastAsia" w:hAnsiTheme="majorEastAsia" w:hint="eastAsia"/>
          <w:szCs w:val="24"/>
        </w:rPr>
        <w:t>清目前臺灣社會中這種新型態的婚姻形式。</w:t>
      </w:r>
    </w:p>
    <w:p w:rsidR="00810CE5" w:rsidRPr="001D4F8C" w:rsidRDefault="00810CE5" w:rsidP="00695B77">
      <w:pPr>
        <w:pStyle w:val="a5"/>
        <w:snapToGrid w:val="0"/>
        <w:spacing w:line="0" w:lineRule="atLeast"/>
        <w:ind w:leftChars="200" w:left="480" w:firstLine="480"/>
        <w:rPr>
          <w:rFonts w:asciiTheme="majorEastAsia" w:eastAsiaTheme="majorEastAsia" w:hAnsiTheme="majorEastAsia"/>
          <w:sz w:val="24"/>
        </w:rPr>
      </w:pPr>
      <w:r w:rsidRPr="005F4327">
        <w:rPr>
          <w:rFonts w:asciiTheme="majorEastAsia" w:eastAsiaTheme="majorEastAsia" w:hAnsiTheme="majorEastAsia" w:hint="eastAsia"/>
          <w:sz w:val="24"/>
        </w:rPr>
        <w:t>在集體意識相當強烈的傳統社會中，婚姻是高度鑲嵌在結構嚴謹的社會實體上。由於人與人間的同質性高，異文化通婚容易產生相當激烈的衝突，因此，在傳統社會中，跨文化聯姻是相當罕見的事。然而，在現代社會中，跨文化婚姻的大量出現除了是一種社會文化現象外，也揭示著社會結構的明顯轉變。</w:t>
      </w:r>
    </w:p>
    <w:p w:rsidR="00810CE5" w:rsidRPr="00695B77" w:rsidRDefault="00810CE5" w:rsidP="00695B77">
      <w:pPr>
        <w:spacing w:line="0" w:lineRule="atLeast"/>
        <w:ind w:leftChars="200" w:left="480"/>
        <w:rPr>
          <w:szCs w:val="24"/>
          <w:u w:val="single"/>
        </w:rPr>
      </w:pPr>
      <w:r w:rsidRPr="00695B77">
        <w:rPr>
          <w:rFonts w:hint="eastAsia"/>
          <w:szCs w:val="24"/>
          <w:u w:val="single"/>
        </w:rPr>
        <w:t>跨文化婚姻的發展</w:t>
      </w:r>
    </w:p>
    <w:p w:rsidR="00810CE5" w:rsidRPr="00695B77" w:rsidRDefault="00810CE5" w:rsidP="00695B77">
      <w:pPr>
        <w:pStyle w:val="a5"/>
        <w:snapToGrid w:val="0"/>
        <w:spacing w:line="0" w:lineRule="atLeast"/>
        <w:ind w:leftChars="200" w:left="480" w:firstLineChars="0" w:firstLine="0"/>
        <w:rPr>
          <w:rFonts w:asciiTheme="majorEastAsia" w:eastAsiaTheme="majorEastAsia" w:hAnsiTheme="majorEastAsia"/>
          <w:sz w:val="24"/>
        </w:rPr>
      </w:pPr>
      <w:r>
        <w:rPr>
          <w:rFonts w:asciiTheme="majorEastAsia" w:eastAsiaTheme="majorEastAsia" w:hAnsiTheme="majorEastAsia" w:hint="eastAsia"/>
          <w:sz w:val="24"/>
        </w:rPr>
        <w:t xml:space="preserve"> </w:t>
      </w:r>
      <w:r w:rsidR="00695B77">
        <w:rPr>
          <w:rFonts w:asciiTheme="majorEastAsia" w:eastAsiaTheme="majorEastAsia" w:hAnsiTheme="majorEastAsia" w:hint="eastAsia"/>
          <w:sz w:val="24"/>
        </w:rPr>
        <w:t xml:space="preserve">   </w:t>
      </w:r>
      <w:r>
        <w:rPr>
          <w:rFonts w:asciiTheme="majorEastAsia" w:eastAsiaTheme="majorEastAsia" w:hAnsiTheme="majorEastAsia" w:hint="eastAsia"/>
          <w:sz w:val="24"/>
        </w:rPr>
        <w:t>在現代社會中，跨文化婚姻的大量出現是有其社會脈絡可尋，而非歷史</w:t>
      </w:r>
      <w:r w:rsidRPr="00695B77">
        <w:rPr>
          <w:rFonts w:hint="eastAsia"/>
        </w:rPr>
        <w:t>隨</w:t>
      </w:r>
      <w:r w:rsidRPr="00695B77">
        <w:rPr>
          <w:rFonts w:asciiTheme="majorEastAsia" w:eastAsiaTheme="majorEastAsia" w:hAnsiTheme="majorEastAsia" w:hint="eastAsia"/>
        </w:rPr>
        <w:t>意發生的突現。事實上，跨文化婚姻並不是近代的產物，在古代中國社會裡，早已有政治目的的異族聯姻。但是，它們畢竟僅是極特殊的少數個案而已。普遍來說，一般百姓仍以文化內的聯姻為主。從發展上看來，現代社會中跨文化婚姻的大量出現與「現代化」（特別是全球化）、「身體商品化」之間有著密切的關係。尤其在科技的推波助瀾與交通工具的突破下，全球宛若一個地球村，文化與</w:t>
      </w:r>
      <w:proofErr w:type="gramStart"/>
      <w:r w:rsidRPr="00695B77">
        <w:rPr>
          <w:rFonts w:asciiTheme="majorEastAsia" w:eastAsiaTheme="majorEastAsia" w:hAnsiTheme="majorEastAsia" w:hint="eastAsia"/>
        </w:rPr>
        <w:t>文化間的距離</w:t>
      </w:r>
      <w:proofErr w:type="gramEnd"/>
      <w:r w:rsidRPr="00695B77">
        <w:rPr>
          <w:rFonts w:asciiTheme="majorEastAsia" w:eastAsiaTheme="majorEastAsia" w:hAnsiTheme="majorEastAsia" w:hint="eastAsia"/>
        </w:rPr>
        <w:t>與隔閡在先進技術（如媒體與交通工具）下彷彿消融了。現代化與全球化除了使文化接觸機會增加外，更是跨文化婚姻大量發展的可能基礎。因為人們的全球移動與社會遷移變得更加輕易，連帶地，也使得</w:t>
      </w:r>
      <w:proofErr w:type="gramStart"/>
      <w:r w:rsidRPr="00695B77">
        <w:rPr>
          <w:rFonts w:asciiTheme="majorEastAsia" w:eastAsiaTheme="majorEastAsia" w:hAnsiTheme="majorEastAsia" w:hint="eastAsia"/>
        </w:rPr>
        <w:t>文化間的接觸</w:t>
      </w:r>
      <w:proofErr w:type="gramEnd"/>
      <w:r w:rsidRPr="00695B77">
        <w:rPr>
          <w:rFonts w:asciiTheme="majorEastAsia" w:eastAsiaTheme="majorEastAsia" w:hAnsiTheme="majorEastAsia" w:hint="eastAsia"/>
        </w:rPr>
        <w:t>與交流機會大為增加。因此，現代化與全球化下的全球</w:t>
      </w:r>
      <w:proofErr w:type="gramStart"/>
      <w:r w:rsidRPr="00695B77">
        <w:rPr>
          <w:rFonts w:asciiTheme="majorEastAsia" w:eastAsiaTheme="majorEastAsia" w:hAnsiTheme="majorEastAsia" w:hint="eastAsia"/>
        </w:rPr>
        <w:t>社會間的接觸</w:t>
      </w:r>
      <w:proofErr w:type="gramEnd"/>
      <w:r w:rsidRPr="00695B77">
        <w:rPr>
          <w:rFonts w:asciiTheme="majorEastAsia" w:eastAsiaTheme="majorEastAsia" w:hAnsiTheme="majorEastAsia" w:hint="eastAsia"/>
        </w:rPr>
        <w:t>與交流，便形成跨文化婚姻的堅實基礎。</w:t>
      </w:r>
    </w:p>
    <w:p w:rsidR="00810CE5" w:rsidRPr="00695B77" w:rsidRDefault="00810CE5" w:rsidP="00695B77">
      <w:pPr>
        <w:spacing w:line="0" w:lineRule="atLeast"/>
        <w:ind w:leftChars="200" w:left="480" w:firstLineChars="200" w:firstLine="480"/>
      </w:pPr>
      <w:proofErr w:type="gramStart"/>
      <w:r>
        <w:rPr>
          <w:rFonts w:hint="eastAsia"/>
        </w:rPr>
        <w:t>此外，</w:t>
      </w:r>
      <w:proofErr w:type="gramEnd"/>
      <w:r>
        <w:rPr>
          <w:rFonts w:hint="eastAsia"/>
        </w:rPr>
        <w:t>商業化對於跨文化婚姻的增加有著極大的推動力。雖然現代社會中的</w:t>
      </w:r>
      <w:r w:rsidRPr="00C567BE">
        <w:rPr>
          <w:rFonts w:asciiTheme="minorEastAsia" w:hAnsiTheme="minorEastAsia" w:hint="eastAsia"/>
        </w:rPr>
        <w:t>跨文化婚姻有不少是自由戀愛的自然結合，但是，大部分都是透過商業化的仲介」媒合。以我國為例，跨文化婚姻中的配偶以仲介媒合</w:t>
      </w:r>
      <w:proofErr w:type="gramStart"/>
      <w:r w:rsidRPr="00C567BE">
        <w:rPr>
          <w:rFonts w:asciiTheme="minorEastAsia" w:hAnsiTheme="minorEastAsia" w:hint="eastAsia"/>
        </w:rPr>
        <w:t>佔</w:t>
      </w:r>
      <w:proofErr w:type="gramEnd"/>
      <w:r w:rsidRPr="00C567BE">
        <w:rPr>
          <w:rFonts w:asciiTheme="minorEastAsia" w:hAnsiTheme="minorEastAsia" w:hint="eastAsia"/>
        </w:rPr>
        <w:t>多數，許多人都是第一次見面或根本沒見過面就已決定結婚。因此，對於對方背景，真正能瞭若指掌者可說屈指可數。以跨文化婚姻仲介為例，根據學者</w:t>
      </w:r>
      <w:r w:rsidRPr="00C567BE">
        <w:rPr>
          <w:rFonts w:asciiTheme="minorEastAsia" w:hAnsiTheme="minorEastAsia"/>
        </w:rPr>
        <w:t>del Rosario</w:t>
      </w:r>
      <w:r w:rsidRPr="00C567BE">
        <w:rPr>
          <w:rFonts w:asciiTheme="minorEastAsia" w:hAnsiTheme="minorEastAsia" w:hint="eastAsia"/>
        </w:rPr>
        <w:t>（</w:t>
      </w:r>
      <w:r w:rsidRPr="00C567BE">
        <w:rPr>
          <w:rFonts w:asciiTheme="minorEastAsia" w:hAnsiTheme="minorEastAsia"/>
        </w:rPr>
        <w:t>1997</w:t>
      </w:r>
      <w:r w:rsidRPr="00C567BE">
        <w:rPr>
          <w:rFonts w:asciiTheme="minorEastAsia" w:hAnsiTheme="minorEastAsia" w:hint="eastAsia"/>
        </w:rPr>
        <w:t>）的說法，國際通婚在全球形成與發展上，可依照時期分為</w:t>
      </w:r>
      <w:proofErr w:type="gramStart"/>
      <w:r w:rsidRPr="00C567BE">
        <w:rPr>
          <w:rFonts w:asciiTheme="minorEastAsia" w:hAnsiTheme="minorEastAsia" w:hint="eastAsia"/>
        </w:rPr>
        <w:t>三</w:t>
      </w:r>
      <w:proofErr w:type="gramEnd"/>
      <w:r w:rsidRPr="00C567BE">
        <w:rPr>
          <w:rFonts w:asciiTheme="minorEastAsia" w:hAnsiTheme="minorEastAsia" w:hint="eastAsia"/>
        </w:rPr>
        <w:t>階段：</w:t>
      </w:r>
      <w:proofErr w:type="gramStart"/>
      <w:r w:rsidRPr="00C567BE">
        <w:rPr>
          <w:rFonts w:asciiTheme="minorEastAsia" w:hAnsiTheme="minorEastAsia"/>
        </w:rPr>
        <w:t>1960</w:t>
      </w:r>
      <w:proofErr w:type="gramEnd"/>
      <w:r w:rsidRPr="00C567BE">
        <w:rPr>
          <w:rFonts w:asciiTheme="minorEastAsia" w:hAnsiTheme="minorEastAsia" w:hint="eastAsia"/>
        </w:rPr>
        <w:t>年代以前的萌芽期、</w:t>
      </w:r>
      <w:proofErr w:type="gramStart"/>
      <w:r w:rsidRPr="00C567BE">
        <w:rPr>
          <w:rFonts w:asciiTheme="minorEastAsia" w:hAnsiTheme="minorEastAsia"/>
        </w:rPr>
        <w:t>1960</w:t>
      </w:r>
      <w:proofErr w:type="gramEnd"/>
      <w:r w:rsidRPr="00C567BE">
        <w:rPr>
          <w:rFonts w:asciiTheme="minorEastAsia" w:hAnsiTheme="minorEastAsia" w:hint="eastAsia"/>
        </w:rPr>
        <w:t>年代的形成期、</w:t>
      </w:r>
      <w:proofErr w:type="gramStart"/>
      <w:r w:rsidRPr="00C567BE">
        <w:rPr>
          <w:rFonts w:asciiTheme="minorEastAsia" w:hAnsiTheme="minorEastAsia"/>
        </w:rPr>
        <w:t>1970</w:t>
      </w:r>
      <w:proofErr w:type="gramEnd"/>
      <w:r w:rsidRPr="00C567BE">
        <w:rPr>
          <w:rFonts w:asciiTheme="minorEastAsia" w:hAnsiTheme="minorEastAsia" w:hint="eastAsia"/>
        </w:rPr>
        <w:t>年代以後的發展期</w:t>
      </w:r>
      <w:r>
        <w:rPr>
          <w:rFonts w:asciiTheme="minorEastAsia" w:hAnsiTheme="minorEastAsia" w:hint="eastAsia"/>
        </w:rPr>
        <w:t>。</w:t>
      </w:r>
    </w:p>
    <w:p w:rsidR="00810CE5" w:rsidRDefault="00810CE5" w:rsidP="00695B77">
      <w:pPr>
        <w:spacing w:line="0" w:lineRule="atLeast"/>
        <w:ind w:leftChars="200" w:left="480"/>
        <w:rPr>
          <w:rFonts w:asciiTheme="majorEastAsia" w:eastAsiaTheme="majorEastAsia" w:hAnsiTheme="majorEastAsia"/>
        </w:rPr>
      </w:pPr>
      <w:r w:rsidRPr="00695B77">
        <w:rPr>
          <w:rFonts w:asciiTheme="majorEastAsia" w:eastAsiaTheme="majorEastAsia" w:hAnsiTheme="majorEastAsia" w:hint="eastAsia"/>
          <w:b/>
          <w:u w:val="single"/>
        </w:rPr>
        <w:t>萌芽期</w:t>
      </w:r>
      <w:r w:rsidRPr="00C567BE">
        <w:rPr>
          <w:rFonts w:asciiTheme="majorEastAsia" w:eastAsiaTheme="majorEastAsia" w:hAnsiTheme="majorEastAsia" w:hint="eastAsia"/>
        </w:rPr>
        <w:t>：</w:t>
      </w:r>
      <w:proofErr w:type="gramStart"/>
      <w:r w:rsidRPr="00C567BE">
        <w:rPr>
          <w:rFonts w:asciiTheme="majorEastAsia" w:eastAsiaTheme="majorEastAsia" w:hAnsiTheme="majorEastAsia"/>
        </w:rPr>
        <w:t>1960</w:t>
      </w:r>
      <w:proofErr w:type="gramEnd"/>
      <w:r w:rsidRPr="00C567BE">
        <w:rPr>
          <w:rFonts w:asciiTheme="majorEastAsia" w:eastAsiaTheme="majorEastAsia" w:hAnsiTheme="majorEastAsia" w:hint="eastAsia"/>
        </w:rPr>
        <w:t>年代以前，在許多社會裡，男女雙方透過信件介紹方式而締結婚姻的例子由來已久，這些大多數是經由親友、專業媒人或商業機構而認識，發展至今素有「郵購新娘」（</w:t>
      </w:r>
      <w:r w:rsidRPr="00C567BE">
        <w:rPr>
          <w:rFonts w:asciiTheme="majorEastAsia" w:eastAsiaTheme="majorEastAsia" w:hAnsiTheme="majorEastAsia"/>
        </w:rPr>
        <w:t>mail-order bride</w:t>
      </w:r>
      <w:r w:rsidRPr="00C567BE">
        <w:rPr>
          <w:rFonts w:asciiTheme="majorEastAsia" w:eastAsiaTheme="majorEastAsia" w:hAnsiTheme="majorEastAsia" w:hint="eastAsia"/>
        </w:rPr>
        <w:t>）的稱呼。萌芽時期的仲介型態類似婚姻交友介紹中心，出現於西方社會，大部分婚姻介紹所原本是為了某些種族而設立，例如移民弱勢團體，最明顯的是美國婚姻介紹所的起源，是為了服務義大利、愛爾蘭、波蘭、猶太人、德、中國人等失婚者而設立，此時，已隱然有國際通婚的雛形。</w:t>
      </w:r>
    </w:p>
    <w:p w:rsidR="00695B77" w:rsidRDefault="00810CE5" w:rsidP="00695B77">
      <w:pPr>
        <w:spacing w:line="0" w:lineRule="atLeast"/>
        <w:ind w:leftChars="200" w:left="480"/>
        <w:rPr>
          <w:rFonts w:asciiTheme="majorEastAsia" w:eastAsiaTheme="majorEastAsia" w:hAnsiTheme="majorEastAsia"/>
        </w:rPr>
      </w:pPr>
      <w:r w:rsidRPr="00695B77">
        <w:rPr>
          <w:rFonts w:asciiTheme="majorEastAsia" w:eastAsiaTheme="majorEastAsia" w:hAnsiTheme="majorEastAsia" w:hint="eastAsia"/>
          <w:b/>
          <w:u w:val="single"/>
        </w:rPr>
        <w:t>形成期</w:t>
      </w:r>
      <w:r w:rsidRPr="00C567BE">
        <w:rPr>
          <w:rFonts w:asciiTheme="majorEastAsia" w:eastAsiaTheme="majorEastAsia" w:hAnsiTheme="majorEastAsia" w:hint="eastAsia"/>
        </w:rPr>
        <w:t>：</w:t>
      </w:r>
      <w:proofErr w:type="gramStart"/>
      <w:r w:rsidRPr="00C567BE">
        <w:rPr>
          <w:rFonts w:asciiTheme="majorEastAsia" w:eastAsiaTheme="majorEastAsia" w:hAnsiTheme="majorEastAsia"/>
        </w:rPr>
        <w:t>1960</w:t>
      </w:r>
      <w:proofErr w:type="gramEnd"/>
      <w:r w:rsidRPr="00C567BE">
        <w:rPr>
          <w:rFonts w:asciiTheme="majorEastAsia" w:eastAsiaTheme="majorEastAsia" w:hAnsiTheme="majorEastAsia" w:hint="eastAsia"/>
        </w:rPr>
        <w:t>年代以後，開始有國際婚姻仲介業的出現。國際婚姻仲介的出現是受到快速工業化、都市化結果和國際生育率改善的影響。社會與人口變遷等因素導致對媒介服務的需求的增加。</w:t>
      </w:r>
      <w:proofErr w:type="gramStart"/>
      <w:r w:rsidRPr="00C567BE">
        <w:rPr>
          <w:rFonts w:asciiTheme="majorEastAsia" w:eastAsiaTheme="majorEastAsia" w:hAnsiTheme="majorEastAsia" w:hint="eastAsia"/>
        </w:rPr>
        <w:t>其間，</w:t>
      </w:r>
      <w:proofErr w:type="gramEnd"/>
      <w:r w:rsidRPr="00C567BE">
        <w:rPr>
          <w:rFonts w:asciiTheme="majorEastAsia" w:eastAsiaTheme="majorEastAsia" w:hAnsiTheme="majorEastAsia" w:hint="eastAsia"/>
        </w:rPr>
        <w:t>科技進步使得電腦擇友迅速發展，而電腦擇友並未使傳統的筆友社或交友俱樂部式微，反而使通婚管道更多元化，媒介生意也益加蓬勃發展。</w:t>
      </w:r>
    </w:p>
    <w:p w:rsidR="00810CE5" w:rsidRPr="001D4F8C" w:rsidRDefault="00810CE5" w:rsidP="00695B77">
      <w:pPr>
        <w:spacing w:line="0" w:lineRule="atLeast"/>
        <w:ind w:leftChars="200" w:left="480"/>
        <w:rPr>
          <w:rFonts w:asciiTheme="majorEastAsia" w:eastAsiaTheme="majorEastAsia" w:hAnsiTheme="majorEastAsia"/>
        </w:rPr>
      </w:pPr>
      <w:r w:rsidRPr="00695B77">
        <w:rPr>
          <w:rFonts w:asciiTheme="majorEastAsia" w:eastAsiaTheme="majorEastAsia" w:hAnsiTheme="majorEastAsia" w:hint="eastAsia"/>
          <w:b/>
          <w:u w:val="single"/>
        </w:rPr>
        <w:t>發展期</w:t>
      </w:r>
      <w:r w:rsidRPr="00C567BE">
        <w:rPr>
          <w:rFonts w:asciiTheme="majorEastAsia" w:eastAsiaTheme="majorEastAsia" w:hAnsiTheme="majorEastAsia" w:hint="eastAsia"/>
        </w:rPr>
        <w:t>：</w:t>
      </w:r>
      <w:proofErr w:type="gramStart"/>
      <w:r w:rsidRPr="00C567BE">
        <w:rPr>
          <w:rFonts w:asciiTheme="majorEastAsia" w:eastAsiaTheme="majorEastAsia" w:hAnsiTheme="majorEastAsia"/>
        </w:rPr>
        <w:t>1970</w:t>
      </w:r>
      <w:proofErr w:type="gramEnd"/>
      <w:r w:rsidRPr="00C567BE">
        <w:rPr>
          <w:rFonts w:asciiTheme="majorEastAsia" w:eastAsiaTheme="majorEastAsia" w:hAnsiTheme="majorEastAsia" w:hint="eastAsia"/>
        </w:rPr>
        <w:t>年代以後，媒介機構如婚姻介紹所和交友俱樂部開始發展出不同的方式和服務。它們將女性鎖定為亞洲或較貧窮的歐洲國家的女性，並以男性顧客的喜好為主，服務也以供需為前提，一是不同文化的媒介，</w:t>
      </w:r>
      <w:r>
        <w:rPr>
          <w:rFonts w:asciiTheme="majorEastAsia" w:eastAsiaTheme="majorEastAsia" w:hAnsiTheme="majorEastAsia" w:hint="eastAsia"/>
        </w:rPr>
        <w:t>例如介紹波蘭、蘇聯或亞洲女性給西方男性，二是針對西方女性的介紹。</w:t>
      </w:r>
      <w:r w:rsidRPr="00C567BE">
        <w:rPr>
          <w:rFonts w:asciiTheme="majorEastAsia" w:eastAsiaTheme="majorEastAsia" w:hAnsiTheme="majorEastAsia"/>
        </w:rPr>
        <w:t>1975</w:t>
      </w:r>
      <w:r w:rsidRPr="00C567BE">
        <w:rPr>
          <w:rFonts w:asciiTheme="majorEastAsia" w:eastAsiaTheme="majorEastAsia" w:hAnsiTheme="majorEastAsia" w:hint="eastAsia"/>
        </w:rPr>
        <w:t>年後，以亞洲女性和西方男性為市場的</w:t>
      </w:r>
      <w:r w:rsidRPr="00C567BE">
        <w:rPr>
          <w:rFonts w:asciiTheme="majorEastAsia" w:eastAsiaTheme="majorEastAsia" w:hAnsiTheme="majorEastAsia"/>
        </w:rPr>
        <w:t>MOB</w:t>
      </w:r>
      <w:r w:rsidRPr="00C567BE">
        <w:rPr>
          <w:rFonts w:asciiTheme="majorEastAsia" w:eastAsiaTheme="majorEastAsia" w:hAnsiTheme="majorEastAsia" w:hint="eastAsia"/>
        </w:rPr>
        <w:t>（</w:t>
      </w:r>
      <w:r w:rsidRPr="00C567BE">
        <w:rPr>
          <w:rFonts w:asciiTheme="majorEastAsia" w:eastAsiaTheme="majorEastAsia" w:hAnsiTheme="majorEastAsia"/>
        </w:rPr>
        <w:t>mail-order bride</w:t>
      </w:r>
      <w:r w:rsidRPr="00C567BE">
        <w:rPr>
          <w:rFonts w:asciiTheme="majorEastAsia" w:eastAsiaTheme="majorEastAsia" w:hAnsiTheme="majorEastAsia" w:hint="eastAsia"/>
        </w:rPr>
        <w:t>）介紹所迅速增加，而此類型的</w:t>
      </w:r>
      <w:r w:rsidRPr="00C567BE">
        <w:rPr>
          <w:rFonts w:asciiTheme="majorEastAsia" w:eastAsiaTheme="majorEastAsia" w:hAnsiTheme="majorEastAsia"/>
        </w:rPr>
        <w:t>MOB</w:t>
      </w:r>
      <w:r w:rsidRPr="00C567BE">
        <w:rPr>
          <w:rFonts w:asciiTheme="majorEastAsia" w:eastAsiaTheme="majorEastAsia" w:hAnsiTheme="majorEastAsia" w:hint="eastAsia"/>
        </w:rPr>
        <w:t>介紹所最早成立於美國、西德與菲律賓，後來，澳洲與英國跟進。現今，</w:t>
      </w:r>
      <w:r w:rsidRPr="00C567BE">
        <w:rPr>
          <w:rFonts w:asciiTheme="majorEastAsia" w:eastAsiaTheme="majorEastAsia" w:hAnsiTheme="majorEastAsia"/>
        </w:rPr>
        <w:t>MOB</w:t>
      </w:r>
      <w:r w:rsidRPr="00C567BE">
        <w:rPr>
          <w:rFonts w:asciiTheme="majorEastAsia" w:eastAsiaTheme="majorEastAsia" w:hAnsiTheme="majorEastAsia" w:hint="eastAsia"/>
        </w:rPr>
        <w:t>的使用以含有種族和社會的意義，表示女性來自低開發的國家和男性來自較先進的國家。</w:t>
      </w:r>
      <w:r w:rsidRPr="00C567BE">
        <w:rPr>
          <w:rFonts w:asciiTheme="majorEastAsia" w:eastAsiaTheme="majorEastAsia" w:hAnsiTheme="majorEastAsia"/>
        </w:rPr>
        <w:t>MOB</w:t>
      </w:r>
      <w:r w:rsidRPr="00C567BE">
        <w:rPr>
          <w:rFonts w:asciiTheme="majorEastAsia" w:eastAsiaTheme="majorEastAsia" w:hAnsiTheme="majorEastAsia" w:hint="eastAsia"/>
        </w:rPr>
        <w:t>婚姻介紹的興盛並不是一種孤立的發展，而是和全球社經與政治發展有著一致性的謀合。</w:t>
      </w:r>
    </w:p>
    <w:p w:rsidR="00810CE5" w:rsidRPr="0084714C" w:rsidRDefault="00810CE5" w:rsidP="00695B77">
      <w:pPr>
        <w:pStyle w:val="a5"/>
        <w:snapToGrid w:val="0"/>
        <w:spacing w:line="0" w:lineRule="atLeast"/>
        <w:ind w:leftChars="200" w:left="480" w:firstLine="480"/>
        <w:rPr>
          <w:rFonts w:asciiTheme="majorEastAsia" w:eastAsiaTheme="majorEastAsia" w:hAnsiTheme="majorEastAsia"/>
          <w:sz w:val="24"/>
        </w:rPr>
      </w:pPr>
      <w:r w:rsidRPr="00C567BE">
        <w:rPr>
          <w:rFonts w:asciiTheme="majorEastAsia" w:eastAsiaTheme="majorEastAsia" w:hAnsiTheme="majorEastAsia" w:hint="eastAsia"/>
          <w:sz w:val="24"/>
        </w:rPr>
        <w:t>從發展角度看，跨國婚姻的一些結構性問題隱然浮現。舉例來說，發展至今，「商業化」對於跨文化婚姻的迅速增加有著決定性的影響。但是，與此同時，我們是否應該思索一下「身體商品化」的問題，因為我們也看到配偶輸出國是以經濟較劣勢的某些地區為主。從統計數字上來看，我國跨文化婚姻中的配偶來源地區，是以經濟處於相對落後的邊陲地區為主，這樣的婚姻形式在開始時已經是一種不平等的組合，又怎麼能發展成一種皆大歡喜的結合？接著，我們要探討的是這些跨文化婚姻常伴生的社會問題。我們所以稱之為社會問題，主要是因為跨文化婚姻的問題已然成為一種常態化與結構化的問題。</w:t>
      </w:r>
    </w:p>
    <w:p w:rsidR="00533434" w:rsidRPr="00695B77" w:rsidRDefault="001A38EE" w:rsidP="00695B77">
      <w:pPr>
        <w:rPr>
          <w:szCs w:val="24"/>
        </w:rPr>
      </w:pPr>
      <w:r>
        <w:rPr>
          <w:rFonts w:hint="eastAsia"/>
          <w:szCs w:val="24"/>
        </w:rPr>
        <w:t>三</w:t>
      </w:r>
      <w:r w:rsidR="00695B77">
        <w:rPr>
          <w:rFonts w:hint="eastAsia"/>
          <w:szCs w:val="24"/>
        </w:rPr>
        <w:t>、</w:t>
      </w:r>
      <w:r w:rsidR="00533434" w:rsidRPr="00695B77">
        <w:rPr>
          <w:rFonts w:hint="eastAsia"/>
          <w:szCs w:val="24"/>
        </w:rPr>
        <w:t>國內外現況</w:t>
      </w:r>
    </w:p>
    <w:p w:rsidR="00CF22E5" w:rsidRPr="00CF22E5" w:rsidRDefault="00810CE5" w:rsidP="00CF22E5">
      <w:pPr>
        <w:pStyle w:val="a3"/>
        <w:widowControl/>
        <w:spacing w:line="0" w:lineRule="atLeast"/>
        <w:ind w:leftChars="0" w:left="284"/>
        <w:rPr>
          <w:rFonts w:ascii="新細明體" w:eastAsia="新細明體" w:hAnsi="新細明體" w:cs="新細明體"/>
          <w:color w:val="000000"/>
          <w:kern w:val="0"/>
          <w:szCs w:val="24"/>
        </w:rPr>
      </w:pPr>
      <w:r>
        <w:rPr>
          <w:rFonts w:ascii="新細明體" w:eastAsia="新細明體" w:hAnsi="新細明體" w:cs="新細明體" w:hint="eastAsia"/>
          <w:color w:val="000000"/>
          <w:kern w:val="0"/>
          <w:szCs w:val="24"/>
        </w:rPr>
        <w:t xml:space="preserve"> </w:t>
      </w:r>
      <w:r w:rsidR="00CF22E5">
        <w:rPr>
          <w:rFonts w:ascii="新細明體" w:eastAsia="新細明體" w:hAnsi="新細明體" w:cs="新細明體"/>
          <w:color w:val="000000"/>
          <w:kern w:val="0"/>
          <w:szCs w:val="24"/>
        </w:rPr>
        <w:t>根據統計</w:t>
      </w:r>
      <w:r w:rsidR="00CF22E5" w:rsidRPr="00CF22E5">
        <w:rPr>
          <w:rFonts w:ascii="新細明體" w:eastAsia="新細明體" w:hAnsi="新細明體" w:cs="新細明體"/>
          <w:color w:val="000000"/>
          <w:kern w:val="0"/>
          <w:szCs w:val="24"/>
        </w:rPr>
        <w:t xml:space="preserve">外籍配偶的目的大致分以下幾類： </w:t>
      </w:r>
    </w:p>
    <w:p w:rsidR="00CF22E5" w:rsidRPr="00CF22E5" w:rsidRDefault="00CF22E5" w:rsidP="00CF22E5">
      <w:pPr>
        <w:pStyle w:val="a3"/>
        <w:widowControl/>
        <w:spacing w:line="0" w:lineRule="atLeast"/>
        <w:ind w:leftChars="0"/>
        <w:rPr>
          <w:rFonts w:ascii="新細明體" w:eastAsia="新細明體" w:hAnsi="新細明體" w:cs="新細明體"/>
          <w:color w:val="000000"/>
          <w:kern w:val="0"/>
          <w:szCs w:val="24"/>
        </w:rPr>
      </w:pPr>
      <w:r w:rsidRPr="00CF22E5">
        <w:rPr>
          <w:rFonts w:ascii="新細明體" w:eastAsia="新細明體" w:hAnsi="新細明體" w:cs="新細明體"/>
          <w:color w:val="000000"/>
          <w:kern w:val="0"/>
          <w:szCs w:val="24"/>
        </w:rPr>
        <w:t>(</w:t>
      </w:r>
      <w:proofErr w:type="gramStart"/>
      <w:r w:rsidRPr="00CF22E5">
        <w:rPr>
          <w:rFonts w:ascii="新細明體" w:eastAsia="新細明體" w:hAnsi="新細明體" w:cs="新細明體"/>
          <w:color w:val="000000"/>
          <w:kern w:val="0"/>
          <w:szCs w:val="24"/>
        </w:rPr>
        <w:t>一</w:t>
      </w:r>
      <w:proofErr w:type="gramEnd"/>
      <w:r w:rsidRPr="00CF22E5">
        <w:rPr>
          <w:rFonts w:ascii="新細明體" w:eastAsia="新細明體" w:hAnsi="新細明體" w:cs="新細明體"/>
          <w:color w:val="000000"/>
          <w:kern w:val="0"/>
          <w:szCs w:val="24"/>
        </w:rPr>
        <w:t xml:space="preserve">) </w:t>
      </w:r>
      <w:proofErr w:type="gramStart"/>
      <w:r w:rsidR="00462494">
        <w:rPr>
          <w:rFonts w:ascii="新細明體" w:eastAsia="新細明體" w:hAnsi="新細明體" w:cs="新細明體"/>
          <w:color w:val="000000"/>
          <w:kern w:val="0"/>
          <w:szCs w:val="24"/>
        </w:rPr>
        <w:t>有的是</w:t>
      </w:r>
      <w:r w:rsidR="00462494">
        <w:rPr>
          <w:rFonts w:ascii="新細明體" w:eastAsia="新細明體" w:hAnsi="新細明體" w:cs="新細明體" w:hint="eastAsia"/>
          <w:color w:val="000000"/>
          <w:kern w:val="0"/>
          <w:szCs w:val="24"/>
        </w:rPr>
        <w:t>娶</w:t>
      </w:r>
      <w:r w:rsidRPr="00CF22E5">
        <w:rPr>
          <w:rFonts w:ascii="新細明體" w:eastAsia="新細明體" w:hAnsi="新細明體" w:cs="新細明體"/>
          <w:color w:val="000000"/>
          <w:kern w:val="0"/>
          <w:szCs w:val="24"/>
        </w:rPr>
        <w:t>來傳宗接代</w:t>
      </w:r>
      <w:proofErr w:type="gramEnd"/>
      <w:r w:rsidRPr="00CF22E5">
        <w:rPr>
          <w:rFonts w:ascii="新細明體" w:eastAsia="新細明體" w:hAnsi="新細明體" w:cs="新細明體"/>
          <w:color w:val="000000"/>
          <w:kern w:val="0"/>
          <w:szCs w:val="24"/>
        </w:rPr>
        <w:t xml:space="preserve">。 </w:t>
      </w:r>
    </w:p>
    <w:p w:rsidR="00CF22E5" w:rsidRPr="00CF22E5" w:rsidRDefault="00CF22E5" w:rsidP="00CF22E5">
      <w:pPr>
        <w:pStyle w:val="a3"/>
        <w:widowControl/>
        <w:spacing w:line="0" w:lineRule="atLeast"/>
        <w:ind w:leftChars="0"/>
        <w:rPr>
          <w:rFonts w:ascii="新細明體" w:eastAsia="新細明體" w:hAnsi="新細明體" w:cs="新細明體"/>
          <w:color w:val="000000"/>
          <w:kern w:val="0"/>
          <w:szCs w:val="24"/>
        </w:rPr>
      </w:pPr>
      <w:r w:rsidRPr="00CF22E5">
        <w:rPr>
          <w:rFonts w:ascii="新細明體" w:eastAsia="新細明體" w:hAnsi="新細明體" w:cs="新細明體"/>
          <w:color w:val="000000"/>
          <w:kern w:val="0"/>
          <w:szCs w:val="24"/>
        </w:rPr>
        <w:t xml:space="preserve">(二) </w:t>
      </w:r>
      <w:proofErr w:type="gramStart"/>
      <w:r w:rsidR="00462494">
        <w:rPr>
          <w:rFonts w:ascii="新細明體" w:eastAsia="新細明體" w:hAnsi="新細明體" w:cs="新細明體"/>
          <w:color w:val="000000"/>
          <w:kern w:val="0"/>
          <w:szCs w:val="24"/>
        </w:rPr>
        <w:t>有的是</w:t>
      </w:r>
      <w:r w:rsidR="00462494">
        <w:rPr>
          <w:rFonts w:ascii="新細明體" w:eastAsia="新細明體" w:hAnsi="新細明體" w:cs="新細明體" w:hint="eastAsia"/>
          <w:color w:val="000000"/>
          <w:kern w:val="0"/>
          <w:szCs w:val="24"/>
        </w:rPr>
        <w:t>娶</w:t>
      </w:r>
      <w:r w:rsidRPr="00CF22E5">
        <w:rPr>
          <w:rFonts w:ascii="新細明體" w:eastAsia="新細明體" w:hAnsi="新細明體" w:cs="新細明體"/>
          <w:color w:val="000000"/>
          <w:kern w:val="0"/>
          <w:szCs w:val="24"/>
        </w:rPr>
        <w:t>來照</w:t>
      </w:r>
      <w:proofErr w:type="gramEnd"/>
      <w:r w:rsidRPr="00CF22E5">
        <w:rPr>
          <w:rFonts w:ascii="新細明體" w:eastAsia="新細明體" w:hAnsi="新細明體" w:cs="新細明體"/>
          <w:color w:val="000000"/>
          <w:kern w:val="0"/>
          <w:szCs w:val="24"/>
        </w:rPr>
        <w:t xml:space="preserve">顧家有行動不變的老人。 </w:t>
      </w:r>
    </w:p>
    <w:p w:rsidR="00CF22E5" w:rsidRPr="00CF22E5" w:rsidRDefault="00CF22E5" w:rsidP="00CF22E5">
      <w:pPr>
        <w:pStyle w:val="a3"/>
        <w:widowControl/>
        <w:spacing w:line="0" w:lineRule="atLeast"/>
        <w:ind w:leftChars="0"/>
        <w:rPr>
          <w:rFonts w:ascii="新細明體" w:eastAsia="新細明體" w:hAnsi="新細明體" w:cs="新細明體"/>
          <w:color w:val="000000"/>
          <w:kern w:val="0"/>
          <w:szCs w:val="24"/>
        </w:rPr>
      </w:pPr>
      <w:r w:rsidRPr="00CF22E5">
        <w:rPr>
          <w:rFonts w:ascii="新細明體" w:eastAsia="新細明體" w:hAnsi="新細明體" w:cs="新細明體"/>
          <w:color w:val="000000"/>
          <w:kern w:val="0"/>
          <w:szCs w:val="24"/>
        </w:rPr>
        <w:lastRenderedPageBreak/>
        <w:t xml:space="preserve">(三) 有的是死了老伴續絃之用。 </w:t>
      </w:r>
    </w:p>
    <w:p w:rsidR="00CF22E5" w:rsidRPr="00CF22E5" w:rsidRDefault="00CF22E5" w:rsidP="00CF22E5">
      <w:pPr>
        <w:pStyle w:val="a3"/>
        <w:widowControl/>
        <w:spacing w:line="0" w:lineRule="atLeast"/>
        <w:ind w:leftChars="0"/>
        <w:rPr>
          <w:rFonts w:ascii="新細明體" w:eastAsia="新細明體" w:hAnsi="新細明體" w:cs="新細明體"/>
          <w:color w:val="000000"/>
          <w:kern w:val="0"/>
          <w:szCs w:val="24"/>
        </w:rPr>
      </w:pPr>
      <w:r w:rsidRPr="00CF22E5">
        <w:rPr>
          <w:rFonts w:ascii="新細明體" w:eastAsia="新細明體" w:hAnsi="新細明體" w:cs="新細明體"/>
          <w:color w:val="000000"/>
          <w:kern w:val="0"/>
          <w:szCs w:val="24"/>
        </w:rPr>
        <w:t xml:space="preserve">(四) </w:t>
      </w:r>
      <w:r w:rsidR="00462494">
        <w:rPr>
          <w:rFonts w:ascii="新細明體" w:eastAsia="新細明體" w:hAnsi="新細明體" w:cs="新細明體"/>
          <w:color w:val="000000"/>
          <w:kern w:val="0"/>
          <w:szCs w:val="24"/>
        </w:rPr>
        <w:t>有的則是許久</w:t>
      </w:r>
      <w:r w:rsidR="00462494">
        <w:rPr>
          <w:rFonts w:ascii="新細明體" w:eastAsia="新細明體" w:hAnsi="新細明體" w:cs="新細明體" w:hint="eastAsia"/>
          <w:color w:val="000000"/>
          <w:kern w:val="0"/>
          <w:szCs w:val="24"/>
        </w:rPr>
        <w:t>娶</w:t>
      </w:r>
      <w:r w:rsidRPr="00CF22E5">
        <w:rPr>
          <w:rFonts w:ascii="新細明體" w:eastAsia="新細明體" w:hAnsi="新細明體" w:cs="新細明體"/>
          <w:color w:val="000000"/>
          <w:kern w:val="0"/>
          <w:szCs w:val="24"/>
        </w:rPr>
        <w:t>不到本地姑娘</w:t>
      </w:r>
      <w:proofErr w:type="gramStart"/>
      <w:r w:rsidRPr="00CF22E5">
        <w:rPr>
          <w:rFonts w:ascii="新細明體" w:eastAsia="新細明體" w:hAnsi="新細明體" w:cs="新細明體"/>
          <w:color w:val="000000"/>
          <w:kern w:val="0"/>
          <w:szCs w:val="24"/>
        </w:rPr>
        <w:t>只好遠度他國</w:t>
      </w:r>
      <w:proofErr w:type="gramEnd"/>
      <w:r w:rsidRPr="00CF22E5">
        <w:rPr>
          <w:rFonts w:ascii="新細明體" w:eastAsia="新細明體" w:hAnsi="新細明體" w:cs="新細明體"/>
          <w:color w:val="000000"/>
          <w:kern w:val="0"/>
          <w:szCs w:val="24"/>
        </w:rPr>
        <w:t xml:space="preserve">去尋覓。 </w:t>
      </w:r>
    </w:p>
    <w:p w:rsidR="00CF22E5" w:rsidRPr="00CF22E5" w:rsidRDefault="00CF22E5" w:rsidP="00CF22E5">
      <w:pPr>
        <w:pStyle w:val="a3"/>
        <w:widowControl/>
        <w:spacing w:line="0" w:lineRule="atLeast"/>
        <w:ind w:leftChars="0"/>
        <w:rPr>
          <w:rFonts w:ascii="新細明體" w:eastAsia="新細明體" w:hAnsi="新細明體" w:cs="新細明體"/>
          <w:color w:val="000000"/>
          <w:kern w:val="0"/>
          <w:szCs w:val="24"/>
        </w:rPr>
      </w:pPr>
      <w:r w:rsidRPr="00CF22E5">
        <w:rPr>
          <w:rFonts w:ascii="新細明體" w:eastAsia="新細明體" w:hAnsi="新細明體" w:cs="新細明體"/>
          <w:color w:val="000000"/>
          <w:kern w:val="0"/>
          <w:szCs w:val="24"/>
        </w:rPr>
        <w:t xml:space="preserve">(五) 有些是兒子有輕微的弱智，父母靠仲介介紹一個媳婦，完成兒子的終身大事。 </w:t>
      </w:r>
    </w:p>
    <w:p w:rsidR="00CF22E5" w:rsidRPr="00CF22E5" w:rsidRDefault="00CF22E5" w:rsidP="00CF22E5">
      <w:pPr>
        <w:pStyle w:val="a3"/>
        <w:widowControl/>
        <w:spacing w:line="0" w:lineRule="atLeast"/>
        <w:ind w:leftChars="0"/>
        <w:rPr>
          <w:rFonts w:ascii="新細明體" w:eastAsia="新細明體" w:hAnsi="新細明體" w:cs="新細明體"/>
          <w:color w:val="000000"/>
          <w:kern w:val="0"/>
          <w:szCs w:val="24"/>
        </w:rPr>
      </w:pPr>
      <w:r w:rsidRPr="00CF22E5">
        <w:rPr>
          <w:rFonts w:ascii="新細明體" w:eastAsia="新細明體" w:hAnsi="新細明體" w:cs="新細明體"/>
          <w:color w:val="000000"/>
          <w:kern w:val="0"/>
          <w:szCs w:val="24"/>
        </w:rPr>
        <w:t xml:space="preserve">(六) 到異國上班或遊玩認識因而結婚。 </w:t>
      </w:r>
    </w:p>
    <w:p w:rsidR="00CF22E5" w:rsidRPr="00CF22E5" w:rsidRDefault="00CF22E5" w:rsidP="00CF22E5">
      <w:pPr>
        <w:pStyle w:val="a3"/>
        <w:widowControl/>
        <w:spacing w:line="0" w:lineRule="atLeast"/>
        <w:ind w:leftChars="0"/>
        <w:rPr>
          <w:rFonts w:ascii="新細明體" w:eastAsia="新細明體" w:hAnsi="新細明體" w:cs="新細明體"/>
          <w:color w:val="000000"/>
          <w:kern w:val="0"/>
          <w:szCs w:val="24"/>
        </w:rPr>
      </w:pPr>
      <w:r w:rsidRPr="00CF22E5">
        <w:rPr>
          <w:rFonts w:ascii="新細明體" w:eastAsia="新細明體" w:hAnsi="新細明體" w:cs="新細明體"/>
          <w:color w:val="000000"/>
          <w:kern w:val="0"/>
          <w:szCs w:val="24"/>
        </w:rPr>
        <w:t xml:space="preserve">(七) 親戚中有人取外籍配偶，間接介紹而完成終身大事。 </w:t>
      </w:r>
    </w:p>
    <w:p w:rsidR="00533434" w:rsidRPr="00695B77" w:rsidRDefault="00695B77" w:rsidP="00695B77">
      <w:pPr>
        <w:rPr>
          <w:rFonts w:ascii="Arial" w:hAnsi="Arial" w:cs="Arial"/>
          <w:b/>
          <w:bCs/>
          <w:szCs w:val="24"/>
        </w:rPr>
      </w:pPr>
      <w:r>
        <w:rPr>
          <w:rFonts w:ascii="Arial" w:hAnsi="Arial" w:cs="Arial" w:hint="eastAsia"/>
          <w:b/>
          <w:bCs/>
          <w:szCs w:val="24"/>
        </w:rPr>
        <w:t xml:space="preserve">    </w:t>
      </w:r>
      <w:r w:rsidR="00533434" w:rsidRPr="00695B77">
        <w:rPr>
          <w:rFonts w:ascii="Arial" w:hAnsi="Arial" w:cs="Arial" w:hint="eastAsia"/>
          <w:b/>
          <w:bCs/>
          <w:szCs w:val="24"/>
        </w:rPr>
        <w:t>台灣</w:t>
      </w:r>
    </w:p>
    <w:tbl>
      <w:tblPr>
        <w:tblStyle w:val="1-4"/>
        <w:tblpPr w:leftFromText="180" w:rightFromText="180" w:vertAnchor="text" w:horzAnchor="margin" w:tblpXSpec="right" w:tblpY="147"/>
        <w:tblW w:w="0" w:type="auto"/>
        <w:tblLook w:val="04A0" w:firstRow="1" w:lastRow="0" w:firstColumn="1" w:lastColumn="0" w:noHBand="0" w:noVBand="1"/>
      </w:tblPr>
      <w:tblGrid>
        <w:gridCol w:w="1951"/>
        <w:gridCol w:w="1276"/>
        <w:gridCol w:w="1164"/>
      </w:tblGrid>
      <w:tr w:rsidR="00CA5C4C" w:rsidTr="00CA5C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shd w:val="clear" w:color="auto" w:fill="CCC0D9" w:themeFill="accent4" w:themeFillTint="66"/>
          </w:tcPr>
          <w:p w:rsidR="00CA5C4C" w:rsidRPr="00877296" w:rsidRDefault="00CA5C4C" w:rsidP="00CA5C4C">
            <w:pPr>
              <w:rPr>
                <w:rFonts w:ascii="Arial" w:hAnsi="Arial" w:cs="Arial"/>
                <w:bCs w:val="0"/>
                <w:sz w:val="28"/>
                <w:szCs w:val="28"/>
              </w:rPr>
            </w:pPr>
            <w:r w:rsidRPr="00877296">
              <w:rPr>
                <w:rFonts w:ascii="Arial" w:hAnsi="Arial" w:cs="Arial" w:hint="eastAsia"/>
                <w:bCs w:val="0"/>
                <w:sz w:val="28"/>
                <w:szCs w:val="28"/>
              </w:rPr>
              <w:t>國籍</w:t>
            </w:r>
          </w:p>
        </w:tc>
        <w:tc>
          <w:tcPr>
            <w:tcW w:w="1276" w:type="dxa"/>
            <w:shd w:val="clear" w:color="auto" w:fill="CCC0D9" w:themeFill="accent4" w:themeFillTint="66"/>
          </w:tcPr>
          <w:p w:rsidR="00CA5C4C" w:rsidRPr="00877296" w:rsidRDefault="00CA5C4C" w:rsidP="00CA5C4C">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8"/>
                <w:szCs w:val="28"/>
              </w:rPr>
            </w:pPr>
            <w:r w:rsidRPr="00877296">
              <w:rPr>
                <w:rFonts w:ascii="Arial" w:hAnsi="Arial" w:cs="Arial" w:hint="eastAsia"/>
                <w:bCs w:val="0"/>
                <w:sz w:val="28"/>
                <w:szCs w:val="28"/>
              </w:rPr>
              <w:t>人數</w:t>
            </w:r>
          </w:p>
        </w:tc>
        <w:tc>
          <w:tcPr>
            <w:tcW w:w="1164" w:type="dxa"/>
            <w:shd w:val="clear" w:color="auto" w:fill="CCC0D9" w:themeFill="accent4" w:themeFillTint="66"/>
          </w:tcPr>
          <w:p w:rsidR="00CA5C4C" w:rsidRPr="00877296" w:rsidRDefault="00CA5C4C" w:rsidP="00CA5C4C">
            <w:pPr>
              <w:cnfStyle w:val="100000000000" w:firstRow="1" w:lastRow="0" w:firstColumn="0" w:lastColumn="0" w:oddVBand="0" w:evenVBand="0" w:oddHBand="0" w:evenHBand="0" w:firstRowFirstColumn="0" w:firstRowLastColumn="0" w:lastRowFirstColumn="0" w:lastRowLastColumn="0"/>
              <w:rPr>
                <w:rFonts w:ascii="Arial" w:hAnsi="Arial" w:cs="Arial"/>
                <w:bCs w:val="0"/>
                <w:sz w:val="28"/>
                <w:szCs w:val="28"/>
              </w:rPr>
            </w:pPr>
            <w:r w:rsidRPr="00877296">
              <w:rPr>
                <w:rFonts w:ascii="Arial" w:hAnsi="Arial" w:cs="Arial" w:hint="eastAsia"/>
                <w:bCs w:val="0"/>
                <w:sz w:val="28"/>
                <w:szCs w:val="28"/>
              </w:rPr>
              <w:t>構成比</w:t>
            </w:r>
          </w:p>
        </w:tc>
      </w:tr>
      <w:tr w:rsidR="00CA5C4C" w:rsidTr="00CA5C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shd w:val="clear" w:color="auto" w:fill="E5DFEC" w:themeFill="accent4" w:themeFillTint="33"/>
          </w:tcPr>
          <w:p w:rsidR="00CA5C4C" w:rsidRPr="00877296" w:rsidRDefault="00CA5C4C" w:rsidP="00CA5C4C">
            <w:pPr>
              <w:rPr>
                <w:rFonts w:ascii="Arial" w:hAnsi="Arial" w:cs="Arial"/>
                <w:b w:val="0"/>
                <w:bCs w:val="0"/>
                <w:szCs w:val="24"/>
              </w:rPr>
            </w:pPr>
            <w:r>
              <w:rPr>
                <w:noProof/>
                <w:szCs w:val="24"/>
              </w:rPr>
              <w:drawing>
                <wp:inline distT="0" distB="0" distL="0" distR="0" wp14:anchorId="64087688" wp14:editId="33B81CD8">
                  <wp:extent cx="234315" cy="163830"/>
                  <wp:effectExtent l="19050" t="0" r="0" b="0"/>
                  <wp:docPr id="108" name="圖片 8" descr="http://upload.wikimedia.org/wikipedia/commons/thumb/f/fa/Flag_of_the_People%27s_Republic_of_China.svg/25px-Flag_of_the_People%27s_Republic_of_Chin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8" descr="http://upload.wikimedia.org/wikipedia/commons/thumb/f/fa/Flag_of_the_People%27s_Republic_of_China.svg/25px-Flag_of_the_People%27s_Republic_of_China.svg.png"/>
                          <pic:cNvPicPr>
                            <a:picLocks noChangeAspect="1" noChangeArrowheads="1"/>
                          </pic:cNvPicPr>
                        </pic:nvPicPr>
                        <pic:blipFill>
                          <a:blip r:embed="rId6"/>
                          <a:srcRect/>
                          <a:stretch>
                            <a:fillRect/>
                          </a:stretch>
                        </pic:blipFill>
                        <pic:spPr bwMode="auto">
                          <a:xfrm>
                            <a:off x="0" y="0"/>
                            <a:ext cx="234315" cy="163830"/>
                          </a:xfrm>
                          <a:prstGeom prst="rect">
                            <a:avLst/>
                          </a:prstGeom>
                          <a:noFill/>
                          <a:ln w="9525">
                            <a:noFill/>
                            <a:miter lim="800000"/>
                            <a:headEnd/>
                            <a:tailEnd/>
                          </a:ln>
                        </pic:spPr>
                      </pic:pic>
                    </a:graphicData>
                  </a:graphic>
                </wp:inline>
              </w:drawing>
            </w:r>
            <w:r w:rsidRPr="00877296">
              <w:rPr>
                <w:rFonts w:hint="eastAsia"/>
                <w:b w:val="0"/>
                <w:noProof/>
                <w:szCs w:val="24"/>
              </w:rPr>
              <w:t>中國</w:t>
            </w:r>
          </w:p>
          <w:p w:rsidR="00CA5C4C" w:rsidRPr="00877296" w:rsidRDefault="00CA5C4C" w:rsidP="00CA5C4C">
            <w:pPr>
              <w:rPr>
                <w:rFonts w:ascii="Arial" w:hAnsi="Arial" w:cs="Arial"/>
                <w:b w:val="0"/>
                <w:bCs w:val="0"/>
                <w:szCs w:val="24"/>
              </w:rPr>
            </w:pPr>
            <w:r>
              <w:rPr>
                <w:noProof/>
                <w:szCs w:val="24"/>
              </w:rPr>
              <w:drawing>
                <wp:inline distT="0" distB="0" distL="0" distR="0" wp14:anchorId="3937515A" wp14:editId="1A38BD18">
                  <wp:extent cx="234315" cy="163830"/>
                  <wp:effectExtent l="19050" t="0" r="0" b="0"/>
                  <wp:docPr id="109" name="圖片 15" descr="http://upload.wikimedia.org/wikipedia/commons/thumb/5/5b/Flag_of_Hong_Kong.svg/25px-Flag_of_Hong_Kong.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descr="http://upload.wikimedia.org/wikipedia/commons/thumb/5/5b/Flag_of_Hong_Kong.svg/25px-Flag_of_Hong_Kong.svg.png"/>
                          <pic:cNvPicPr>
                            <a:picLocks noChangeAspect="1" noChangeArrowheads="1"/>
                          </pic:cNvPicPr>
                        </pic:nvPicPr>
                        <pic:blipFill>
                          <a:blip r:embed="rId7"/>
                          <a:srcRect/>
                          <a:stretch>
                            <a:fillRect/>
                          </a:stretch>
                        </pic:blipFill>
                        <pic:spPr bwMode="auto">
                          <a:xfrm>
                            <a:off x="0" y="0"/>
                            <a:ext cx="234315" cy="163830"/>
                          </a:xfrm>
                          <a:prstGeom prst="rect">
                            <a:avLst/>
                          </a:prstGeom>
                          <a:noFill/>
                          <a:ln w="9525">
                            <a:noFill/>
                            <a:miter lim="800000"/>
                            <a:headEnd/>
                            <a:tailEnd/>
                          </a:ln>
                        </pic:spPr>
                      </pic:pic>
                    </a:graphicData>
                  </a:graphic>
                </wp:inline>
              </w:drawing>
            </w:r>
            <w:r w:rsidRPr="00877296">
              <w:rPr>
                <w:rFonts w:hint="eastAsia"/>
                <w:b w:val="0"/>
                <w:noProof/>
                <w:szCs w:val="24"/>
              </w:rPr>
              <w:t>香港</w:t>
            </w:r>
          </w:p>
          <w:p w:rsidR="00CA5C4C" w:rsidRPr="00877296" w:rsidRDefault="00CA5C4C" w:rsidP="00CA5C4C">
            <w:pPr>
              <w:rPr>
                <w:rFonts w:ascii="Arial" w:hAnsi="Arial" w:cs="Arial"/>
                <w:b w:val="0"/>
                <w:bCs w:val="0"/>
                <w:szCs w:val="24"/>
              </w:rPr>
            </w:pPr>
            <w:r w:rsidRPr="00877296">
              <w:rPr>
                <w:noProof/>
                <w:szCs w:val="24"/>
              </w:rPr>
              <w:drawing>
                <wp:inline distT="0" distB="0" distL="0" distR="0" wp14:anchorId="0DBAFB91" wp14:editId="5951A5D8">
                  <wp:extent cx="234315" cy="163830"/>
                  <wp:effectExtent l="19050" t="0" r="0" b="0"/>
                  <wp:docPr id="4" name="圖片 22" descr="http://upload.wikimedia.org/wikipedia/commons/thumb/6/63/Flag_of_Macau.svg/25px-Flag_of_Macau.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upload.wikimedia.org/wikipedia/commons/thumb/6/63/Flag_of_Macau.svg/25px-Flag_of_Macau.svg.png"/>
                          <pic:cNvPicPr>
                            <a:picLocks noChangeAspect="1" noChangeArrowheads="1"/>
                          </pic:cNvPicPr>
                        </pic:nvPicPr>
                        <pic:blipFill>
                          <a:blip r:embed="rId8"/>
                          <a:srcRect/>
                          <a:stretch>
                            <a:fillRect/>
                          </a:stretch>
                        </pic:blipFill>
                        <pic:spPr bwMode="auto">
                          <a:xfrm>
                            <a:off x="0" y="0"/>
                            <a:ext cx="234315" cy="163830"/>
                          </a:xfrm>
                          <a:prstGeom prst="rect">
                            <a:avLst/>
                          </a:prstGeom>
                          <a:noFill/>
                          <a:ln w="9525">
                            <a:noFill/>
                            <a:miter lim="800000"/>
                            <a:headEnd/>
                            <a:tailEnd/>
                          </a:ln>
                        </pic:spPr>
                      </pic:pic>
                    </a:graphicData>
                  </a:graphic>
                </wp:inline>
              </w:drawing>
            </w:r>
            <w:r w:rsidRPr="00877296">
              <w:rPr>
                <w:rFonts w:ascii="Arial" w:hAnsi="Arial" w:cs="Arial" w:hint="eastAsia"/>
                <w:b w:val="0"/>
                <w:bCs w:val="0"/>
                <w:szCs w:val="24"/>
              </w:rPr>
              <w:t>澳門</w:t>
            </w:r>
          </w:p>
        </w:tc>
        <w:tc>
          <w:tcPr>
            <w:tcW w:w="1276" w:type="dxa"/>
            <w:shd w:val="clear" w:color="auto" w:fill="E5DFEC" w:themeFill="accent4" w:themeFillTint="33"/>
          </w:tcPr>
          <w:p w:rsidR="00CA5C4C" w:rsidRPr="00877296" w:rsidRDefault="00CA5C4C" w:rsidP="00CA5C4C">
            <w:pPr>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sidRPr="00877296">
              <w:rPr>
                <w:rFonts w:ascii="Arial" w:hAnsi="Arial" w:cs="Arial"/>
                <w:szCs w:val="24"/>
              </w:rPr>
              <w:t>260,329</w:t>
            </w:r>
            <w:r w:rsidRPr="00877296">
              <w:rPr>
                <w:rFonts w:ascii="Arial" w:hAnsi="Arial" w:cs="Arial"/>
                <w:szCs w:val="24"/>
              </w:rPr>
              <w:br/>
              <w:t>249,143</w:t>
            </w:r>
            <w:r w:rsidRPr="00877296">
              <w:rPr>
                <w:rFonts w:ascii="Arial" w:hAnsi="Arial" w:cs="Arial"/>
                <w:szCs w:val="24"/>
              </w:rPr>
              <w:br/>
              <w:t>11,186</w:t>
            </w:r>
          </w:p>
        </w:tc>
        <w:tc>
          <w:tcPr>
            <w:tcW w:w="1164" w:type="dxa"/>
            <w:shd w:val="clear" w:color="auto" w:fill="E5DFEC" w:themeFill="accent4" w:themeFillTint="33"/>
          </w:tcPr>
          <w:p w:rsidR="00CA5C4C" w:rsidRPr="00877296" w:rsidRDefault="00CA5C4C" w:rsidP="00CA5C4C">
            <w:pPr>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sidRPr="00877296">
              <w:rPr>
                <w:rFonts w:ascii="Arial" w:hAnsi="Arial" w:cs="Arial"/>
                <w:szCs w:val="24"/>
              </w:rPr>
              <w:t>65.60%</w:t>
            </w:r>
            <w:r w:rsidRPr="00877296">
              <w:rPr>
                <w:rFonts w:ascii="Arial" w:hAnsi="Arial" w:cs="Arial"/>
                <w:szCs w:val="24"/>
              </w:rPr>
              <w:br/>
              <w:t>62.78%</w:t>
            </w:r>
            <w:r w:rsidRPr="00877296">
              <w:rPr>
                <w:rFonts w:ascii="Arial" w:hAnsi="Arial" w:cs="Arial"/>
                <w:szCs w:val="24"/>
              </w:rPr>
              <w:br/>
              <w:t>2.82%</w:t>
            </w:r>
          </w:p>
        </w:tc>
      </w:tr>
      <w:tr w:rsidR="00CA5C4C" w:rsidTr="00CA5C4C">
        <w:tc>
          <w:tcPr>
            <w:cnfStyle w:val="001000000000" w:firstRow="0" w:lastRow="0" w:firstColumn="1" w:lastColumn="0" w:oddVBand="0" w:evenVBand="0" w:oddHBand="0" w:evenHBand="0" w:firstRowFirstColumn="0" w:firstRowLastColumn="0" w:lastRowFirstColumn="0" w:lastRowLastColumn="0"/>
            <w:tcW w:w="1951" w:type="dxa"/>
            <w:shd w:val="clear" w:color="auto" w:fill="E5DFEC" w:themeFill="accent4" w:themeFillTint="33"/>
          </w:tcPr>
          <w:p w:rsidR="00CA5C4C" w:rsidRPr="00877296" w:rsidRDefault="00CA5C4C" w:rsidP="00CA5C4C">
            <w:pPr>
              <w:rPr>
                <w:rFonts w:ascii="Arial" w:hAnsi="Arial" w:cs="Arial"/>
                <w:b w:val="0"/>
                <w:bCs w:val="0"/>
                <w:szCs w:val="24"/>
              </w:rPr>
            </w:pPr>
            <w:r w:rsidRPr="00877296">
              <w:rPr>
                <w:noProof/>
                <w:szCs w:val="24"/>
              </w:rPr>
              <w:drawing>
                <wp:inline distT="0" distB="0" distL="0" distR="0" wp14:anchorId="2C5423D7" wp14:editId="32EFB6D0">
                  <wp:extent cx="234315" cy="163830"/>
                  <wp:effectExtent l="19050" t="0" r="0" b="0"/>
                  <wp:docPr id="5" name="圖片 25" descr="http://upload.wikimedia.org/wikipedia/commons/thumb/2/21/Flag_of_Vietnam.svg/25px-Flag_of_Vietn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upload.wikimedia.org/wikipedia/commons/thumb/2/21/Flag_of_Vietnam.svg/25px-Flag_of_Vietnam.svg.png"/>
                          <pic:cNvPicPr>
                            <a:picLocks noChangeAspect="1" noChangeArrowheads="1"/>
                          </pic:cNvPicPr>
                        </pic:nvPicPr>
                        <pic:blipFill>
                          <a:blip r:embed="rId9"/>
                          <a:srcRect/>
                          <a:stretch>
                            <a:fillRect/>
                          </a:stretch>
                        </pic:blipFill>
                        <pic:spPr bwMode="auto">
                          <a:xfrm>
                            <a:off x="0" y="0"/>
                            <a:ext cx="234315" cy="163830"/>
                          </a:xfrm>
                          <a:prstGeom prst="rect">
                            <a:avLst/>
                          </a:prstGeom>
                          <a:noFill/>
                          <a:ln w="9525">
                            <a:noFill/>
                            <a:miter lim="800000"/>
                            <a:headEnd/>
                            <a:tailEnd/>
                          </a:ln>
                        </pic:spPr>
                      </pic:pic>
                    </a:graphicData>
                  </a:graphic>
                </wp:inline>
              </w:drawing>
            </w:r>
            <w:r w:rsidRPr="00877296">
              <w:rPr>
                <w:rFonts w:ascii="Arial" w:hAnsi="Arial" w:cs="Arial" w:hint="eastAsia"/>
                <w:b w:val="0"/>
                <w:bCs w:val="0"/>
                <w:szCs w:val="24"/>
              </w:rPr>
              <w:t>越南</w:t>
            </w:r>
          </w:p>
        </w:tc>
        <w:tc>
          <w:tcPr>
            <w:tcW w:w="1276" w:type="dxa"/>
            <w:shd w:val="clear" w:color="auto" w:fill="E5DFEC" w:themeFill="accent4" w:themeFillTint="33"/>
          </w:tcPr>
          <w:p w:rsidR="00CA5C4C" w:rsidRPr="00877296" w:rsidRDefault="00CA5C4C" w:rsidP="00CA5C4C">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Cs w:val="24"/>
              </w:rPr>
            </w:pPr>
            <w:r w:rsidRPr="00877296">
              <w:rPr>
                <w:rFonts w:ascii="Arial" w:hAnsi="Arial" w:cs="Arial"/>
                <w:szCs w:val="24"/>
              </w:rPr>
              <w:t>77,786</w:t>
            </w:r>
          </w:p>
        </w:tc>
        <w:tc>
          <w:tcPr>
            <w:tcW w:w="1164" w:type="dxa"/>
            <w:shd w:val="clear" w:color="auto" w:fill="E5DFEC" w:themeFill="accent4" w:themeFillTint="33"/>
          </w:tcPr>
          <w:p w:rsidR="00CA5C4C" w:rsidRPr="00877296" w:rsidRDefault="00CA5C4C" w:rsidP="00CA5C4C">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Cs w:val="24"/>
              </w:rPr>
            </w:pPr>
            <w:r w:rsidRPr="00877296">
              <w:rPr>
                <w:rFonts w:ascii="Arial" w:hAnsi="Arial" w:cs="Arial"/>
                <w:szCs w:val="24"/>
              </w:rPr>
              <w:t>19.60%</w:t>
            </w:r>
          </w:p>
        </w:tc>
      </w:tr>
      <w:tr w:rsidR="00CA5C4C" w:rsidTr="00CA5C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shd w:val="clear" w:color="auto" w:fill="E5DFEC" w:themeFill="accent4" w:themeFillTint="33"/>
          </w:tcPr>
          <w:p w:rsidR="00CA5C4C" w:rsidRPr="00877296" w:rsidRDefault="00CA5C4C" w:rsidP="00CA5C4C">
            <w:pPr>
              <w:rPr>
                <w:rFonts w:ascii="Arial" w:hAnsi="Arial" w:cs="Arial"/>
                <w:b w:val="0"/>
                <w:bCs w:val="0"/>
                <w:szCs w:val="24"/>
              </w:rPr>
            </w:pPr>
            <w:r w:rsidRPr="00877296">
              <w:rPr>
                <w:noProof/>
                <w:szCs w:val="24"/>
              </w:rPr>
              <w:drawing>
                <wp:inline distT="0" distB="0" distL="0" distR="0" wp14:anchorId="31451CE2" wp14:editId="4371E357">
                  <wp:extent cx="234315" cy="163830"/>
                  <wp:effectExtent l="19050" t="0" r="0" b="0"/>
                  <wp:docPr id="6" name="圖片 28" descr="http://upload.wikimedia.org/wikipedia/commons/thumb/9/9f/Flag_of_Indonesia.svg/25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upload.wikimedia.org/wikipedia/commons/thumb/9/9f/Flag_of_Indonesia.svg/25px-Flag_of_Indonesia.svg.png"/>
                          <pic:cNvPicPr>
                            <a:picLocks noChangeAspect="1" noChangeArrowheads="1"/>
                          </pic:cNvPicPr>
                        </pic:nvPicPr>
                        <pic:blipFill>
                          <a:blip r:embed="rId10"/>
                          <a:srcRect/>
                          <a:stretch>
                            <a:fillRect/>
                          </a:stretch>
                        </pic:blipFill>
                        <pic:spPr bwMode="auto">
                          <a:xfrm>
                            <a:off x="0" y="0"/>
                            <a:ext cx="234315" cy="163830"/>
                          </a:xfrm>
                          <a:prstGeom prst="rect">
                            <a:avLst/>
                          </a:prstGeom>
                          <a:noFill/>
                          <a:ln w="9525">
                            <a:noFill/>
                            <a:miter lim="800000"/>
                            <a:headEnd/>
                            <a:tailEnd/>
                          </a:ln>
                        </pic:spPr>
                      </pic:pic>
                    </a:graphicData>
                  </a:graphic>
                </wp:inline>
              </w:drawing>
            </w:r>
            <w:r w:rsidRPr="00877296">
              <w:rPr>
                <w:rFonts w:ascii="Arial" w:hAnsi="Arial" w:cs="Arial" w:hint="eastAsia"/>
                <w:b w:val="0"/>
                <w:bCs w:val="0"/>
                <w:szCs w:val="24"/>
              </w:rPr>
              <w:t>印度尼西亞</w:t>
            </w:r>
          </w:p>
        </w:tc>
        <w:tc>
          <w:tcPr>
            <w:tcW w:w="1276" w:type="dxa"/>
            <w:shd w:val="clear" w:color="auto" w:fill="E5DFEC" w:themeFill="accent4" w:themeFillTint="33"/>
          </w:tcPr>
          <w:p w:rsidR="00CA5C4C" w:rsidRPr="00877296" w:rsidRDefault="00CA5C4C" w:rsidP="00CA5C4C">
            <w:pPr>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sidRPr="00877296">
              <w:rPr>
                <w:rFonts w:ascii="Arial" w:hAnsi="Arial" w:cs="Arial"/>
                <w:szCs w:val="24"/>
              </w:rPr>
              <w:t>26,185</w:t>
            </w:r>
          </w:p>
        </w:tc>
        <w:tc>
          <w:tcPr>
            <w:tcW w:w="1164" w:type="dxa"/>
            <w:shd w:val="clear" w:color="auto" w:fill="E5DFEC" w:themeFill="accent4" w:themeFillTint="33"/>
          </w:tcPr>
          <w:p w:rsidR="00CA5C4C" w:rsidRPr="00877296" w:rsidRDefault="00CA5C4C" w:rsidP="00CA5C4C">
            <w:pPr>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sidRPr="00877296">
              <w:rPr>
                <w:rFonts w:ascii="Arial" w:hAnsi="Arial" w:cs="Arial"/>
                <w:szCs w:val="24"/>
              </w:rPr>
              <w:t>6.60%</w:t>
            </w:r>
          </w:p>
        </w:tc>
      </w:tr>
      <w:tr w:rsidR="00CA5C4C" w:rsidTr="00CA5C4C">
        <w:tc>
          <w:tcPr>
            <w:cnfStyle w:val="001000000000" w:firstRow="0" w:lastRow="0" w:firstColumn="1" w:lastColumn="0" w:oddVBand="0" w:evenVBand="0" w:oddHBand="0" w:evenHBand="0" w:firstRowFirstColumn="0" w:firstRowLastColumn="0" w:lastRowFirstColumn="0" w:lastRowLastColumn="0"/>
            <w:tcW w:w="1951" w:type="dxa"/>
            <w:shd w:val="clear" w:color="auto" w:fill="E5DFEC" w:themeFill="accent4" w:themeFillTint="33"/>
          </w:tcPr>
          <w:p w:rsidR="00CA5C4C" w:rsidRPr="00877296" w:rsidRDefault="00CA5C4C" w:rsidP="00CA5C4C">
            <w:pPr>
              <w:rPr>
                <w:rFonts w:ascii="Arial" w:hAnsi="Arial" w:cs="Arial"/>
                <w:b w:val="0"/>
                <w:bCs w:val="0"/>
                <w:szCs w:val="24"/>
              </w:rPr>
            </w:pPr>
            <w:r w:rsidRPr="00877296">
              <w:rPr>
                <w:noProof/>
                <w:szCs w:val="24"/>
              </w:rPr>
              <w:drawing>
                <wp:inline distT="0" distB="0" distL="0" distR="0" wp14:anchorId="032B6743" wp14:editId="332522F9">
                  <wp:extent cx="234315" cy="163830"/>
                  <wp:effectExtent l="19050" t="0" r="0" b="0"/>
                  <wp:docPr id="9" name="圖片 31" descr="http://upload.wikimedia.org/wikipedia/commons/thumb/a/a9/Flag_of_Thailand.svg/25px-Flag_of_Thailan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upload.wikimedia.org/wikipedia/commons/thumb/a/a9/Flag_of_Thailand.svg/25px-Flag_of_Thailand.svg.png"/>
                          <pic:cNvPicPr>
                            <a:picLocks noChangeAspect="1" noChangeArrowheads="1"/>
                          </pic:cNvPicPr>
                        </pic:nvPicPr>
                        <pic:blipFill>
                          <a:blip r:embed="rId11"/>
                          <a:srcRect/>
                          <a:stretch>
                            <a:fillRect/>
                          </a:stretch>
                        </pic:blipFill>
                        <pic:spPr bwMode="auto">
                          <a:xfrm>
                            <a:off x="0" y="0"/>
                            <a:ext cx="234315" cy="163830"/>
                          </a:xfrm>
                          <a:prstGeom prst="rect">
                            <a:avLst/>
                          </a:prstGeom>
                          <a:noFill/>
                          <a:ln w="9525">
                            <a:noFill/>
                            <a:miter lim="800000"/>
                            <a:headEnd/>
                            <a:tailEnd/>
                          </a:ln>
                        </pic:spPr>
                      </pic:pic>
                    </a:graphicData>
                  </a:graphic>
                </wp:inline>
              </w:drawing>
            </w:r>
            <w:r w:rsidRPr="00877296">
              <w:rPr>
                <w:rFonts w:ascii="Arial" w:hAnsi="Arial" w:cs="Arial" w:hint="eastAsia"/>
                <w:b w:val="0"/>
                <w:bCs w:val="0"/>
                <w:szCs w:val="24"/>
              </w:rPr>
              <w:t>泰國</w:t>
            </w:r>
          </w:p>
        </w:tc>
        <w:tc>
          <w:tcPr>
            <w:tcW w:w="1276" w:type="dxa"/>
            <w:shd w:val="clear" w:color="auto" w:fill="E5DFEC" w:themeFill="accent4" w:themeFillTint="33"/>
          </w:tcPr>
          <w:p w:rsidR="00CA5C4C" w:rsidRPr="00877296" w:rsidRDefault="00CA5C4C" w:rsidP="00CA5C4C">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Cs w:val="24"/>
              </w:rPr>
            </w:pPr>
            <w:r w:rsidRPr="00877296">
              <w:rPr>
                <w:rFonts w:ascii="Arial" w:hAnsi="Arial" w:cs="Arial"/>
                <w:szCs w:val="24"/>
              </w:rPr>
              <w:t>9,035</w:t>
            </w:r>
          </w:p>
        </w:tc>
        <w:tc>
          <w:tcPr>
            <w:tcW w:w="1164" w:type="dxa"/>
            <w:shd w:val="clear" w:color="auto" w:fill="E5DFEC" w:themeFill="accent4" w:themeFillTint="33"/>
          </w:tcPr>
          <w:p w:rsidR="00CA5C4C" w:rsidRPr="00877296" w:rsidRDefault="00CA5C4C" w:rsidP="00CA5C4C">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Cs w:val="24"/>
              </w:rPr>
            </w:pPr>
            <w:r w:rsidRPr="00877296">
              <w:rPr>
                <w:rFonts w:ascii="Arial" w:hAnsi="Arial" w:cs="Arial"/>
                <w:szCs w:val="24"/>
              </w:rPr>
              <w:t>2.28%</w:t>
            </w:r>
          </w:p>
        </w:tc>
      </w:tr>
      <w:tr w:rsidR="00CA5C4C" w:rsidTr="00CA5C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shd w:val="clear" w:color="auto" w:fill="E5DFEC" w:themeFill="accent4" w:themeFillTint="33"/>
          </w:tcPr>
          <w:p w:rsidR="00CA5C4C" w:rsidRPr="00877296" w:rsidRDefault="00CA5C4C" w:rsidP="00CA5C4C">
            <w:pPr>
              <w:rPr>
                <w:rFonts w:ascii="Arial" w:hAnsi="Arial" w:cs="Arial"/>
                <w:b w:val="0"/>
                <w:bCs w:val="0"/>
                <w:szCs w:val="24"/>
              </w:rPr>
            </w:pPr>
            <w:r w:rsidRPr="00877296">
              <w:rPr>
                <w:noProof/>
                <w:szCs w:val="24"/>
              </w:rPr>
              <w:drawing>
                <wp:inline distT="0" distB="0" distL="0" distR="0" wp14:anchorId="32BB75B0" wp14:editId="5C9EB980">
                  <wp:extent cx="234315" cy="128905"/>
                  <wp:effectExtent l="19050" t="0" r="0" b="0"/>
                  <wp:docPr id="10" name="圖片 34" descr="http://upload.wikimedia.org/wikipedia/commons/thumb/9/99/Flag_of_the_Philippines.svg/25px-Flag_of_the_Philippin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upload.wikimedia.org/wikipedia/commons/thumb/9/99/Flag_of_the_Philippines.svg/25px-Flag_of_the_Philippines.svg.png"/>
                          <pic:cNvPicPr>
                            <a:picLocks noChangeAspect="1" noChangeArrowheads="1"/>
                          </pic:cNvPicPr>
                        </pic:nvPicPr>
                        <pic:blipFill>
                          <a:blip r:embed="rId12"/>
                          <a:srcRect/>
                          <a:stretch>
                            <a:fillRect/>
                          </a:stretch>
                        </pic:blipFill>
                        <pic:spPr bwMode="auto">
                          <a:xfrm>
                            <a:off x="0" y="0"/>
                            <a:ext cx="234315" cy="128905"/>
                          </a:xfrm>
                          <a:prstGeom prst="rect">
                            <a:avLst/>
                          </a:prstGeom>
                          <a:noFill/>
                          <a:ln w="9525">
                            <a:noFill/>
                            <a:miter lim="800000"/>
                            <a:headEnd/>
                            <a:tailEnd/>
                          </a:ln>
                        </pic:spPr>
                      </pic:pic>
                    </a:graphicData>
                  </a:graphic>
                </wp:inline>
              </w:drawing>
            </w:r>
            <w:r w:rsidRPr="00877296">
              <w:rPr>
                <w:rFonts w:ascii="Arial" w:hAnsi="Arial" w:cs="Arial" w:hint="eastAsia"/>
                <w:b w:val="0"/>
                <w:bCs w:val="0"/>
                <w:szCs w:val="24"/>
              </w:rPr>
              <w:t>菲律賓</w:t>
            </w:r>
          </w:p>
        </w:tc>
        <w:tc>
          <w:tcPr>
            <w:tcW w:w="1276" w:type="dxa"/>
            <w:shd w:val="clear" w:color="auto" w:fill="E5DFEC" w:themeFill="accent4" w:themeFillTint="33"/>
          </w:tcPr>
          <w:p w:rsidR="00CA5C4C" w:rsidRPr="00877296" w:rsidRDefault="00CA5C4C" w:rsidP="00CA5C4C">
            <w:pPr>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sidRPr="00877296">
              <w:rPr>
                <w:rFonts w:ascii="Arial" w:hAnsi="Arial" w:cs="Arial"/>
                <w:bCs/>
                <w:szCs w:val="24"/>
              </w:rPr>
              <w:t>6,128</w:t>
            </w:r>
          </w:p>
        </w:tc>
        <w:tc>
          <w:tcPr>
            <w:tcW w:w="1164" w:type="dxa"/>
            <w:shd w:val="clear" w:color="auto" w:fill="E5DFEC" w:themeFill="accent4" w:themeFillTint="33"/>
          </w:tcPr>
          <w:p w:rsidR="00CA5C4C" w:rsidRPr="00877296" w:rsidRDefault="00CA5C4C" w:rsidP="00CA5C4C">
            <w:pPr>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sidRPr="00877296">
              <w:rPr>
                <w:rFonts w:ascii="Arial" w:hAnsi="Arial" w:cs="Arial"/>
                <w:szCs w:val="24"/>
              </w:rPr>
              <w:t>1.54%</w:t>
            </w:r>
          </w:p>
        </w:tc>
      </w:tr>
      <w:tr w:rsidR="00CA5C4C" w:rsidTr="00CA5C4C">
        <w:tc>
          <w:tcPr>
            <w:cnfStyle w:val="001000000000" w:firstRow="0" w:lastRow="0" w:firstColumn="1" w:lastColumn="0" w:oddVBand="0" w:evenVBand="0" w:oddHBand="0" w:evenHBand="0" w:firstRowFirstColumn="0" w:firstRowLastColumn="0" w:lastRowFirstColumn="0" w:lastRowLastColumn="0"/>
            <w:tcW w:w="1951" w:type="dxa"/>
            <w:shd w:val="clear" w:color="auto" w:fill="E5DFEC" w:themeFill="accent4" w:themeFillTint="33"/>
          </w:tcPr>
          <w:p w:rsidR="00CA5C4C" w:rsidRPr="00877296" w:rsidRDefault="00CA5C4C" w:rsidP="00CA5C4C">
            <w:pPr>
              <w:rPr>
                <w:rFonts w:ascii="Arial" w:hAnsi="Arial" w:cs="Arial"/>
                <w:b w:val="0"/>
                <w:bCs w:val="0"/>
                <w:szCs w:val="24"/>
              </w:rPr>
            </w:pPr>
            <w:r w:rsidRPr="00877296">
              <w:rPr>
                <w:noProof/>
                <w:szCs w:val="24"/>
              </w:rPr>
              <w:drawing>
                <wp:inline distT="0" distB="0" distL="0" distR="0" wp14:anchorId="503F582A" wp14:editId="292615FB">
                  <wp:extent cx="234315" cy="163830"/>
                  <wp:effectExtent l="19050" t="0" r="0" b="0"/>
                  <wp:docPr id="11" name="圖片 37" descr="http://upload.wikimedia.org/wikipedia/commons/thumb/8/83/Flag_of_Cambodia.svg/25px-Flag_of_Cambod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upload.wikimedia.org/wikipedia/commons/thumb/8/83/Flag_of_Cambodia.svg/25px-Flag_of_Cambodia.svg.png"/>
                          <pic:cNvPicPr>
                            <a:picLocks noChangeAspect="1" noChangeArrowheads="1"/>
                          </pic:cNvPicPr>
                        </pic:nvPicPr>
                        <pic:blipFill>
                          <a:blip r:embed="rId13"/>
                          <a:srcRect/>
                          <a:stretch>
                            <a:fillRect/>
                          </a:stretch>
                        </pic:blipFill>
                        <pic:spPr bwMode="auto">
                          <a:xfrm>
                            <a:off x="0" y="0"/>
                            <a:ext cx="234315" cy="163830"/>
                          </a:xfrm>
                          <a:prstGeom prst="rect">
                            <a:avLst/>
                          </a:prstGeom>
                          <a:noFill/>
                          <a:ln w="9525">
                            <a:noFill/>
                            <a:miter lim="800000"/>
                            <a:headEnd/>
                            <a:tailEnd/>
                          </a:ln>
                        </pic:spPr>
                      </pic:pic>
                    </a:graphicData>
                  </a:graphic>
                </wp:inline>
              </w:drawing>
            </w:r>
            <w:r w:rsidRPr="00877296">
              <w:rPr>
                <w:rFonts w:ascii="Arial" w:hAnsi="Arial" w:cs="Arial" w:hint="eastAsia"/>
                <w:b w:val="0"/>
                <w:bCs w:val="0"/>
                <w:szCs w:val="24"/>
              </w:rPr>
              <w:t>柬埔寨</w:t>
            </w:r>
          </w:p>
        </w:tc>
        <w:tc>
          <w:tcPr>
            <w:tcW w:w="1276" w:type="dxa"/>
            <w:shd w:val="clear" w:color="auto" w:fill="E5DFEC" w:themeFill="accent4" w:themeFillTint="33"/>
          </w:tcPr>
          <w:p w:rsidR="00CA5C4C" w:rsidRPr="00877296" w:rsidRDefault="00CA5C4C" w:rsidP="00CA5C4C">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Cs w:val="24"/>
              </w:rPr>
            </w:pPr>
            <w:r w:rsidRPr="00877296">
              <w:rPr>
                <w:rFonts w:ascii="Arial" w:hAnsi="Arial" w:cs="Arial"/>
                <w:bCs/>
                <w:szCs w:val="24"/>
              </w:rPr>
              <w:t>4,565</w:t>
            </w:r>
          </w:p>
        </w:tc>
        <w:tc>
          <w:tcPr>
            <w:tcW w:w="1164" w:type="dxa"/>
            <w:shd w:val="clear" w:color="auto" w:fill="E5DFEC" w:themeFill="accent4" w:themeFillTint="33"/>
          </w:tcPr>
          <w:p w:rsidR="00CA5C4C" w:rsidRPr="00877296" w:rsidRDefault="00CA5C4C" w:rsidP="00CA5C4C">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Cs w:val="24"/>
              </w:rPr>
            </w:pPr>
            <w:r w:rsidRPr="00877296">
              <w:rPr>
                <w:rFonts w:ascii="Arial" w:hAnsi="Arial" w:cs="Arial"/>
                <w:szCs w:val="24"/>
              </w:rPr>
              <w:t>1.15%</w:t>
            </w:r>
          </w:p>
        </w:tc>
      </w:tr>
      <w:tr w:rsidR="00CA5C4C" w:rsidTr="00CA5C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shd w:val="clear" w:color="auto" w:fill="E5DFEC" w:themeFill="accent4" w:themeFillTint="33"/>
          </w:tcPr>
          <w:p w:rsidR="00CA5C4C" w:rsidRPr="00877296" w:rsidRDefault="00CA5C4C" w:rsidP="00CA5C4C">
            <w:pPr>
              <w:rPr>
                <w:rFonts w:ascii="Arial" w:hAnsi="Arial" w:cs="Arial"/>
                <w:b w:val="0"/>
                <w:bCs w:val="0"/>
                <w:szCs w:val="24"/>
              </w:rPr>
            </w:pPr>
            <w:r w:rsidRPr="00877296">
              <w:rPr>
                <w:noProof/>
                <w:szCs w:val="24"/>
              </w:rPr>
              <w:drawing>
                <wp:inline distT="0" distB="0" distL="0" distR="0" wp14:anchorId="3526060A" wp14:editId="0EC28EE5">
                  <wp:extent cx="234315" cy="163830"/>
                  <wp:effectExtent l="19050" t="0" r="0" b="0"/>
                  <wp:docPr id="12" name="圖片 40" descr="http://upload.wikimedia.org/wikipedia/commons/thumb/9/9e/Flag_of_Japan.svg/25px-Flag_of_Japa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upload.wikimedia.org/wikipedia/commons/thumb/9/9e/Flag_of_Japan.svg/25px-Flag_of_Japan.svg.png"/>
                          <pic:cNvPicPr>
                            <a:picLocks noChangeAspect="1" noChangeArrowheads="1"/>
                          </pic:cNvPicPr>
                        </pic:nvPicPr>
                        <pic:blipFill>
                          <a:blip r:embed="rId14"/>
                          <a:srcRect/>
                          <a:stretch>
                            <a:fillRect/>
                          </a:stretch>
                        </pic:blipFill>
                        <pic:spPr bwMode="auto">
                          <a:xfrm>
                            <a:off x="0" y="0"/>
                            <a:ext cx="234315" cy="163830"/>
                          </a:xfrm>
                          <a:prstGeom prst="rect">
                            <a:avLst/>
                          </a:prstGeom>
                          <a:noFill/>
                          <a:ln w="9525">
                            <a:noFill/>
                            <a:miter lim="800000"/>
                            <a:headEnd/>
                            <a:tailEnd/>
                          </a:ln>
                        </pic:spPr>
                      </pic:pic>
                    </a:graphicData>
                  </a:graphic>
                </wp:inline>
              </w:drawing>
            </w:r>
            <w:r w:rsidRPr="00877296">
              <w:rPr>
                <w:rFonts w:ascii="Arial" w:hAnsi="Arial" w:cs="Arial" w:hint="eastAsia"/>
                <w:b w:val="0"/>
                <w:bCs w:val="0"/>
                <w:szCs w:val="24"/>
              </w:rPr>
              <w:t>日本</w:t>
            </w:r>
          </w:p>
        </w:tc>
        <w:tc>
          <w:tcPr>
            <w:tcW w:w="1276" w:type="dxa"/>
            <w:shd w:val="clear" w:color="auto" w:fill="E5DFEC" w:themeFill="accent4" w:themeFillTint="33"/>
          </w:tcPr>
          <w:p w:rsidR="00CA5C4C" w:rsidRPr="00877296" w:rsidRDefault="00CA5C4C" w:rsidP="00CA5C4C">
            <w:pPr>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sidRPr="00877296">
              <w:rPr>
                <w:rFonts w:ascii="Arial" w:hAnsi="Arial" w:cs="Arial"/>
                <w:bCs/>
                <w:szCs w:val="24"/>
              </w:rPr>
              <w:t>2</w:t>
            </w:r>
            <w:r>
              <w:rPr>
                <w:rFonts w:ascii="Arial" w:hAnsi="Arial" w:cs="Arial" w:hint="eastAsia"/>
                <w:bCs/>
                <w:szCs w:val="24"/>
              </w:rPr>
              <w:t>,</w:t>
            </w:r>
            <w:r w:rsidRPr="00877296">
              <w:rPr>
                <w:rFonts w:ascii="Arial" w:hAnsi="Arial" w:cs="Arial"/>
                <w:bCs/>
                <w:szCs w:val="24"/>
              </w:rPr>
              <w:t>613</w:t>
            </w:r>
          </w:p>
        </w:tc>
        <w:tc>
          <w:tcPr>
            <w:tcW w:w="1164" w:type="dxa"/>
            <w:shd w:val="clear" w:color="auto" w:fill="E5DFEC" w:themeFill="accent4" w:themeFillTint="33"/>
          </w:tcPr>
          <w:p w:rsidR="00CA5C4C" w:rsidRPr="00877296" w:rsidRDefault="00CA5C4C" w:rsidP="00CA5C4C">
            <w:pPr>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sidRPr="00877296">
              <w:rPr>
                <w:rFonts w:ascii="Arial" w:hAnsi="Arial" w:cs="Arial"/>
                <w:szCs w:val="24"/>
              </w:rPr>
              <w:t>0.66%</w:t>
            </w:r>
          </w:p>
        </w:tc>
      </w:tr>
      <w:tr w:rsidR="00CA5C4C" w:rsidTr="00CA5C4C">
        <w:tc>
          <w:tcPr>
            <w:cnfStyle w:val="001000000000" w:firstRow="0" w:lastRow="0" w:firstColumn="1" w:lastColumn="0" w:oddVBand="0" w:evenVBand="0" w:oddHBand="0" w:evenHBand="0" w:firstRowFirstColumn="0" w:firstRowLastColumn="0" w:lastRowFirstColumn="0" w:lastRowLastColumn="0"/>
            <w:tcW w:w="1951" w:type="dxa"/>
            <w:shd w:val="clear" w:color="auto" w:fill="E5DFEC" w:themeFill="accent4" w:themeFillTint="33"/>
          </w:tcPr>
          <w:p w:rsidR="00CA5C4C" w:rsidRPr="00877296" w:rsidRDefault="00CA5C4C" w:rsidP="00CA5C4C">
            <w:pPr>
              <w:rPr>
                <w:b w:val="0"/>
                <w:noProof/>
                <w:szCs w:val="24"/>
              </w:rPr>
            </w:pPr>
            <w:r w:rsidRPr="00877296">
              <w:rPr>
                <w:noProof/>
                <w:szCs w:val="24"/>
              </w:rPr>
              <w:drawing>
                <wp:inline distT="0" distB="0" distL="0" distR="0" wp14:anchorId="58F091D3" wp14:editId="2017330E">
                  <wp:extent cx="234315" cy="163830"/>
                  <wp:effectExtent l="19050" t="0" r="0" b="0"/>
                  <wp:docPr id="13" name="圖片 69" descr="http://upload.wikimedia.org/wikipedia/commons/thumb/0/09/Flag_of_South_Korea.svg/25px-Flag_of_South_Kore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upload.wikimedia.org/wikipedia/commons/thumb/0/09/Flag_of_South_Korea.svg/25px-Flag_of_South_Korea.svg.png"/>
                          <pic:cNvPicPr>
                            <a:picLocks noChangeAspect="1" noChangeArrowheads="1"/>
                          </pic:cNvPicPr>
                        </pic:nvPicPr>
                        <pic:blipFill>
                          <a:blip r:embed="rId15"/>
                          <a:srcRect/>
                          <a:stretch>
                            <a:fillRect/>
                          </a:stretch>
                        </pic:blipFill>
                        <pic:spPr bwMode="auto">
                          <a:xfrm>
                            <a:off x="0" y="0"/>
                            <a:ext cx="234315" cy="163830"/>
                          </a:xfrm>
                          <a:prstGeom prst="rect">
                            <a:avLst/>
                          </a:prstGeom>
                          <a:noFill/>
                          <a:ln w="9525">
                            <a:noFill/>
                            <a:miter lim="800000"/>
                            <a:headEnd/>
                            <a:tailEnd/>
                          </a:ln>
                        </pic:spPr>
                      </pic:pic>
                    </a:graphicData>
                  </a:graphic>
                </wp:inline>
              </w:drawing>
            </w:r>
            <w:r w:rsidRPr="00877296">
              <w:rPr>
                <w:rFonts w:hint="eastAsia"/>
                <w:b w:val="0"/>
                <w:noProof/>
                <w:szCs w:val="24"/>
              </w:rPr>
              <w:t>韓國</w:t>
            </w:r>
          </w:p>
        </w:tc>
        <w:tc>
          <w:tcPr>
            <w:tcW w:w="1276" w:type="dxa"/>
            <w:shd w:val="clear" w:color="auto" w:fill="E5DFEC" w:themeFill="accent4" w:themeFillTint="33"/>
          </w:tcPr>
          <w:p w:rsidR="00CA5C4C" w:rsidRPr="00877296" w:rsidRDefault="00CA5C4C" w:rsidP="00CA5C4C">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Cs w:val="24"/>
              </w:rPr>
            </w:pPr>
            <w:r w:rsidRPr="00877296">
              <w:rPr>
                <w:rFonts w:ascii="Arial" w:hAnsi="Arial" w:cs="Arial"/>
                <w:bCs/>
                <w:szCs w:val="24"/>
              </w:rPr>
              <w:t>827</w:t>
            </w:r>
          </w:p>
        </w:tc>
        <w:tc>
          <w:tcPr>
            <w:tcW w:w="1164" w:type="dxa"/>
            <w:shd w:val="clear" w:color="auto" w:fill="E5DFEC" w:themeFill="accent4" w:themeFillTint="33"/>
          </w:tcPr>
          <w:p w:rsidR="00CA5C4C" w:rsidRPr="00877296" w:rsidRDefault="00CA5C4C" w:rsidP="00CA5C4C">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Cs w:val="24"/>
              </w:rPr>
            </w:pPr>
            <w:r w:rsidRPr="00877296">
              <w:rPr>
                <w:rFonts w:ascii="Arial" w:hAnsi="Arial" w:cs="Arial"/>
                <w:szCs w:val="24"/>
              </w:rPr>
              <w:t>0.21%</w:t>
            </w:r>
          </w:p>
        </w:tc>
      </w:tr>
      <w:tr w:rsidR="00CA5C4C" w:rsidTr="00CA5C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shd w:val="clear" w:color="auto" w:fill="E5DFEC" w:themeFill="accent4" w:themeFillTint="33"/>
          </w:tcPr>
          <w:p w:rsidR="00CA5C4C" w:rsidRPr="00877296" w:rsidRDefault="00CA5C4C" w:rsidP="00CA5C4C">
            <w:pPr>
              <w:rPr>
                <w:b w:val="0"/>
                <w:noProof/>
                <w:szCs w:val="24"/>
              </w:rPr>
            </w:pPr>
            <w:r w:rsidRPr="00877296">
              <w:rPr>
                <w:b w:val="0"/>
                <w:szCs w:val="24"/>
              </w:rPr>
              <w:t>其他國家</w:t>
            </w:r>
          </w:p>
        </w:tc>
        <w:tc>
          <w:tcPr>
            <w:tcW w:w="1276" w:type="dxa"/>
            <w:shd w:val="clear" w:color="auto" w:fill="E5DFEC" w:themeFill="accent4" w:themeFillTint="33"/>
          </w:tcPr>
          <w:p w:rsidR="00CA5C4C" w:rsidRPr="00877296" w:rsidRDefault="00CA5C4C" w:rsidP="00CA5C4C">
            <w:pPr>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sidRPr="00877296">
              <w:rPr>
                <w:rFonts w:ascii="Arial" w:hAnsi="Arial" w:cs="Arial"/>
                <w:bCs/>
                <w:szCs w:val="24"/>
              </w:rPr>
              <w:t>9</w:t>
            </w:r>
            <w:r>
              <w:rPr>
                <w:rFonts w:ascii="Arial" w:hAnsi="Arial" w:cs="Arial" w:hint="eastAsia"/>
                <w:bCs/>
                <w:szCs w:val="24"/>
              </w:rPr>
              <w:t>,</w:t>
            </w:r>
            <w:r w:rsidRPr="00877296">
              <w:rPr>
                <w:rFonts w:ascii="Arial" w:hAnsi="Arial" w:cs="Arial"/>
                <w:bCs/>
                <w:szCs w:val="24"/>
              </w:rPr>
              <w:t>361</w:t>
            </w:r>
          </w:p>
        </w:tc>
        <w:tc>
          <w:tcPr>
            <w:tcW w:w="1164" w:type="dxa"/>
            <w:shd w:val="clear" w:color="auto" w:fill="E5DFEC" w:themeFill="accent4" w:themeFillTint="33"/>
          </w:tcPr>
          <w:p w:rsidR="00CA5C4C" w:rsidRPr="00877296" w:rsidRDefault="00CA5C4C" w:rsidP="00CA5C4C">
            <w:pPr>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sidRPr="00877296">
              <w:rPr>
                <w:rFonts w:ascii="Arial" w:hAnsi="Arial" w:cs="Arial"/>
                <w:szCs w:val="24"/>
              </w:rPr>
              <w:t>2.36%</w:t>
            </w:r>
          </w:p>
        </w:tc>
      </w:tr>
      <w:tr w:rsidR="00CA5C4C" w:rsidTr="00CA5C4C">
        <w:trPr>
          <w:trHeight w:val="354"/>
        </w:trPr>
        <w:tc>
          <w:tcPr>
            <w:cnfStyle w:val="001000000000" w:firstRow="0" w:lastRow="0" w:firstColumn="1" w:lastColumn="0" w:oddVBand="0" w:evenVBand="0" w:oddHBand="0" w:evenHBand="0" w:firstRowFirstColumn="0" w:firstRowLastColumn="0" w:lastRowFirstColumn="0" w:lastRowLastColumn="0"/>
            <w:tcW w:w="1951" w:type="dxa"/>
            <w:shd w:val="clear" w:color="auto" w:fill="CCC0D9" w:themeFill="accent4" w:themeFillTint="66"/>
          </w:tcPr>
          <w:p w:rsidR="00CA5C4C" w:rsidRPr="00877296" w:rsidRDefault="00CA5C4C" w:rsidP="00CA5C4C">
            <w:pPr>
              <w:rPr>
                <w:noProof/>
                <w:sz w:val="28"/>
                <w:szCs w:val="28"/>
              </w:rPr>
            </w:pPr>
            <w:r w:rsidRPr="00877296">
              <w:rPr>
                <w:bCs w:val="0"/>
                <w:sz w:val="28"/>
                <w:szCs w:val="28"/>
              </w:rPr>
              <w:t>總計</w:t>
            </w:r>
          </w:p>
        </w:tc>
        <w:tc>
          <w:tcPr>
            <w:tcW w:w="1276" w:type="dxa"/>
            <w:shd w:val="clear" w:color="auto" w:fill="CCC0D9" w:themeFill="accent4" w:themeFillTint="66"/>
            <w:vAlign w:val="center"/>
          </w:tcPr>
          <w:p w:rsidR="00CA5C4C" w:rsidRPr="00877296" w:rsidRDefault="00CA5C4C" w:rsidP="00CA5C4C">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Cs w:val="24"/>
              </w:rPr>
            </w:pPr>
            <w:r w:rsidRPr="00877296">
              <w:rPr>
                <w:rFonts w:ascii="Arial" w:hAnsi="Arial" w:cs="Arial"/>
                <w:bCs/>
                <w:szCs w:val="24"/>
              </w:rPr>
              <w:t>396</w:t>
            </w:r>
            <w:r>
              <w:rPr>
                <w:rFonts w:ascii="Arial" w:hAnsi="Arial" w:cs="Arial" w:hint="eastAsia"/>
                <w:bCs/>
                <w:szCs w:val="24"/>
              </w:rPr>
              <w:t>,</w:t>
            </w:r>
            <w:r w:rsidRPr="00877296">
              <w:rPr>
                <w:rFonts w:ascii="Arial" w:hAnsi="Arial" w:cs="Arial"/>
                <w:bCs/>
                <w:szCs w:val="24"/>
              </w:rPr>
              <w:t>829</w:t>
            </w:r>
          </w:p>
        </w:tc>
        <w:tc>
          <w:tcPr>
            <w:tcW w:w="1164" w:type="dxa"/>
            <w:shd w:val="clear" w:color="auto" w:fill="CCC0D9" w:themeFill="accent4" w:themeFillTint="66"/>
            <w:vAlign w:val="center"/>
          </w:tcPr>
          <w:p w:rsidR="00CA5C4C" w:rsidRPr="00877296" w:rsidRDefault="00CA5C4C" w:rsidP="00CA5C4C">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Cs w:val="24"/>
              </w:rPr>
            </w:pPr>
            <w:r w:rsidRPr="00877296">
              <w:rPr>
                <w:rFonts w:ascii="Arial" w:hAnsi="Arial" w:cs="Arial"/>
                <w:bCs/>
                <w:szCs w:val="24"/>
              </w:rPr>
              <w:t>100.00%</w:t>
            </w:r>
          </w:p>
        </w:tc>
      </w:tr>
    </w:tbl>
    <w:p w:rsidR="00533434" w:rsidRPr="00B55F5E" w:rsidRDefault="00533434" w:rsidP="00533434">
      <w:pPr>
        <w:pStyle w:val="Web"/>
        <w:shd w:val="clear" w:color="auto" w:fill="F8FCFF"/>
        <w:spacing w:before="0" w:beforeAutospacing="0" w:after="0" w:afterAutospacing="0" w:line="0" w:lineRule="atLeast"/>
        <w:ind w:left="480"/>
      </w:pPr>
      <w:r>
        <w:rPr>
          <w:rFonts w:hint="eastAsia"/>
          <w:color w:val="000000" w:themeColor="text1"/>
          <w:sz w:val="28"/>
          <w:szCs w:val="28"/>
        </w:rPr>
        <w:t xml:space="preserve">    </w:t>
      </w:r>
      <w:r w:rsidRPr="00533434">
        <w:rPr>
          <w:rFonts w:hint="eastAsia"/>
          <w:color w:val="000000" w:themeColor="text1"/>
        </w:rPr>
        <w:t>至200</w:t>
      </w:r>
      <w:r w:rsidRPr="00B55F5E">
        <w:rPr>
          <w:rFonts w:hint="eastAsia"/>
          <w:color w:val="000000" w:themeColor="text1"/>
        </w:rPr>
        <w:t>6年底止，台灣外籍配偶人數約達38.4萬人，已接近</w:t>
      </w:r>
      <w:r w:rsidRPr="00B55F5E">
        <w:fldChar w:fldCharType="begin"/>
      </w:r>
      <w:r w:rsidRPr="00B55F5E">
        <w:instrText xml:space="preserve"> HYPERLINK "http://zh.wikipedia.org/zh-tw/%E5%8F%B0%E7%81%A3%E5%8E%9F%E4%BD%8F%E6%B0%91" \o "台灣原住民" </w:instrText>
      </w:r>
      <w:r w:rsidRPr="00B55F5E">
        <w:fldChar w:fldCharType="separate"/>
      </w:r>
      <w:r w:rsidRPr="00B55F5E">
        <w:rPr>
          <w:rStyle w:val="a4"/>
          <w:rFonts w:hint="eastAsia"/>
          <w:color w:val="000000" w:themeColor="text1"/>
          <w:u w:val="none"/>
        </w:rPr>
        <w:t>台灣原住民</w:t>
      </w:r>
      <w:r w:rsidRPr="00B55F5E">
        <w:rPr>
          <w:rStyle w:val="a4"/>
          <w:color w:val="000000" w:themeColor="text1"/>
          <w:u w:val="none"/>
        </w:rPr>
        <w:fldChar w:fldCharType="end"/>
      </w:r>
      <w:r w:rsidRPr="00B55F5E">
        <w:rPr>
          <w:rFonts w:hint="eastAsia"/>
        </w:rPr>
        <w:t>的人數（台灣原住民人口約48萬人），約</w:t>
      </w:r>
      <w:proofErr w:type="gramStart"/>
      <w:r w:rsidRPr="00B55F5E">
        <w:rPr>
          <w:rFonts w:hint="eastAsia"/>
        </w:rPr>
        <w:t>佔</w:t>
      </w:r>
      <w:proofErr w:type="gramEnd"/>
      <w:r w:rsidRPr="00B55F5E">
        <w:rPr>
          <w:rFonts w:hint="eastAsia"/>
        </w:rPr>
        <w:t>台灣總人口百分一點六，更</w:t>
      </w:r>
      <w:proofErr w:type="gramStart"/>
      <w:r w:rsidRPr="00B55F5E">
        <w:rPr>
          <w:rFonts w:hint="eastAsia"/>
        </w:rPr>
        <w:t>佔</w:t>
      </w:r>
      <w:proofErr w:type="gramEnd"/>
      <w:r w:rsidRPr="00B55F5E">
        <w:rPr>
          <w:rFonts w:hint="eastAsia"/>
        </w:rPr>
        <w:t>15歲以上人口的百分之二以上。其中外籍配偶（含歸化取得中華民國國籍者）</w:t>
      </w:r>
      <w:proofErr w:type="gramStart"/>
      <w:r w:rsidRPr="00B55F5E">
        <w:rPr>
          <w:rFonts w:hint="eastAsia"/>
        </w:rPr>
        <w:t>佔</w:t>
      </w:r>
      <w:proofErr w:type="gramEnd"/>
      <w:r w:rsidRPr="00B55F5E">
        <w:rPr>
          <w:rFonts w:hint="eastAsia"/>
        </w:rPr>
        <w:t>34.9％，中國配偶</w:t>
      </w:r>
      <w:proofErr w:type="gramStart"/>
      <w:r w:rsidRPr="00B55F5E">
        <w:rPr>
          <w:rFonts w:hint="eastAsia"/>
        </w:rPr>
        <w:t>佔</w:t>
      </w:r>
      <w:proofErr w:type="gramEnd"/>
      <w:r w:rsidRPr="00B55F5E">
        <w:rPr>
          <w:rFonts w:hint="eastAsia"/>
        </w:rPr>
        <w:t>65.1％。以目前外籍配偶在各縣市來看，外籍配偶以臺北縣14,213人占總外籍配偶比率為18.73％最多，桃園縣7,226人</w:t>
      </w:r>
      <w:proofErr w:type="gramStart"/>
      <w:r w:rsidRPr="00B55F5E">
        <w:rPr>
          <w:rFonts w:hint="eastAsia"/>
        </w:rPr>
        <w:t>佔</w:t>
      </w:r>
      <w:proofErr w:type="gramEnd"/>
      <w:r w:rsidRPr="00B55F5E">
        <w:rPr>
          <w:rFonts w:hint="eastAsia"/>
        </w:rPr>
        <w:t>11.09％次多，臺北市5,736人居第三 。以外籍配偶的來源國家來看，不包含中國地區，以越南</w:t>
      </w:r>
      <w:proofErr w:type="gramStart"/>
      <w:r w:rsidRPr="00B55F5E">
        <w:rPr>
          <w:rFonts w:hint="eastAsia"/>
        </w:rPr>
        <w:t>佔</w:t>
      </w:r>
      <w:proofErr w:type="gramEnd"/>
      <w:r w:rsidRPr="00B55F5E">
        <w:rPr>
          <w:rFonts w:hint="eastAsia"/>
        </w:rPr>
        <w:t>60.97％最多，其餘依序為印尼</w:t>
      </w:r>
      <w:proofErr w:type="gramStart"/>
      <w:r w:rsidRPr="00B55F5E">
        <w:rPr>
          <w:rFonts w:hint="eastAsia"/>
        </w:rPr>
        <w:t>佔</w:t>
      </w:r>
      <w:proofErr w:type="gramEnd"/>
      <w:r w:rsidRPr="00B55F5E">
        <w:rPr>
          <w:rFonts w:hint="eastAsia"/>
        </w:rPr>
        <w:t>11.04％、泰國</w:t>
      </w:r>
      <w:proofErr w:type="gramStart"/>
      <w:r w:rsidRPr="00B55F5E">
        <w:rPr>
          <w:rFonts w:hint="eastAsia"/>
        </w:rPr>
        <w:t>佔</w:t>
      </w:r>
      <w:proofErr w:type="gramEnd"/>
      <w:r w:rsidRPr="00B55F5E">
        <w:rPr>
          <w:rFonts w:hint="eastAsia"/>
        </w:rPr>
        <w:t>10.27％、菲律賓</w:t>
      </w:r>
      <w:proofErr w:type="gramStart"/>
      <w:r w:rsidRPr="00B55F5E">
        <w:rPr>
          <w:rFonts w:hint="eastAsia"/>
        </w:rPr>
        <w:t>佔</w:t>
      </w:r>
      <w:proofErr w:type="gramEnd"/>
      <w:r w:rsidRPr="00B55F5E">
        <w:rPr>
          <w:rFonts w:hint="eastAsia"/>
        </w:rPr>
        <w:t>4.07％。而如果以台灣內部各族群男性的外籍配偶來源，可以發現外省人比較傾向娶中國籍女性，而客家人比較傾向印尼籍（客家人是印尼華人主流）。</w:t>
      </w:r>
    </w:p>
    <w:p w:rsidR="00533434" w:rsidRPr="00B55F5E" w:rsidRDefault="00533434" w:rsidP="00533434">
      <w:pPr>
        <w:pStyle w:val="Web"/>
        <w:shd w:val="clear" w:color="auto" w:fill="F8FCFF"/>
        <w:spacing w:before="0" w:beforeAutospacing="0" w:after="0" w:afterAutospacing="0" w:line="0" w:lineRule="atLeast"/>
        <w:ind w:left="480"/>
      </w:pPr>
      <w:r w:rsidRPr="00B55F5E">
        <w:rPr>
          <w:rFonts w:hint="eastAsia"/>
        </w:rPr>
        <w:t xml:space="preserve">    根據內政部新生兒的通報資料，外籍配偶所生的孩子，從民國</w:t>
      </w:r>
      <w:r w:rsidRPr="00B55F5E">
        <w:t>87</w:t>
      </w:r>
      <w:r w:rsidRPr="00B55F5E">
        <w:rPr>
          <w:rFonts w:hint="eastAsia"/>
        </w:rPr>
        <w:t>年的</w:t>
      </w:r>
      <w:r w:rsidRPr="00B55F5E">
        <w:t>13,904</w:t>
      </w:r>
      <w:r w:rsidRPr="00B55F5E">
        <w:rPr>
          <w:rFonts w:hint="eastAsia"/>
        </w:rPr>
        <w:t>人，占所有新生兒的</w:t>
      </w:r>
      <w:r w:rsidRPr="00B55F5E">
        <w:t>5.12%</w:t>
      </w:r>
      <w:r w:rsidRPr="00B55F5E">
        <w:rPr>
          <w:rFonts w:hint="eastAsia"/>
        </w:rPr>
        <w:t>，增加到</w:t>
      </w:r>
      <w:r w:rsidRPr="00B55F5E">
        <w:t>91</w:t>
      </w:r>
      <w:r w:rsidRPr="00B55F5E">
        <w:rPr>
          <w:rFonts w:hint="eastAsia"/>
        </w:rPr>
        <w:t>年</w:t>
      </w:r>
      <w:r w:rsidRPr="00B55F5E">
        <w:t>30,833</w:t>
      </w:r>
      <w:r w:rsidRPr="00B55F5E">
        <w:rPr>
          <w:rFonts w:hint="eastAsia"/>
        </w:rPr>
        <w:t>人，占所有新生兒的</w:t>
      </w:r>
      <w:r w:rsidRPr="00B55F5E">
        <w:t>12.46%</w:t>
      </w:r>
      <w:r w:rsidRPr="00B55F5E">
        <w:rPr>
          <w:rFonts w:hint="eastAsia"/>
        </w:rPr>
        <w:t>，也就是，每一百</w:t>
      </w:r>
      <w:proofErr w:type="gramStart"/>
      <w:r w:rsidRPr="00B55F5E">
        <w:rPr>
          <w:rFonts w:hint="eastAsia"/>
        </w:rPr>
        <w:t>個</w:t>
      </w:r>
      <w:proofErr w:type="gramEnd"/>
      <w:r w:rsidRPr="00B55F5E">
        <w:rPr>
          <w:rFonts w:hint="eastAsia"/>
        </w:rPr>
        <w:t>新生兒中，有</w:t>
      </w:r>
      <w:r w:rsidRPr="00B55F5E">
        <w:t>8</w:t>
      </w:r>
      <w:r w:rsidRPr="00B55F5E">
        <w:rPr>
          <w:rFonts w:hint="eastAsia"/>
        </w:rPr>
        <w:t>個是東南亞地區外籍配偶所生、</w:t>
      </w:r>
      <w:r w:rsidRPr="00B55F5E">
        <w:t>4</w:t>
      </w:r>
      <w:r w:rsidRPr="00B55F5E">
        <w:rPr>
          <w:rFonts w:hint="eastAsia"/>
        </w:rPr>
        <w:t>個是大陸配偶所生，總計將近</w:t>
      </w:r>
      <w:r w:rsidRPr="00B55F5E">
        <w:t>30</w:t>
      </w:r>
      <w:r w:rsidRPr="00B55F5E">
        <w:rPr>
          <w:rFonts w:hint="eastAsia"/>
        </w:rPr>
        <w:t>萬人。外籍配偶及其子女除了比例逐年增加外，人數之多也形成重要的影響力量，加上多屬弱勢家庭，其子女因為先天文化刺激不足，可能有語文或其他方面發展遲緩的現象，也有未來就學與社會適應等隱憂，形成目前需面對的問題。外籍配偶所生的「新臺灣之子」，在學業成績、學校生活適應、同儕朋友、家庭文化資本、家庭教育環境，乃至於家長經濟及教育程度都較本籍孩子差。有人預估他們可能成為弱勢中的弱勢，甚至可能會演變成未來台灣教育與社會的另一個「雙峰族群」。也就是，目前臺灣政治處於</w:t>
      </w:r>
      <w:proofErr w:type="gramStart"/>
      <w:r w:rsidRPr="00B55F5E">
        <w:rPr>
          <w:rFonts w:hint="eastAsia"/>
        </w:rPr>
        <w:t>藍綠對決</w:t>
      </w:r>
      <w:proofErr w:type="gramEnd"/>
      <w:r w:rsidRPr="00B55F5E">
        <w:rPr>
          <w:rFonts w:hint="eastAsia"/>
        </w:rPr>
        <w:t>、族群面臨本省與外省分立，而外籍配偶及其子女所形成的新興勢力，正無形中挑戰了台灣的教育與社會，與「本籍人」形成雙峰族群。</w:t>
      </w:r>
    </w:p>
    <w:p w:rsidR="00533434" w:rsidRPr="00B55F5E" w:rsidRDefault="00533434" w:rsidP="00533434">
      <w:pPr>
        <w:pStyle w:val="Web"/>
        <w:shd w:val="clear" w:color="auto" w:fill="F8FCFF"/>
        <w:spacing w:before="0" w:beforeAutospacing="0" w:after="0" w:afterAutospacing="0" w:line="0" w:lineRule="atLeast"/>
        <w:ind w:left="480"/>
      </w:pPr>
      <w:r w:rsidRPr="00B55F5E">
        <w:rPr>
          <w:rFonts w:hint="eastAsia"/>
        </w:rPr>
        <w:t xml:space="preserve">    外籍配偶的生活適應及其子女的教育問題，以及其人數不斷增加的事實，讓多元文化教育的努力與投入，不能只停留在紙上談兵而已。然而，國人可能未意識到本身在多元文化素養上不足的事實，因此，應該協助國人覺知自己不足、了解各種文化的內涵，以及尊重不同文化等。</w:t>
      </w:r>
      <w:proofErr w:type="gramStart"/>
      <w:r w:rsidRPr="00B55F5E">
        <w:rPr>
          <w:rFonts w:hint="eastAsia"/>
        </w:rPr>
        <w:t>此外，</w:t>
      </w:r>
      <w:proofErr w:type="gramEnd"/>
      <w:r w:rsidRPr="00B55F5E">
        <w:rPr>
          <w:rFonts w:hint="eastAsia"/>
        </w:rPr>
        <w:t>提供外籍配偶的課程內容與教育方式需重新檢視，以符合他們真正的需要。</w:t>
      </w:r>
    </w:p>
    <w:p w:rsidR="00533434" w:rsidRPr="00F67546" w:rsidRDefault="00533434" w:rsidP="00533434">
      <w:pPr>
        <w:pStyle w:val="a5"/>
        <w:snapToGrid w:val="0"/>
        <w:spacing w:line="0" w:lineRule="atLeast"/>
        <w:ind w:left="480" w:firstLineChars="0" w:firstLine="0"/>
        <w:rPr>
          <w:sz w:val="28"/>
          <w:szCs w:val="28"/>
        </w:rPr>
      </w:pPr>
      <w:r w:rsidRPr="00533434">
        <w:rPr>
          <w:rFonts w:hint="eastAsia"/>
          <w:sz w:val="24"/>
        </w:rPr>
        <w:t xml:space="preserve">    </w:t>
      </w:r>
      <w:r w:rsidRPr="00533434">
        <w:rPr>
          <w:rFonts w:hint="eastAsia"/>
          <w:sz w:val="24"/>
        </w:rPr>
        <w:t>對外籍配偶的負面印象，多半是源自於</w:t>
      </w:r>
      <w:proofErr w:type="gramStart"/>
      <w:r w:rsidRPr="00533434">
        <w:rPr>
          <w:rFonts w:hint="eastAsia"/>
          <w:sz w:val="24"/>
        </w:rPr>
        <w:t>不</w:t>
      </w:r>
      <w:proofErr w:type="gramEnd"/>
      <w:r w:rsidRPr="00533434">
        <w:rPr>
          <w:rFonts w:hint="eastAsia"/>
          <w:sz w:val="24"/>
        </w:rPr>
        <w:t>瞭解他們的情形。大眾媒體本身很難</w:t>
      </w:r>
      <w:proofErr w:type="gramStart"/>
      <w:r w:rsidRPr="00533434">
        <w:rPr>
          <w:rFonts w:hint="eastAsia"/>
          <w:sz w:val="24"/>
        </w:rPr>
        <w:t>深入，</w:t>
      </w:r>
      <w:proofErr w:type="gramEnd"/>
      <w:r w:rsidRPr="00533434">
        <w:rPr>
          <w:rFonts w:hint="eastAsia"/>
          <w:sz w:val="24"/>
        </w:rPr>
        <w:t>所以，除了對媒體繼續管理、期望媒體人能發展自己的多元文化視野外，可以深入事物本質的研究投入，顯得更重要。為了讓國人真正瞭解，並引導體諒與尊重的態度，外籍配偶的聲音需要被聽見，所以，在相關研討會中，應提供機會讓他們現身說法，使其生命歷程及文化背景能被瞭解。總言之，應大量投入對外籍配偶的理解與關心，以及相關研究，如此才能改善他們可能面對的環境不利因素。</w:t>
      </w:r>
    </w:p>
    <w:p w:rsidR="00533434" w:rsidRPr="00533434" w:rsidRDefault="00CF22E5" w:rsidP="00533434">
      <w:pPr>
        <w:rPr>
          <w:szCs w:val="24"/>
        </w:rPr>
      </w:pPr>
      <w:r>
        <w:rPr>
          <w:rFonts w:ascii="Century Gothic" w:hAnsi="Century Gothic"/>
          <w:noProof/>
          <w:color w:val="9B9B9B"/>
        </w:rPr>
        <w:lastRenderedPageBreak/>
        <w:drawing>
          <wp:inline distT="0" distB="0" distL="0" distR="0" wp14:anchorId="2D970ED5" wp14:editId="1720DDEB">
            <wp:extent cx="4243705" cy="5709285"/>
            <wp:effectExtent l="19050" t="0" r="4445" b="0"/>
            <wp:docPr id="1" name="圖片 1" descr="2000外籍配偶">
              <a:hlinkClick xmlns:a="http://schemas.openxmlformats.org/drawingml/2006/main" r:id="rId16" tooltip="點此下一頁"/>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2000外籍配偶">
                      <a:hlinkClick r:id="rId16" tooltip="點此下一頁"/>
                    </pic:cNvPr>
                    <pic:cNvPicPr>
                      <a:picLocks noChangeAspect="1" noChangeArrowheads="1"/>
                    </pic:cNvPicPr>
                  </pic:nvPicPr>
                  <pic:blipFill>
                    <a:blip r:embed="rId17"/>
                    <a:srcRect/>
                    <a:stretch>
                      <a:fillRect/>
                    </a:stretch>
                  </pic:blipFill>
                  <pic:spPr bwMode="auto">
                    <a:xfrm>
                      <a:off x="0" y="0"/>
                      <a:ext cx="4243705" cy="5709285"/>
                    </a:xfrm>
                    <a:prstGeom prst="rect">
                      <a:avLst/>
                    </a:prstGeom>
                    <a:noFill/>
                    <a:ln w="9525">
                      <a:noFill/>
                      <a:miter lim="800000"/>
                      <a:headEnd/>
                      <a:tailEnd/>
                    </a:ln>
                  </pic:spPr>
                </pic:pic>
              </a:graphicData>
            </a:graphic>
          </wp:inline>
        </w:drawing>
      </w:r>
    </w:p>
    <w:p w:rsidR="00CF22E5" w:rsidRPr="00CF22E5" w:rsidRDefault="00CF22E5" w:rsidP="004475A2">
      <w:pPr>
        <w:ind w:leftChars="200" w:left="480"/>
        <w:rPr>
          <w:rFonts w:ascii="Arial" w:hAnsi="Arial" w:cs="Arial"/>
          <w:b/>
          <w:bCs/>
          <w:szCs w:val="24"/>
        </w:rPr>
      </w:pPr>
      <w:r w:rsidRPr="00CF22E5">
        <w:rPr>
          <w:rFonts w:ascii="Arial" w:hAnsi="Arial" w:cs="Arial"/>
          <w:b/>
          <w:bCs/>
          <w:szCs w:val="24"/>
        </w:rPr>
        <w:t>英國</w:t>
      </w:r>
    </w:p>
    <w:p w:rsidR="00CF22E5" w:rsidRPr="00CF22E5" w:rsidRDefault="00CF22E5" w:rsidP="004475A2">
      <w:pPr>
        <w:pStyle w:val="Web"/>
        <w:spacing w:before="0" w:beforeAutospacing="0" w:after="0" w:afterAutospacing="0" w:line="0" w:lineRule="atLeast"/>
        <w:ind w:leftChars="200" w:left="480"/>
        <w:rPr>
          <w:rStyle w:val="google-src-text1"/>
        </w:rPr>
      </w:pPr>
      <w:r>
        <w:rPr>
          <w:rFonts w:ascii="Arial" w:hAnsi="Arial" w:cs="Arial" w:hint="eastAsia"/>
          <w:color w:val="000000"/>
          <w:sz w:val="28"/>
          <w:szCs w:val="28"/>
        </w:rPr>
        <w:t xml:space="preserve">  </w:t>
      </w:r>
      <w:r w:rsidRPr="00CF22E5">
        <w:rPr>
          <w:rFonts w:ascii="Arial" w:hAnsi="Arial" w:cs="Arial" w:hint="eastAsia"/>
          <w:color w:val="000000"/>
        </w:rPr>
        <w:t xml:space="preserve">  </w:t>
      </w:r>
      <w:r w:rsidRPr="00CF22E5">
        <w:rPr>
          <w:rFonts w:ascii="Arial" w:hAnsi="Arial" w:cs="Arial"/>
          <w:color w:val="000000"/>
        </w:rPr>
        <w:t>英國政府已經裁定，希望移民嫁給一個英國人或其他英國居民必</w:t>
      </w:r>
      <w:r w:rsidRPr="00CF22E5">
        <w:rPr>
          <w:rFonts w:ascii="Arial" w:hAnsi="Arial" w:cs="Arial" w:hint="eastAsia"/>
          <w:color w:val="000000"/>
        </w:rPr>
        <w:t>在</w:t>
      </w:r>
      <w:r w:rsidRPr="00CF22E5">
        <w:rPr>
          <w:rFonts w:ascii="Arial" w:hAnsi="Arial" w:cs="Arial"/>
          <w:color w:val="000000"/>
        </w:rPr>
        <w:t>須被允許結婚簽證</w:t>
      </w:r>
      <w:r w:rsidRPr="00CF22E5">
        <w:rPr>
          <w:rFonts w:ascii="Arial" w:hAnsi="Arial" w:cs="Arial" w:hint="eastAsia"/>
          <w:color w:val="000000"/>
        </w:rPr>
        <w:t>前，</w:t>
      </w:r>
      <w:r w:rsidRPr="00CF22E5">
        <w:rPr>
          <w:rFonts w:ascii="Arial" w:hAnsi="Arial" w:cs="Arial"/>
          <w:color w:val="000000"/>
        </w:rPr>
        <w:t>通過一項基本的英語測試。</w:t>
      </w:r>
      <w:r w:rsidRPr="00CF22E5">
        <w:rPr>
          <w:rFonts w:ascii="Arial" w:hAnsi="Arial" w:cs="Arial" w:hint="eastAsia"/>
          <w:color w:val="000000"/>
        </w:rPr>
        <w:t>英國</w:t>
      </w:r>
      <w:r w:rsidRPr="00CF22E5">
        <w:rPr>
          <w:rFonts w:ascii="Arial" w:hAnsi="Arial" w:cs="Arial"/>
          <w:color w:val="000000"/>
        </w:rPr>
        <w:t>的移民部長</w:t>
      </w:r>
      <w:r w:rsidRPr="00CF22E5">
        <w:rPr>
          <w:rFonts w:ascii="Arial" w:hAnsi="Arial" w:cs="Arial"/>
        </w:rPr>
        <w:t>Damian Green</w:t>
      </w:r>
      <w:r w:rsidRPr="00CF22E5">
        <w:rPr>
          <w:rFonts w:ascii="Arial" w:hAnsi="Arial" w:cs="Arial"/>
          <w:color w:val="000000"/>
        </w:rPr>
        <w:t>說：</w:t>
      </w:r>
      <w:r w:rsidRPr="00CF22E5">
        <w:rPr>
          <w:rFonts w:ascii="Arial" w:hAnsi="Arial" w:cs="Arial" w:hint="eastAsia"/>
          <w:color w:val="000000"/>
        </w:rPr>
        <w:t>「</w:t>
      </w:r>
      <w:r w:rsidRPr="00CF22E5">
        <w:rPr>
          <w:rFonts w:ascii="Arial" w:hAnsi="Arial" w:cs="Arial"/>
          <w:color w:val="000000"/>
        </w:rPr>
        <w:t>任何人想要定居在英國，能夠講英語是一個先決條件</w:t>
      </w:r>
      <w:r w:rsidRPr="00CF22E5">
        <w:rPr>
          <w:rFonts w:ascii="Arial" w:hAnsi="Arial" w:cs="Arial"/>
          <w:color w:val="000000"/>
        </w:rPr>
        <w:t xml:space="preserve">- </w:t>
      </w:r>
      <w:r w:rsidRPr="00CF22E5">
        <w:rPr>
          <w:rFonts w:ascii="Arial" w:hAnsi="Arial" w:cs="Arial"/>
          <w:color w:val="000000"/>
        </w:rPr>
        <w:t>這就是為什麼從十一月底，我們</w:t>
      </w:r>
      <w:r w:rsidRPr="00CF22E5">
        <w:rPr>
          <w:rFonts w:ascii="Arial" w:hAnsi="Arial" w:cs="Arial" w:hint="eastAsia"/>
          <w:color w:val="000000"/>
        </w:rPr>
        <w:t>規定在</w:t>
      </w:r>
      <w:r w:rsidRPr="00CF22E5">
        <w:rPr>
          <w:rFonts w:ascii="Arial" w:hAnsi="Arial" w:cs="Arial"/>
          <w:color w:val="000000"/>
        </w:rPr>
        <w:t>我們</w:t>
      </w:r>
      <w:r w:rsidRPr="00CF22E5">
        <w:rPr>
          <w:rFonts w:ascii="Arial" w:hAnsi="Arial" w:cs="Arial" w:hint="eastAsia"/>
          <w:color w:val="000000"/>
        </w:rPr>
        <w:t>允許</w:t>
      </w:r>
      <w:r w:rsidRPr="00CF22E5">
        <w:rPr>
          <w:rFonts w:ascii="Arial" w:hAnsi="Arial" w:cs="Arial"/>
          <w:color w:val="000000"/>
        </w:rPr>
        <w:t>他們的婚姻簽證之前，移民的配偶和夥伴證明他們能講英語。說英語促進融入英國社會</w:t>
      </w:r>
      <w:r w:rsidRPr="00CF22E5">
        <w:rPr>
          <w:rFonts w:ascii="Arial" w:hAnsi="Arial" w:cs="Arial" w:hint="eastAsia"/>
          <w:color w:val="000000"/>
        </w:rPr>
        <w:t>也</w:t>
      </w:r>
      <w:r w:rsidRPr="00CF22E5">
        <w:rPr>
          <w:rFonts w:ascii="Arial" w:hAnsi="Arial" w:cs="Arial"/>
          <w:color w:val="000000"/>
        </w:rPr>
        <w:t>開闊了機會。新規則將有助於確保移民配偶能夠在參</w:t>
      </w:r>
      <w:r w:rsidRPr="00CF22E5">
        <w:rPr>
          <w:rFonts w:ascii="Arial" w:hAnsi="Arial" w:cs="Arial" w:hint="eastAsia"/>
          <w:color w:val="000000"/>
        </w:rPr>
        <w:t>與</w:t>
      </w:r>
      <w:r w:rsidRPr="00CF22E5">
        <w:rPr>
          <w:rFonts w:ascii="Arial" w:hAnsi="Arial" w:cs="Arial"/>
          <w:color w:val="000000"/>
        </w:rPr>
        <w:t>英國的生活</w:t>
      </w:r>
      <w:r w:rsidRPr="00CF22E5">
        <w:rPr>
          <w:rFonts w:ascii="Arial" w:hAnsi="Arial" w:cs="Arial" w:hint="eastAsia"/>
          <w:color w:val="000000"/>
        </w:rPr>
        <w:t>中，</w:t>
      </w:r>
      <w:r w:rsidRPr="00CF22E5">
        <w:rPr>
          <w:rFonts w:ascii="Arial" w:hAnsi="Arial" w:cs="Arial"/>
          <w:color w:val="000000"/>
        </w:rPr>
        <w:t>從一開始就更容易融入到我們的社會。</w:t>
      </w:r>
      <w:r w:rsidRPr="00CF22E5">
        <w:rPr>
          <w:rStyle w:val="google-src-text1"/>
          <w:rFonts w:ascii="Arial" w:hAnsi="Arial" w:cs="Arial"/>
          <w:color w:val="000000"/>
          <w:specVanish w:val="0"/>
        </w:rPr>
        <w:t>Evidence will need to be provided with applications that an English test in speaking and listening has been passed.</w:t>
      </w:r>
      <w:r w:rsidRPr="00CF22E5">
        <w:rPr>
          <w:rFonts w:ascii="Arial" w:hAnsi="Arial" w:cs="Arial"/>
          <w:color w:val="000000"/>
        </w:rPr>
        <w:t>證據需要提供的應用程序中已通過英語口語和聽力測試。</w:t>
      </w:r>
    </w:p>
    <w:p w:rsidR="00533434" w:rsidRPr="00CF22E5" w:rsidRDefault="00533434" w:rsidP="004475A2">
      <w:pPr>
        <w:ind w:leftChars="200" w:left="480"/>
        <w:rPr>
          <w:szCs w:val="24"/>
        </w:rPr>
      </w:pPr>
    </w:p>
    <w:p w:rsidR="00533434" w:rsidRDefault="00CF22E5" w:rsidP="004475A2">
      <w:pPr>
        <w:pStyle w:val="a3"/>
        <w:rPr>
          <w:szCs w:val="24"/>
        </w:rPr>
      </w:pPr>
      <w:r>
        <w:rPr>
          <w:rFonts w:ascii="Arial" w:hAnsi="Arial" w:cs="Arial"/>
          <w:noProof/>
          <w:color w:val="000000"/>
          <w:sz w:val="20"/>
          <w:szCs w:val="20"/>
        </w:rPr>
        <w:drawing>
          <wp:inline distT="0" distB="0" distL="0" distR="0" wp14:anchorId="41015497" wp14:editId="6B16FCF8">
            <wp:extent cx="1617980" cy="1418590"/>
            <wp:effectExtent l="0" t="0" r="1270" b="0"/>
            <wp:docPr id="3" name="圖片 3" descr="C:\Users\Winny\Desktop\ForeignSpouse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ny\Desktop\ForeignSpouses5.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17980" cy="1418590"/>
                    </a:xfrm>
                    <a:prstGeom prst="rect">
                      <a:avLst/>
                    </a:prstGeom>
                    <a:noFill/>
                    <a:ln>
                      <a:noFill/>
                    </a:ln>
                  </pic:spPr>
                </pic:pic>
              </a:graphicData>
            </a:graphic>
          </wp:inline>
        </w:drawing>
      </w:r>
      <w:r>
        <w:rPr>
          <w:rFonts w:hint="eastAsia"/>
          <w:szCs w:val="24"/>
        </w:rPr>
        <w:t xml:space="preserve">        </w:t>
      </w:r>
      <w:r>
        <w:rPr>
          <w:rFonts w:ascii="Arial" w:hAnsi="Arial" w:cs="Arial"/>
          <w:noProof/>
          <w:color w:val="000000"/>
          <w:sz w:val="20"/>
          <w:szCs w:val="20"/>
        </w:rPr>
        <w:drawing>
          <wp:inline distT="0" distB="0" distL="0" distR="0" wp14:anchorId="6BF3A74F" wp14:editId="7D666D38">
            <wp:extent cx="2192020" cy="1430020"/>
            <wp:effectExtent l="19050" t="0" r="0" b="0"/>
            <wp:docPr id="7" name="圖片 7" descr="C:\Documents and Settings\aaa\桌面\ForeignSpouses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aa\桌面\ForeignSpouses5[1].jpg"/>
                    <pic:cNvPicPr>
                      <a:picLocks noChangeAspect="1" noChangeArrowheads="1"/>
                    </pic:cNvPicPr>
                  </pic:nvPicPr>
                  <pic:blipFill>
                    <a:blip r:embed="rId19"/>
                    <a:srcRect/>
                    <a:stretch>
                      <a:fillRect/>
                    </a:stretch>
                  </pic:blipFill>
                  <pic:spPr bwMode="auto">
                    <a:xfrm>
                      <a:off x="0" y="0"/>
                      <a:ext cx="2192020" cy="1430020"/>
                    </a:xfrm>
                    <a:prstGeom prst="rect">
                      <a:avLst/>
                    </a:prstGeom>
                    <a:noFill/>
                    <a:ln w="9525">
                      <a:noFill/>
                      <a:miter lim="800000"/>
                      <a:headEnd/>
                      <a:tailEnd/>
                    </a:ln>
                  </pic:spPr>
                </pic:pic>
              </a:graphicData>
            </a:graphic>
          </wp:inline>
        </w:drawing>
      </w:r>
    </w:p>
    <w:p w:rsidR="00CF22E5" w:rsidRDefault="00CF22E5" w:rsidP="004475A2">
      <w:pPr>
        <w:pStyle w:val="Web"/>
        <w:spacing w:before="0" w:beforeAutospacing="0" w:after="0" w:afterAutospacing="0" w:line="0" w:lineRule="atLeast"/>
        <w:ind w:leftChars="200" w:left="480"/>
        <w:rPr>
          <w:rFonts w:ascii="Arial" w:hAnsi="Arial" w:cs="Arial"/>
          <w:color w:val="000000"/>
        </w:rPr>
      </w:pPr>
      <w:r w:rsidRPr="00CF22E5">
        <w:rPr>
          <w:rFonts w:ascii="Arial" w:hAnsi="Arial" w:cs="Arial" w:hint="eastAsia"/>
          <w:color w:val="000000"/>
        </w:rPr>
        <w:t>美國</w:t>
      </w:r>
    </w:p>
    <w:p w:rsidR="00CF22E5" w:rsidRPr="00CF22E5" w:rsidRDefault="00CF22E5" w:rsidP="004475A2">
      <w:pPr>
        <w:pStyle w:val="Web"/>
        <w:spacing w:before="0" w:beforeAutospacing="0" w:after="0" w:afterAutospacing="0" w:line="0" w:lineRule="atLeast"/>
        <w:ind w:leftChars="200" w:left="480" w:firstLineChars="200" w:firstLine="480"/>
        <w:rPr>
          <w:rFonts w:ascii="Arial" w:hAnsi="Arial" w:cs="Arial"/>
          <w:color w:val="000000"/>
        </w:rPr>
      </w:pPr>
      <w:r w:rsidRPr="00CF22E5">
        <w:t>美國</w:t>
      </w:r>
      <w:r w:rsidRPr="00CF22E5">
        <w:rPr>
          <w:rStyle w:val="ttag"/>
        </w:rPr>
        <w:t>移民局</w:t>
      </w:r>
      <w:r w:rsidRPr="00CF22E5">
        <w:t xml:space="preserve">網站指出，美國國會於1994年通過《防止對婦女施虐法》。 </w:t>
      </w:r>
      <w:r w:rsidRPr="00CF22E5">
        <w:rPr>
          <w:rStyle w:val="google-src-text1"/>
          <w:specVanish w:val="0"/>
        </w:rPr>
        <w:t>其主要内容是，如果美国公民或永久居民的配偶及其</w:t>
      </w:r>
      <w:r w:rsidRPr="00CF22E5">
        <w:rPr>
          <w:rStyle w:val="ttag"/>
          <w:vanish/>
        </w:rPr>
        <w:t>子女</w:t>
      </w:r>
      <w:r w:rsidRPr="00CF22E5">
        <w:rPr>
          <w:rStyle w:val="google-src-text1"/>
          <w:specVanish w:val="0"/>
        </w:rPr>
        <w:t>受到虐待，他们可以自己申请绿卡，而不需要施虐者协助或者知晓。</w:t>
      </w:r>
      <w:r w:rsidRPr="00CF22E5">
        <w:t>其主要內容是，如果美國公民或永久居民的配偶及其子女受到虐待，他們可以自己申請綠卡，而不需要施</w:t>
      </w:r>
      <w:proofErr w:type="gramStart"/>
      <w:r w:rsidRPr="00CF22E5">
        <w:t>虐</w:t>
      </w:r>
      <w:proofErr w:type="gramEnd"/>
      <w:r w:rsidRPr="00CF22E5">
        <w:t xml:space="preserve">者協助或者知曉。 </w:t>
      </w:r>
      <w:r w:rsidRPr="00CF22E5">
        <w:rPr>
          <w:rStyle w:val="google-src-text1"/>
          <w:specVanish w:val="0"/>
        </w:rPr>
        <w:t>因此，他们被称为自己申请的配偶(self-petitioning spouse)和自己申请的子女(self-petitioning child)。</w:t>
      </w:r>
      <w:r w:rsidRPr="00CF22E5">
        <w:t>因此，他們被稱為自己申請的配偶(self-petitioning spouse)和自己申請的子女(self-petitioning child)。</w:t>
      </w:r>
      <w:r w:rsidRPr="00CF22E5">
        <w:rPr>
          <w:rStyle w:val="google-src-text1"/>
          <w:specVanish w:val="0"/>
        </w:rPr>
        <w:t>该法规定，如果满足其下几个条件之一，他们就是自己申请者：一、他们是美国公民或永久居民受虐配偶。</w:t>
      </w:r>
      <w:r w:rsidRPr="00CF22E5">
        <w:t>該法規定，如果滿足其下幾個條件之一，他們就是自己申請者：一、他們是美國公民或永久居民受</w:t>
      </w:r>
      <w:proofErr w:type="gramStart"/>
      <w:r w:rsidRPr="00CF22E5">
        <w:t>虐</w:t>
      </w:r>
      <w:proofErr w:type="gramEnd"/>
      <w:r w:rsidRPr="00CF22E5">
        <w:t xml:space="preserve">配偶。 </w:t>
      </w:r>
      <w:r w:rsidRPr="00CF22E5">
        <w:rPr>
          <w:rStyle w:val="google-src-text1"/>
          <w:specVanish w:val="0"/>
        </w:rPr>
        <w:t>如果他们21岁以下的</w:t>
      </w:r>
      <w:r w:rsidRPr="00CF22E5">
        <w:rPr>
          <w:rStyle w:val="ttag"/>
          <w:vanish/>
        </w:rPr>
        <w:t>未婚</w:t>
      </w:r>
      <w:r w:rsidRPr="00CF22E5">
        <w:rPr>
          <w:rStyle w:val="google-src-text1"/>
          <w:specVanish w:val="0"/>
        </w:rPr>
        <w:t>子女没有申请，其父或母可以把其作为申请中的连带</w:t>
      </w:r>
      <w:r w:rsidRPr="00CF22E5">
        <w:rPr>
          <w:rStyle w:val="ttag"/>
          <w:vanish/>
        </w:rPr>
        <w:t>受益人</w:t>
      </w:r>
      <w:r w:rsidRPr="00CF22E5">
        <w:rPr>
          <w:rStyle w:val="google-src-text1"/>
          <w:specVanish w:val="0"/>
        </w:rPr>
        <w:t>。</w:t>
      </w:r>
      <w:r w:rsidRPr="00CF22E5">
        <w:t>如果他們21歲以下的未婚子女沒有申請，其父或母可以把其作為申請中的連帶受</w:t>
      </w:r>
      <w:r w:rsidRPr="00CF22E5">
        <w:lastRenderedPageBreak/>
        <w:t xml:space="preserve">益人。 </w:t>
      </w:r>
      <w:r w:rsidRPr="00CF22E5">
        <w:rPr>
          <w:rStyle w:val="google-src-text1"/>
          <w:specVanish w:val="0"/>
        </w:rPr>
        <w:t>二、如果孩子受到美国公民或永久居民的虐待，其父或母可以自己提出申请。</w:t>
      </w:r>
      <w:r w:rsidRPr="00CF22E5">
        <w:t xml:space="preserve">二、如果孩子受到美國公民或永久居民的虐待，其父或母可以自己提出申請。 </w:t>
      </w:r>
      <w:r w:rsidRPr="00CF22E5">
        <w:rPr>
          <w:rStyle w:val="google-src-text1"/>
          <w:specVanish w:val="0"/>
        </w:rPr>
        <w:t>其它未被虐待的21岁以下的未婚子女也可以包括在这个申请之中。</w:t>
      </w:r>
      <w:r w:rsidRPr="00CF22E5">
        <w:t xml:space="preserve">其它未被虐待的21歲以下的未婚子女也可以包括在這個申請之中。 </w:t>
      </w:r>
      <w:r w:rsidRPr="00CF22E5">
        <w:rPr>
          <w:rStyle w:val="google-src-text1"/>
          <w:specVanish w:val="0"/>
        </w:rPr>
        <w:t>三、如果21岁以下的未婚子女受到虐待，他们自己也可以申请。</w:t>
      </w:r>
      <w:r w:rsidRPr="00CF22E5">
        <w:t>三、如果21歲以下的未婚子女受到虐待，他們自己也可以申請。</w:t>
      </w:r>
      <w:r w:rsidRPr="00CF22E5">
        <w:rPr>
          <w:rStyle w:val="google-src-text1"/>
          <w:specVanish w:val="0"/>
        </w:rPr>
        <w:t>受虐的配偶如果自己申请必须满足以下几个条件：一、他们与美国公民或永久居民的</w:t>
      </w:r>
      <w:r w:rsidRPr="00CF22E5">
        <w:rPr>
          <w:rStyle w:val="ttag"/>
          <w:vanish/>
        </w:rPr>
        <w:t>婚姻</w:t>
      </w:r>
      <w:r w:rsidRPr="00CF22E5">
        <w:rPr>
          <w:rStyle w:val="google-src-text1"/>
          <w:specVanish w:val="0"/>
        </w:rPr>
        <w:t>必须是合法的。</w:t>
      </w:r>
      <w:r w:rsidRPr="00CF22E5">
        <w:t>受</w:t>
      </w:r>
      <w:proofErr w:type="gramStart"/>
      <w:r w:rsidRPr="00CF22E5">
        <w:t>虐</w:t>
      </w:r>
      <w:proofErr w:type="gramEnd"/>
      <w:r w:rsidRPr="00CF22E5">
        <w:t xml:space="preserve">的配偶如果自己申請必須滿足以下幾個條件：一、他們與美國公民或永久居民的婚姻必須是合法的。 </w:t>
      </w:r>
      <w:r w:rsidRPr="00CF22E5">
        <w:rPr>
          <w:rStyle w:val="google-src-text1"/>
          <w:specVanish w:val="0"/>
        </w:rPr>
        <w:t>如果婚姻因施虐者配偶死亡而中止，他们要在两年之内提出自己申请。</w:t>
      </w:r>
      <w:r w:rsidRPr="00CF22E5">
        <w:t>如果婚姻因施</w:t>
      </w:r>
      <w:proofErr w:type="gramStart"/>
      <w:r w:rsidRPr="00CF22E5">
        <w:t>虐</w:t>
      </w:r>
      <w:proofErr w:type="gramEnd"/>
      <w:r w:rsidRPr="00CF22E5">
        <w:t xml:space="preserve">者配偶死亡而中止，他們要在兩年之內提出自己申請。 </w:t>
      </w:r>
      <w:r w:rsidRPr="00CF22E5">
        <w:rPr>
          <w:rStyle w:val="google-src-text1"/>
          <w:specVanish w:val="0"/>
        </w:rPr>
        <w:t>如果因为受虐而</w:t>
      </w:r>
      <w:r w:rsidRPr="00CF22E5">
        <w:rPr>
          <w:rStyle w:val="ttag"/>
          <w:vanish/>
        </w:rPr>
        <w:t>离婚</w:t>
      </w:r>
      <w:r w:rsidRPr="00CF22E5">
        <w:rPr>
          <w:rStyle w:val="google-src-text1"/>
          <w:specVanish w:val="0"/>
        </w:rPr>
        <w:t>，受虐者要在离婚后两年内提出自我申请。</w:t>
      </w:r>
      <w:r w:rsidRPr="00CF22E5">
        <w:t>如果因為受</w:t>
      </w:r>
      <w:proofErr w:type="gramStart"/>
      <w:r w:rsidRPr="00CF22E5">
        <w:t>虐</w:t>
      </w:r>
      <w:proofErr w:type="gramEnd"/>
      <w:r w:rsidRPr="00CF22E5">
        <w:t>而離婚，受</w:t>
      </w:r>
      <w:proofErr w:type="gramStart"/>
      <w:r w:rsidRPr="00CF22E5">
        <w:t>虐</w:t>
      </w:r>
      <w:proofErr w:type="gramEnd"/>
      <w:r w:rsidRPr="00CF22E5">
        <w:t xml:space="preserve">者要在離婚後兩年內提出自我申請。 </w:t>
      </w:r>
      <w:r w:rsidRPr="00CF22E5">
        <w:rPr>
          <w:rStyle w:val="google-src-text1"/>
          <w:specVanish w:val="0"/>
        </w:rPr>
        <w:t>二、虐待必须发生在美国国内，但美国联邦雇员或部队人员的配偶除外。</w:t>
      </w:r>
      <w:r w:rsidRPr="00CF22E5">
        <w:t xml:space="preserve">二、虐待必鬚髮生在美國國內，但美國聯邦僱員或部隊人員的配偶除外。 </w:t>
      </w:r>
      <w:r w:rsidRPr="00CF22E5">
        <w:rPr>
          <w:rStyle w:val="google-src-text1"/>
          <w:specVanish w:val="0"/>
        </w:rPr>
        <w:t>三、公民或绿卡的虐待程度必须是极端残酷(extreme cruelty)。</w:t>
      </w:r>
      <w:r w:rsidRPr="00CF22E5">
        <w:t xml:space="preserve">三、公民或綠卡的虐待程度必須是極端殘酷(extreme cruelty)。 </w:t>
      </w:r>
      <w:r w:rsidRPr="00CF22E5">
        <w:rPr>
          <w:rStyle w:val="google-src-text1"/>
          <w:specVanish w:val="0"/>
        </w:rPr>
        <w:t>四、受虐者必须是品行良好的人(person of good moral charac-ter)。</w:t>
      </w:r>
      <w:r w:rsidRPr="00CF22E5">
        <w:t>四、受</w:t>
      </w:r>
      <w:proofErr w:type="gramStart"/>
      <w:r w:rsidRPr="00CF22E5">
        <w:t>虐</w:t>
      </w:r>
      <w:proofErr w:type="gramEnd"/>
      <w:r w:rsidRPr="00CF22E5">
        <w:t xml:space="preserve">者必須是品行良好的人(person of good moral </w:t>
      </w:r>
      <w:proofErr w:type="spellStart"/>
      <w:r w:rsidRPr="00CF22E5">
        <w:t>charac-ter</w:t>
      </w:r>
      <w:proofErr w:type="spellEnd"/>
      <w:r w:rsidRPr="00CF22E5">
        <w:t xml:space="preserve">)。 </w:t>
      </w:r>
      <w:r w:rsidRPr="00CF22E5">
        <w:rPr>
          <w:rStyle w:val="google-src-text1"/>
          <w:specVanish w:val="0"/>
        </w:rPr>
        <w:t>五、这个婚姻必须是真实的，不是单纯为了绿卡而</w:t>
      </w:r>
      <w:r w:rsidRPr="00CF22E5">
        <w:rPr>
          <w:rStyle w:val="ttag"/>
          <w:vanish/>
        </w:rPr>
        <w:t>结婚</w:t>
      </w:r>
      <w:r w:rsidRPr="00CF22E5">
        <w:rPr>
          <w:rStyle w:val="google-src-text1"/>
          <w:specVanish w:val="0"/>
        </w:rPr>
        <w:t>。</w:t>
      </w:r>
      <w:r w:rsidRPr="00CF22E5">
        <w:t>五、這個婚姻必須是真實的，不是單純為了綠卡而結婚。</w:t>
      </w:r>
    </w:p>
    <w:p w:rsidR="00CF22E5" w:rsidRPr="004475A2" w:rsidRDefault="00CF22E5" w:rsidP="004475A2">
      <w:pPr>
        <w:pStyle w:val="a5"/>
        <w:snapToGrid w:val="0"/>
        <w:spacing w:line="0" w:lineRule="atLeast"/>
        <w:ind w:leftChars="200" w:left="480" w:firstLine="480"/>
        <w:rPr>
          <w:sz w:val="24"/>
        </w:rPr>
      </w:pPr>
      <w:r w:rsidRPr="00CF22E5">
        <w:rPr>
          <w:rFonts w:hint="eastAsia"/>
          <w:sz w:val="24"/>
        </w:rPr>
        <w:t>美國的移民及跨國婚姻的問題為時已久，而且非常普遍。</w:t>
      </w:r>
      <w:r w:rsidRPr="00CF22E5">
        <w:rPr>
          <w:sz w:val="24"/>
        </w:rPr>
        <w:t>1960</w:t>
      </w:r>
      <w:r w:rsidRPr="00CF22E5">
        <w:rPr>
          <w:rFonts w:hint="eastAsia"/>
          <w:sz w:val="24"/>
        </w:rPr>
        <w:t>年計有</w:t>
      </w:r>
      <w:r w:rsidRPr="00CF22E5">
        <w:rPr>
          <w:sz w:val="24"/>
        </w:rPr>
        <w:t>15</w:t>
      </w:r>
      <w:r w:rsidRPr="00CF22E5">
        <w:rPr>
          <w:rFonts w:hint="eastAsia"/>
          <w:sz w:val="24"/>
        </w:rPr>
        <w:t>萬對跨國婚姻夫妻，</w:t>
      </w:r>
      <w:r w:rsidRPr="00CF22E5">
        <w:rPr>
          <w:sz w:val="24"/>
        </w:rPr>
        <w:t>1990</w:t>
      </w:r>
      <w:r w:rsidRPr="00CF22E5">
        <w:rPr>
          <w:rFonts w:hint="eastAsia"/>
          <w:sz w:val="24"/>
        </w:rPr>
        <w:t>年已經超過一百萬對，如果加上西班牙的跨國婚姻，則有</w:t>
      </w:r>
      <w:r w:rsidRPr="00CF22E5">
        <w:rPr>
          <w:sz w:val="24"/>
        </w:rPr>
        <w:t>160</w:t>
      </w:r>
      <w:r w:rsidRPr="00CF22E5">
        <w:rPr>
          <w:rFonts w:hint="eastAsia"/>
          <w:sz w:val="24"/>
        </w:rPr>
        <w:t>萬對（</w:t>
      </w:r>
      <w:r w:rsidRPr="00CF22E5">
        <w:rPr>
          <w:sz w:val="24"/>
        </w:rPr>
        <w:t>Waters, 2000</w:t>
      </w:r>
      <w:r w:rsidRPr="00CF22E5">
        <w:rPr>
          <w:rFonts w:hint="eastAsia"/>
          <w:sz w:val="24"/>
        </w:rPr>
        <w:t>）。在移民及跨國婚姻如此普遍的美國經驗中發</w:t>
      </w:r>
      <w:r w:rsidRPr="004475A2">
        <w:rPr>
          <w:rFonts w:hint="eastAsia"/>
          <w:sz w:val="24"/>
        </w:rPr>
        <w:t>現，當多元種族越來越普遍、跨種族婚姻越來越多，種族特性會越來越難測得，不應該、也很難再用民族或種族來分類人口了。</w:t>
      </w:r>
    </w:p>
    <w:p w:rsidR="004475A2" w:rsidRPr="001A38EE" w:rsidRDefault="00CA5C4C" w:rsidP="001A38EE">
      <w:pPr>
        <w:pStyle w:val="a3"/>
        <w:numPr>
          <w:ilvl w:val="0"/>
          <w:numId w:val="4"/>
        </w:numPr>
        <w:spacing w:line="0" w:lineRule="atLeast"/>
        <w:ind w:leftChars="0"/>
        <w:rPr>
          <w:szCs w:val="24"/>
        </w:rPr>
      </w:pPr>
      <w:r w:rsidRPr="001A38EE">
        <w:rPr>
          <w:rFonts w:hint="eastAsia"/>
          <w:szCs w:val="24"/>
        </w:rPr>
        <w:t>相關法規</w:t>
      </w:r>
    </w:p>
    <w:p w:rsidR="004475A2" w:rsidRPr="004475A2" w:rsidRDefault="004475A2" w:rsidP="004475A2">
      <w:pPr>
        <w:pStyle w:val="a3"/>
        <w:spacing w:line="0" w:lineRule="atLeast"/>
        <w:ind w:leftChars="0"/>
        <w:rPr>
          <w:szCs w:val="24"/>
        </w:rPr>
      </w:pPr>
      <w:r w:rsidRPr="004475A2">
        <w:rPr>
          <w:rFonts w:ascii="新細明體" w:eastAsia="新細明體" w:hAnsi="新細明體" w:cs="新細明體"/>
          <w:kern w:val="0"/>
          <w:szCs w:val="24"/>
        </w:rPr>
        <w:t>中華民國八十九年二月一日內政部（八九）台</w:t>
      </w:r>
      <w:proofErr w:type="gramStart"/>
      <w:r w:rsidRPr="004475A2">
        <w:rPr>
          <w:rFonts w:ascii="新細明體" w:eastAsia="新細明體" w:hAnsi="新細明體" w:cs="新細明體"/>
          <w:kern w:val="0"/>
          <w:szCs w:val="24"/>
        </w:rPr>
        <w:t>內移字第八九八一一○五</w:t>
      </w:r>
      <w:proofErr w:type="gramEnd"/>
      <w:r w:rsidRPr="004475A2">
        <w:rPr>
          <w:rFonts w:ascii="新細明體" w:eastAsia="新細明體" w:hAnsi="新細明體" w:cs="新細明體"/>
          <w:kern w:val="0"/>
          <w:szCs w:val="24"/>
        </w:rPr>
        <w:t>號令</w:t>
      </w:r>
      <w:r w:rsidRPr="004475A2">
        <w:rPr>
          <w:rFonts w:ascii="新細明體" w:eastAsia="新細明體" w:hAnsi="新細明體" w:cs="新細明體"/>
          <w:kern w:val="0"/>
          <w:szCs w:val="24"/>
        </w:rPr>
        <w:br/>
        <w:t>中華民國九十一年七月十五日內政部台內警字第○九一○○○四二三三號令修正第十二條條文</w:t>
      </w:r>
      <w:r w:rsidRPr="004475A2">
        <w:rPr>
          <w:rFonts w:ascii="新細明體" w:eastAsia="新細明體" w:hAnsi="新細明體" w:cs="新細明體"/>
          <w:kern w:val="0"/>
          <w:szCs w:val="24"/>
        </w:rPr>
        <w:br/>
        <w:t>中華民國九十一年七月十五日內政部台內警字第○九一○○○四二三三號令修正第十二條條文</w:t>
      </w:r>
      <w:r w:rsidRPr="004475A2">
        <w:rPr>
          <w:rFonts w:ascii="新細明體" w:eastAsia="新細明體" w:hAnsi="新細明體" w:cs="新細明體"/>
          <w:kern w:val="0"/>
          <w:szCs w:val="24"/>
        </w:rPr>
        <w:br/>
        <w:t>中華民國九十七年八月一日內政部台</w:t>
      </w:r>
      <w:proofErr w:type="gramStart"/>
      <w:r w:rsidRPr="004475A2">
        <w:rPr>
          <w:rFonts w:ascii="新細明體" w:eastAsia="新細明體" w:hAnsi="新細明體" w:cs="新細明體"/>
          <w:kern w:val="0"/>
          <w:szCs w:val="24"/>
        </w:rPr>
        <w:t>內移字第</w:t>
      </w:r>
      <w:proofErr w:type="gramEnd"/>
      <w:r w:rsidRPr="004475A2">
        <w:rPr>
          <w:rFonts w:ascii="新細明體" w:eastAsia="新細明體" w:hAnsi="新細明體" w:cs="新細明體"/>
          <w:kern w:val="0"/>
          <w:szCs w:val="24"/>
        </w:rPr>
        <w:t xml:space="preserve"> 0971027546 號令修正發布全文 25 條；施行日期，由內政部定之</w:t>
      </w:r>
      <w:r w:rsidRPr="004475A2">
        <w:rPr>
          <w:rFonts w:ascii="新細明體" w:eastAsia="新細明體" w:hAnsi="新細明體" w:cs="新細明體"/>
          <w:kern w:val="0"/>
          <w:szCs w:val="24"/>
        </w:rPr>
        <w:br/>
        <w:t>中華民國九十七年八月一日內政部台</w:t>
      </w:r>
      <w:proofErr w:type="gramStart"/>
      <w:r w:rsidRPr="004475A2">
        <w:rPr>
          <w:rFonts w:ascii="新細明體" w:eastAsia="新細明體" w:hAnsi="新細明體" w:cs="新細明體"/>
          <w:kern w:val="0"/>
          <w:szCs w:val="24"/>
        </w:rPr>
        <w:t>內移字第</w:t>
      </w:r>
      <w:proofErr w:type="gramEnd"/>
      <w:r w:rsidRPr="004475A2">
        <w:rPr>
          <w:rFonts w:ascii="新細明體" w:eastAsia="新細明體" w:hAnsi="新細明體" w:cs="新細明體"/>
          <w:kern w:val="0"/>
          <w:szCs w:val="24"/>
        </w:rPr>
        <w:t xml:space="preserve"> 0971035715 號令發布；定自九十七年八月一日施行</w:t>
      </w:r>
      <w:r w:rsidRPr="004475A2">
        <w:rPr>
          <w:rFonts w:ascii="新細明體" w:eastAsia="新細明體" w:hAnsi="新細明體" w:cs="新細明體"/>
          <w:kern w:val="0"/>
          <w:szCs w:val="24"/>
        </w:rPr>
        <w:br/>
        <w:t>中華民國九十八年二月二十七日內政部台</w:t>
      </w:r>
      <w:proofErr w:type="gramStart"/>
      <w:r w:rsidRPr="004475A2">
        <w:rPr>
          <w:rFonts w:ascii="新細明體" w:eastAsia="新細明體" w:hAnsi="新細明體" w:cs="新細明體"/>
          <w:kern w:val="0"/>
          <w:szCs w:val="24"/>
        </w:rPr>
        <w:t>內移字第</w:t>
      </w:r>
      <w:proofErr w:type="gramEnd"/>
      <w:r w:rsidRPr="004475A2">
        <w:rPr>
          <w:rFonts w:ascii="新細明體" w:eastAsia="新細明體" w:hAnsi="新細明體" w:cs="新細明體"/>
          <w:kern w:val="0"/>
          <w:szCs w:val="24"/>
        </w:rPr>
        <w:t xml:space="preserve"> 0980959392 號令修正發布第 6、12、17 條條文；定自九十八年二月二十七日施行</w:t>
      </w:r>
    </w:p>
    <w:p w:rsidR="004475A2" w:rsidRPr="004475A2" w:rsidRDefault="004475A2" w:rsidP="004475A2">
      <w:pPr>
        <w:pStyle w:val="a3"/>
        <w:widowControl/>
        <w:shd w:val="clear" w:color="auto" w:fill="FFFFFF"/>
        <w:spacing w:line="0" w:lineRule="atLeast"/>
        <w:ind w:leftChars="0"/>
        <w:textAlignment w:val="top"/>
        <w:rPr>
          <w:rFonts w:ascii="新細明體" w:eastAsia="新細明體" w:hAnsi="新細明體" w:cs="新細明體"/>
          <w:kern w:val="0"/>
          <w:szCs w:val="24"/>
        </w:rPr>
      </w:pPr>
      <w:r w:rsidRPr="004475A2">
        <w:rPr>
          <w:rFonts w:ascii="新細明體" w:eastAsia="新細明體" w:hAnsi="新細明體" w:cs="新細明體"/>
          <w:kern w:val="0"/>
          <w:szCs w:val="24"/>
        </w:rPr>
        <w:t>第　　一　　條　　本辦法依入出國及移民法（以下簡稱本法）第三十五條規定訂定之。</w:t>
      </w:r>
    </w:p>
    <w:p w:rsidR="004475A2" w:rsidRPr="004475A2" w:rsidRDefault="004475A2" w:rsidP="004475A2">
      <w:pPr>
        <w:pStyle w:val="a3"/>
        <w:widowControl/>
        <w:shd w:val="clear" w:color="auto" w:fill="FFFFFF"/>
        <w:spacing w:line="0" w:lineRule="atLeast"/>
        <w:ind w:leftChars="0"/>
        <w:textAlignment w:val="top"/>
        <w:rPr>
          <w:rFonts w:ascii="新細明體" w:eastAsia="新細明體" w:hAnsi="新細明體" w:cs="新細明體"/>
          <w:kern w:val="0"/>
          <w:szCs w:val="24"/>
        </w:rPr>
      </w:pPr>
      <w:r w:rsidRPr="004475A2">
        <w:rPr>
          <w:rFonts w:ascii="新細明體" w:eastAsia="新細明體" w:hAnsi="新細明體" w:cs="新細明體"/>
          <w:kern w:val="0"/>
          <w:szCs w:val="24"/>
        </w:rPr>
        <w:t>第　　二　　條　　外國人持停留簽證或以免簽證許可入國者，停留期間自入國翌日起算，並應於停留期限屆滿以前出國。</w:t>
      </w:r>
    </w:p>
    <w:p w:rsidR="004475A2" w:rsidRPr="004475A2" w:rsidRDefault="004475A2" w:rsidP="004475A2">
      <w:pPr>
        <w:pStyle w:val="a3"/>
        <w:widowControl/>
        <w:shd w:val="clear" w:color="auto" w:fill="FFFFFF"/>
        <w:spacing w:line="0" w:lineRule="atLeast"/>
        <w:ind w:leftChars="0"/>
        <w:textAlignment w:val="top"/>
        <w:rPr>
          <w:rFonts w:ascii="新細明體" w:eastAsia="新細明體" w:hAnsi="新細明體" w:cs="新細明體"/>
          <w:kern w:val="0"/>
          <w:szCs w:val="24"/>
        </w:rPr>
      </w:pPr>
      <w:r w:rsidRPr="004475A2">
        <w:rPr>
          <w:rFonts w:ascii="新細明體" w:eastAsia="新細明體" w:hAnsi="新細明體" w:cs="新細明體"/>
          <w:kern w:val="0"/>
          <w:szCs w:val="24"/>
        </w:rPr>
        <w:t xml:space="preserve">第　　</w:t>
      </w:r>
      <w:proofErr w:type="gramStart"/>
      <w:r w:rsidRPr="004475A2">
        <w:rPr>
          <w:rFonts w:ascii="新細明體" w:eastAsia="新細明體" w:hAnsi="新細明體" w:cs="新細明體"/>
          <w:kern w:val="0"/>
          <w:szCs w:val="24"/>
        </w:rPr>
        <w:t>三</w:t>
      </w:r>
      <w:proofErr w:type="gramEnd"/>
      <w:r w:rsidRPr="004475A2">
        <w:rPr>
          <w:rFonts w:ascii="新細明體" w:eastAsia="新細明體" w:hAnsi="新細明體" w:cs="新細明體"/>
          <w:kern w:val="0"/>
          <w:szCs w:val="24"/>
        </w:rPr>
        <w:t xml:space="preserve">　　條　　外國人依本法第三十一條第一項規定申請延期停留時，應於停留期限屆滿前十五日內，檢具下列文件及照片一張，向內政部入出國及移民署（以下簡稱入出國及移民署）申請延期：</w:t>
      </w:r>
    </w:p>
    <w:p w:rsidR="004475A2" w:rsidRPr="004475A2" w:rsidRDefault="004475A2" w:rsidP="004475A2">
      <w:pPr>
        <w:pStyle w:val="a3"/>
        <w:widowControl/>
        <w:shd w:val="clear" w:color="auto" w:fill="FFFFFF"/>
        <w:spacing w:line="0" w:lineRule="atLeast"/>
        <w:ind w:leftChars="0"/>
        <w:textAlignment w:val="top"/>
        <w:rPr>
          <w:rFonts w:ascii="新細明體" w:eastAsia="新細明體" w:hAnsi="新細明體" w:cs="新細明體"/>
          <w:kern w:val="0"/>
          <w:szCs w:val="24"/>
        </w:rPr>
      </w:pPr>
      <w:r>
        <w:rPr>
          <w:rFonts w:ascii="新細明體" w:eastAsia="新細明體" w:hAnsi="新細明體" w:cs="新細明體" w:hint="eastAsia"/>
          <w:kern w:val="0"/>
          <w:szCs w:val="24"/>
        </w:rPr>
        <w:t>〈</w:t>
      </w:r>
      <w:r w:rsidRPr="004475A2">
        <w:rPr>
          <w:rFonts w:ascii="新細明體" w:eastAsia="新細明體" w:hAnsi="新細明體" w:cs="新細明體"/>
          <w:kern w:val="0"/>
          <w:szCs w:val="24"/>
        </w:rPr>
        <w:t>一</w:t>
      </w:r>
      <w:r>
        <w:rPr>
          <w:rFonts w:ascii="新細明體" w:eastAsia="新細明體" w:hAnsi="新細明體" w:cs="新細明體" w:hint="eastAsia"/>
          <w:kern w:val="0"/>
          <w:szCs w:val="24"/>
        </w:rPr>
        <w:t>〉</w:t>
      </w:r>
      <w:r w:rsidRPr="004475A2">
        <w:rPr>
          <w:rFonts w:ascii="新細明體" w:eastAsia="新細明體" w:hAnsi="新細明體" w:cs="新細明體"/>
          <w:kern w:val="0"/>
          <w:szCs w:val="24"/>
        </w:rPr>
        <w:t>、申請書。</w:t>
      </w:r>
    </w:p>
    <w:p w:rsidR="004475A2" w:rsidRPr="004475A2" w:rsidRDefault="004475A2" w:rsidP="004475A2">
      <w:pPr>
        <w:pStyle w:val="a3"/>
        <w:widowControl/>
        <w:shd w:val="clear" w:color="auto" w:fill="FFFFFF"/>
        <w:spacing w:line="0" w:lineRule="atLeast"/>
        <w:ind w:leftChars="0"/>
        <w:textAlignment w:val="top"/>
        <w:rPr>
          <w:rFonts w:ascii="新細明體" w:eastAsia="新細明體" w:hAnsi="新細明體" w:cs="新細明體"/>
          <w:kern w:val="0"/>
          <w:szCs w:val="24"/>
        </w:rPr>
      </w:pPr>
      <w:r>
        <w:rPr>
          <w:rFonts w:ascii="新細明體" w:eastAsia="新細明體" w:hAnsi="新細明體" w:cs="新細明體" w:hint="eastAsia"/>
          <w:kern w:val="0"/>
          <w:szCs w:val="24"/>
        </w:rPr>
        <w:t>〈</w:t>
      </w:r>
      <w:r w:rsidRPr="004475A2">
        <w:rPr>
          <w:rFonts w:ascii="新細明體" w:eastAsia="新細明體" w:hAnsi="新細明體" w:cs="新細明體"/>
          <w:kern w:val="0"/>
          <w:szCs w:val="24"/>
        </w:rPr>
        <w:t>二</w:t>
      </w:r>
      <w:r>
        <w:rPr>
          <w:rFonts w:ascii="新細明體" w:eastAsia="新細明體" w:hAnsi="新細明體" w:cs="新細明體" w:hint="eastAsia"/>
          <w:kern w:val="0"/>
          <w:szCs w:val="24"/>
        </w:rPr>
        <w:t>〉</w:t>
      </w:r>
      <w:r w:rsidRPr="004475A2">
        <w:rPr>
          <w:rFonts w:ascii="新細明體" w:eastAsia="新細明體" w:hAnsi="新細明體" w:cs="新細明體"/>
          <w:kern w:val="0"/>
          <w:szCs w:val="24"/>
        </w:rPr>
        <w:t>、護照。</w:t>
      </w:r>
    </w:p>
    <w:p w:rsidR="004475A2" w:rsidRPr="004475A2" w:rsidRDefault="004475A2" w:rsidP="004475A2">
      <w:pPr>
        <w:pStyle w:val="a3"/>
        <w:widowControl/>
        <w:shd w:val="clear" w:color="auto" w:fill="FFFFFF"/>
        <w:spacing w:line="0" w:lineRule="atLeast"/>
        <w:ind w:leftChars="0"/>
        <w:textAlignment w:val="top"/>
        <w:rPr>
          <w:rFonts w:ascii="新細明體" w:eastAsia="新細明體" w:hAnsi="新細明體" w:cs="新細明體"/>
          <w:kern w:val="0"/>
          <w:szCs w:val="24"/>
        </w:rPr>
      </w:pPr>
      <w:r>
        <w:rPr>
          <w:rFonts w:ascii="新細明體" w:eastAsia="新細明體" w:hAnsi="新細明體" w:cs="新細明體" w:hint="eastAsia"/>
          <w:kern w:val="0"/>
          <w:szCs w:val="24"/>
        </w:rPr>
        <w:t>〈</w:t>
      </w:r>
      <w:r w:rsidRPr="004475A2">
        <w:rPr>
          <w:rFonts w:ascii="新細明體" w:eastAsia="新細明體" w:hAnsi="新細明體" w:cs="新細明體"/>
          <w:kern w:val="0"/>
          <w:szCs w:val="24"/>
        </w:rPr>
        <w:t>三</w:t>
      </w:r>
      <w:r>
        <w:rPr>
          <w:rFonts w:ascii="新細明體" w:eastAsia="新細明體" w:hAnsi="新細明體" w:cs="新細明體" w:hint="eastAsia"/>
          <w:kern w:val="0"/>
          <w:szCs w:val="24"/>
        </w:rPr>
        <w:t>〉</w:t>
      </w:r>
      <w:r w:rsidRPr="004475A2">
        <w:rPr>
          <w:rFonts w:ascii="新細明體" w:eastAsia="新細明體" w:hAnsi="新細明體" w:cs="新細明體"/>
          <w:kern w:val="0"/>
          <w:szCs w:val="24"/>
        </w:rPr>
        <w:t>、停留簽證。</w:t>
      </w:r>
    </w:p>
    <w:p w:rsidR="004475A2" w:rsidRPr="004475A2" w:rsidRDefault="004475A2" w:rsidP="004475A2">
      <w:pPr>
        <w:pStyle w:val="a3"/>
        <w:widowControl/>
        <w:shd w:val="clear" w:color="auto" w:fill="FFFFFF"/>
        <w:spacing w:line="0" w:lineRule="atLeast"/>
        <w:ind w:leftChars="0"/>
        <w:textAlignment w:val="top"/>
        <w:rPr>
          <w:rFonts w:ascii="新細明體" w:eastAsia="新細明體" w:hAnsi="新細明體" w:cs="新細明體"/>
          <w:kern w:val="0"/>
          <w:szCs w:val="24"/>
        </w:rPr>
      </w:pPr>
      <w:r>
        <w:rPr>
          <w:rFonts w:ascii="新細明體" w:eastAsia="新細明體" w:hAnsi="新細明體" w:cs="新細明體" w:hint="eastAsia"/>
          <w:kern w:val="0"/>
          <w:szCs w:val="24"/>
        </w:rPr>
        <w:t>〈</w:t>
      </w:r>
      <w:r w:rsidRPr="004475A2">
        <w:rPr>
          <w:rFonts w:ascii="新細明體" w:eastAsia="新細明體" w:hAnsi="新細明體" w:cs="新細明體"/>
          <w:kern w:val="0"/>
          <w:szCs w:val="24"/>
        </w:rPr>
        <w:t>四</w:t>
      </w:r>
      <w:r>
        <w:rPr>
          <w:rFonts w:ascii="新細明體" w:eastAsia="新細明體" w:hAnsi="新細明體" w:cs="新細明體" w:hint="eastAsia"/>
          <w:kern w:val="0"/>
          <w:szCs w:val="24"/>
        </w:rPr>
        <w:t>〉</w:t>
      </w:r>
      <w:r w:rsidRPr="004475A2">
        <w:rPr>
          <w:rFonts w:ascii="新細明體" w:eastAsia="新細明體" w:hAnsi="新細明體" w:cs="新細明體"/>
          <w:kern w:val="0"/>
          <w:szCs w:val="24"/>
        </w:rPr>
        <w:t>、其他證明文件。</w:t>
      </w:r>
    </w:p>
    <w:p w:rsidR="004475A2" w:rsidRPr="004475A2" w:rsidRDefault="004475A2" w:rsidP="00810CE5">
      <w:pPr>
        <w:pStyle w:val="a3"/>
        <w:widowControl/>
        <w:shd w:val="clear" w:color="auto" w:fill="FFFFFF"/>
        <w:spacing w:line="0" w:lineRule="atLeast"/>
        <w:textAlignment w:val="top"/>
        <w:rPr>
          <w:rFonts w:ascii="新細明體" w:eastAsia="新細明體" w:hAnsi="新細明體" w:cs="新細明體"/>
          <w:kern w:val="0"/>
          <w:szCs w:val="24"/>
        </w:rPr>
      </w:pPr>
      <w:r w:rsidRPr="004475A2">
        <w:rPr>
          <w:rFonts w:ascii="新細明體" w:eastAsia="新細明體" w:hAnsi="新細明體" w:cs="新細明體"/>
          <w:kern w:val="0"/>
          <w:szCs w:val="24"/>
        </w:rPr>
        <w:t>每次延期，不得逾原簽證許可停留之</w:t>
      </w:r>
      <w:proofErr w:type="gramStart"/>
      <w:r w:rsidRPr="004475A2">
        <w:rPr>
          <w:rFonts w:ascii="新細明體" w:eastAsia="新細明體" w:hAnsi="新細明體" w:cs="新細明體"/>
          <w:kern w:val="0"/>
          <w:szCs w:val="24"/>
        </w:rPr>
        <w:t>期間，</w:t>
      </w:r>
      <w:proofErr w:type="gramEnd"/>
      <w:r w:rsidRPr="004475A2">
        <w:rPr>
          <w:rFonts w:ascii="新細明體" w:eastAsia="新細明體" w:hAnsi="新細明體" w:cs="新細明體"/>
          <w:kern w:val="0"/>
          <w:szCs w:val="24"/>
        </w:rPr>
        <w:t>其合計停留</w:t>
      </w:r>
      <w:proofErr w:type="gramStart"/>
      <w:r w:rsidRPr="004475A2">
        <w:rPr>
          <w:rFonts w:ascii="新細明體" w:eastAsia="新細明體" w:hAnsi="新細明體" w:cs="新細明體"/>
          <w:kern w:val="0"/>
          <w:szCs w:val="24"/>
        </w:rPr>
        <w:t>期間，</w:t>
      </w:r>
      <w:proofErr w:type="gramEnd"/>
      <w:r w:rsidRPr="004475A2">
        <w:rPr>
          <w:rFonts w:ascii="新細明體" w:eastAsia="新細明體" w:hAnsi="新細明體" w:cs="新細明體"/>
          <w:kern w:val="0"/>
          <w:szCs w:val="24"/>
        </w:rPr>
        <w:t>並不得逾六個月。但有下列情形之</w:t>
      </w:r>
      <w:proofErr w:type="gramStart"/>
      <w:r w:rsidRPr="004475A2">
        <w:rPr>
          <w:rFonts w:ascii="新細明體" w:eastAsia="新細明體" w:hAnsi="新細明體" w:cs="新細明體"/>
          <w:kern w:val="0"/>
          <w:szCs w:val="24"/>
        </w:rPr>
        <w:t>一</w:t>
      </w:r>
      <w:proofErr w:type="gramEnd"/>
      <w:r w:rsidRPr="004475A2">
        <w:rPr>
          <w:rFonts w:ascii="新細明體" w:eastAsia="新細明體" w:hAnsi="新細明體" w:cs="新細明體"/>
          <w:kern w:val="0"/>
          <w:szCs w:val="24"/>
        </w:rPr>
        <w:t>並提出證明者，入出國及</w:t>
      </w:r>
      <w:proofErr w:type="gramStart"/>
      <w:r w:rsidRPr="004475A2">
        <w:rPr>
          <w:rFonts w:ascii="新細明體" w:eastAsia="新細明體" w:hAnsi="新細明體" w:cs="新細明體"/>
          <w:kern w:val="0"/>
          <w:szCs w:val="24"/>
        </w:rPr>
        <w:t>移民署得酌</w:t>
      </w:r>
      <w:proofErr w:type="gramEnd"/>
      <w:r w:rsidRPr="004475A2">
        <w:rPr>
          <w:rFonts w:ascii="新細明體" w:eastAsia="新細明體" w:hAnsi="新細明體" w:cs="新細明體"/>
          <w:kern w:val="0"/>
          <w:szCs w:val="24"/>
        </w:rPr>
        <w:t>予再延長其停留期間：</w:t>
      </w:r>
    </w:p>
    <w:p w:rsidR="004475A2" w:rsidRPr="004475A2" w:rsidRDefault="004475A2" w:rsidP="00810CE5">
      <w:pPr>
        <w:pStyle w:val="a3"/>
        <w:widowControl/>
        <w:shd w:val="clear" w:color="auto" w:fill="FFFFFF"/>
        <w:spacing w:line="0" w:lineRule="atLeast"/>
        <w:textAlignment w:val="top"/>
        <w:rPr>
          <w:rFonts w:ascii="新細明體" w:eastAsia="新細明體" w:hAnsi="新細明體" w:cs="新細明體"/>
          <w:kern w:val="0"/>
          <w:szCs w:val="24"/>
        </w:rPr>
      </w:pPr>
      <w:r>
        <w:rPr>
          <w:rFonts w:ascii="新細明體" w:eastAsia="新細明體" w:hAnsi="新細明體" w:cs="新細明體" w:hint="eastAsia"/>
          <w:kern w:val="0"/>
          <w:szCs w:val="24"/>
        </w:rPr>
        <w:t>〈</w:t>
      </w:r>
      <w:r w:rsidRPr="004475A2">
        <w:rPr>
          <w:rFonts w:ascii="新細明體" w:eastAsia="新細明體" w:hAnsi="新細明體" w:cs="新細明體"/>
          <w:kern w:val="0"/>
          <w:szCs w:val="24"/>
        </w:rPr>
        <w:t>一</w:t>
      </w:r>
      <w:r>
        <w:rPr>
          <w:rFonts w:ascii="新細明體" w:eastAsia="新細明體" w:hAnsi="新細明體" w:cs="新細明體" w:hint="eastAsia"/>
          <w:kern w:val="0"/>
          <w:szCs w:val="24"/>
        </w:rPr>
        <w:t>〉</w:t>
      </w:r>
      <w:r w:rsidRPr="004475A2">
        <w:rPr>
          <w:rFonts w:ascii="新細明體" w:eastAsia="新細明體" w:hAnsi="新細明體" w:cs="新細明體"/>
          <w:kern w:val="0"/>
          <w:szCs w:val="24"/>
        </w:rPr>
        <w:t>、懷胎七個月以上或生產、流產後二</w:t>
      </w:r>
      <w:proofErr w:type="gramStart"/>
      <w:r w:rsidRPr="004475A2">
        <w:rPr>
          <w:rFonts w:ascii="新細明體" w:eastAsia="新細明體" w:hAnsi="新細明體" w:cs="新細明體"/>
          <w:kern w:val="0"/>
          <w:szCs w:val="24"/>
        </w:rPr>
        <w:t>個</w:t>
      </w:r>
      <w:proofErr w:type="gramEnd"/>
      <w:r w:rsidRPr="004475A2">
        <w:rPr>
          <w:rFonts w:ascii="新細明體" w:eastAsia="新細明體" w:hAnsi="新細明體" w:cs="新細明體"/>
          <w:kern w:val="0"/>
          <w:szCs w:val="24"/>
        </w:rPr>
        <w:t>月未滿。</w:t>
      </w:r>
    </w:p>
    <w:p w:rsidR="004475A2" w:rsidRPr="004475A2" w:rsidRDefault="004475A2" w:rsidP="00810CE5">
      <w:pPr>
        <w:pStyle w:val="a3"/>
        <w:widowControl/>
        <w:shd w:val="clear" w:color="auto" w:fill="FFFFFF"/>
        <w:spacing w:line="0" w:lineRule="atLeast"/>
        <w:textAlignment w:val="top"/>
        <w:rPr>
          <w:rFonts w:ascii="新細明體" w:eastAsia="新細明體" w:hAnsi="新細明體" w:cs="新細明體"/>
          <w:kern w:val="0"/>
          <w:szCs w:val="24"/>
        </w:rPr>
      </w:pPr>
      <w:r>
        <w:rPr>
          <w:rFonts w:ascii="新細明體" w:eastAsia="新細明體" w:hAnsi="新細明體" w:cs="新細明體" w:hint="eastAsia"/>
          <w:kern w:val="0"/>
          <w:szCs w:val="24"/>
        </w:rPr>
        <w:t>〈</w:t>
      </w:r>
      <w:r w:rsidRPr="004475A2">
        <w:rPr>
          <w:rFonts w:ascii="新細明體" w:eastAsia="新細明體" w:hAnsi="新細明體" w:cs="新細明體"/>
          <w:kern w:val="0"/>
          <w:szCs w:val="24"/>
        </w:rPr>
        <w:t>二</w:t>
      </w:r>
      <w:r>
        <w:rPr>
          <w:rFonts w:ascii="新細明體" w:eastAsia="新細明體" w:hAnsi="新細明體" w:cs="新細明體" w:hint="eastAsia"/>
          <w:kern w:val="0"/>
          <w:szCs w:val="24"/>
        </w:rPr>
        <w:t>〉</w:t>
      </w:r>
      <w:r w:rsidRPr="004475A2">
        <w:rPr>
          <w:rFonts w:ascii="新細明體" w:eastAsia="新細明體" w:hAnsi="新細明體" w:cs="新細明體"/>
          <w:kern w:val="0"/>
          <w:szCs w:val="24"/>
        </w:rPr>
        <w:t>、</w:t>
      </w:r>
      <w:proofErr w:type="gramStart"/>
      <w:r w:rsidRPr="004475A2">
        <w:rPr>
          <w:rFonts w:ascii="新細明體" w:eastAsia="新細明體" w:hAnsi="新細明體" w:cs="新細明體"/>
          <w:kern w:val="0"/>
          <w:szCs w:val="24"/>
        </w:rPr>
        <w:t>罹</w:t>
      </w:r>
      <w:proofErr w:type="gramEnd"/>
      <w:r w:rsidRPr="004475A2">
        <w:rPr>
          <w:rFonts w:ascii="新細明體" w:eastAsia="新細明體" w:hAnsi="新細明體" w:cs="新細明體"/>
          <w:kern w:val="0"/>
          <w:szCs w:val="24"/>
        </w:rPr>
        <w:t>患疾病住院或懷胎，搭機、船出國有生命危險之虞。</w:t>
      </w:r>
    </w:p>
    <w:p w:rsidR="004475A2" w:rsidRPr="004475A2" w:rsidRDefault="004475A2" w:rsidP="00810CE5">
      <w:pPr>
        <w:pStyle w:val="a3"/>
        <w:widowControl/>
        <w:shd w:val="clear" w:color="auto" w:fill="FFFFFF"/>
        <w:spacing w:line="0" w:lineRule="atLeast"/>
        <w:textAlignment w:val="top"/>
        <w:rPr>
          <w:rFonts w:ascii="新細明體" w:eastAsia="新細明體" w:hAnsi="新細明體" w:cs="新細明體"/>
          <w:kern w:val="0"/>
          <w:szCs w:val="24"/>
        </w:rPr>
      </w:pPr>
      <w:r>
        <w:rPr>
          <w:rFonts w:ascii="新細明體" w:eastAsia="新細明體" w:hAnsi="新細明體" w:cs="新細明體" w:hint="eastAsia"/>
          <w:kern w:val="0"/>
          <w:szCs w:val="24"/>
        </w:rPr>
        <w:t>〈</w:t>
      </w:r>
      <w:r w:rsidRPr="004475A2">
        <w:rPr>
          <w:rFonts w:ascii="新細明體" w:eastAsia="新細明體" w:hAnsi="新細明體" w:cs="新細明體"/>
          <w:kern w:val="0"/>
          <w:szCs w:val="24"/>
        </w:rPr>
        <w:t>三</w:t>
      </w:r>
      <w:r>
        <w:rPr>
          <w:rFonts w:ascii="新細明體" w:eastAsia="新細明體" w:hAnsi="新細明體" w:cs="新細明體" w:hint="eastAsia"/>
          <w:kern w:val="0"/>
          <w:szCs w:val="24"/>
        </w:rPr>
        <w:t>〉</w:t>
      </w:r>
      <w:r w:rsidRPr="004475A2">
        <w:rPr>
          <w:rFonts w:ascii="新細明體" w:eastAsia="新細明體" w:hAnsi="新細明體" w:cs="新細明體"/>
          <w:kern w:val="0"/>
          <w:szCs w:val="24"/>
        </w:rPr>
        <w:t>、在臺灣地區設有戶籍之配偶、直系血親、三親等內之旁系血親、二親等內之姻親，在臺灣地區患重病或受重傷住院需人照顧，或死亡需辦理喪葬事宜。</w:t>
      </w:r>
    </w:p>
    <w:p w:rsidR="004475A2" w:rsidRPr="004475A2" w:rsidRDefault="00810CE5" w:rsidP="00810CE5">
      <w:pPr>
        <w:pStyle w:val="a3"/>
        <w:widowControl/>
        <w:shd w:val="clear" w:color="auto" w:fill="FFFFFF"/>
        <w:spacing w:line="0" w:lineRule="atLeast"/>
        <w:textAlignment w:val="top"/>
        <w:rPr>
          <w:rFonts w:ascii="新細明體" w:eastAsia="新細明體" w:hAnsi="新細明體" w:cs="新細明體"/>
          <w:kern w:val="0"/>
          <w:szCs w:val="24"/>
        </w:rPr>
      </w:pPr>
      <w:r>
        <w:rPr>
          <w:rFonts w:ascii="新細明體" w:eastAsia="新細明體" w:hAnsi="新細明體" w:cs="新細明體" w:hint="eastAsia"/>
          <w:kern w:val="0"/>
          <w:szCs w:val="24"/>
        </w:rPr>
        <w:t>〈</w:t>
      </w:r>
      <w:r w:rsidR="004475A2" w:rsidRPr="004475A2">
        <w:rPr>
          <w:rFonts w:ascii="新細明體" w:eastAsia="新細明體" w:hAnsi="新細明體" w:cs="新細明體"/>
          <w:kern w:val="0"/>
          <w:szCs w:val="24"/>
        </w:rPr>
        <w:t>四</w:t>
      </w:r>
      <w:r>
        <w:rPr>
          <w:rFonts w:ascii="新細明體" w:eastAsia="新細明體" w:hAnsi="新細明體" w:cs="新細明體" w:hint="eastAsia"/>
          <w:kern w:val="0"/>
          <w:szCs w:val="24"/>
        </w:rPr>
        <w:t>〉</w:t>
      </w:r>
      <w:r w:rsidR="004475A2" w:rsidRPr="004475A2">
        <w:rPr>
          <w:rFonts w:ascii="新細明體" w:eastAsia="新細明體" w:hAnsi="新細明體" w:cs="新細明體"/>
          <w:kern w:val="0"/>
          <w:szCs w:val="24"/>
        </w:rPr>
        <w:t>、遭遇天災或其他不可避免之事變。</w:t>
      </w:r>
    </w:p>
    <w:p w:rsidR="004475A2" w:rsidRPr="004475A2" w:rsidRDefault="00810CE5" w:rsidP="00810CE5">
      <w:pPr>
        <w:pStyle w:val="a3"/>
        <w:widowControl/>
        <w:shd w:val="clear" w:color="auto" w:fill="FFFFFF"/>
        <w:spacing w:line="0" w:lineRule="atLeast"/>
        <w:textAlignment w:val="top"/>
        <w:rPr>
          <w:rFonts w:ascii="新細明體" w:eastAsia="新細明體" w:hAnsi="新細明體" w:cs="新細明體"/>
          <w:kern w:val="0"/>
          <w:szCs w:val="24"/>
        </w:rPr>
      </w:pPr>
      <w:r>
        <w:rPr>
          <w:rFonts w:ascii="新細明體" w:eastAsia="新細明體" w:hAnsi="新細明體" w:cs="新細明體" w:hint="eastAsia"/>
          <w:kern w:val="0"/>
          <w:szCs w:val="24"/>
        </w:rPr>
        <w:t>〈</w:t>
      </w:r>
      <w:r w:rsidR="004475A2" w:rsidRPr="004475A2">
        <w:rPr>
          <w:rFonts w:ascii="新細明體" w:eastAsia="新細明體" w:hAnsi="新細明體" w:cs="新細明體"/>
          <w:kern w:val="0"/>
          <w:szCs w:val="24"/>
        </w:rPr>
        <w:t>五</w:t>
      </w:r>
      <w:r>
        <w:rPr>
          <w:rFonts w:ascii="新細明體" w:eastAsia="新細明體" w:hAnsi="新細明體" w:cs="新細明體" w:hint="eastAsia"/>
          <w:kern w:val="0"/>
          <w:szCs w:val="24"/>
        </w:rPr>
        <w:t>〉</w:t>
      </w:r>
      <w:r w:rsidR="004475A2" w:rsidRPr="004475A2">
        <w:rPr>
          <w:rFonts w:ascii="新細明體" w:eastAsia="新細明體" w:hAnsi="新細明體" w:cs="新細明體"/>
          <w:kern w:val="0"/>
          <w:szCs w:val="24"/>
        </w:rPr>
        <w:t>、人身自由依法受拘束。</w:t>
      </w:r>
    </w:p>
    <w:p w:rsidR="004475A2" w:rsidRPr="004475A2" w:rsidRDefault="004475A2" w:rsidP="00810CE5">
      <w:pPr>
        <w:pStyle w:val="a3"/>
        <w:widowControl/>
        <w:shd w:val="clear" w:color="auto" w:fill="FFFFFF"/>
        <w:spacing w:line="0" w:lineRule="atLeast"/>
        <w:textAlignment w:val="top"/>
        <w:rPr>
          <w:rFonts w:ascii="新細明體" w:eastAsia="新細明體" w:hAnsi="新細明體" w:cs="新細明體"/>
          <w:kern w:val="0"/>
          <w:szCs w:val="24"/>
        </w:rPr>
      </w:pPr>
      <w:r w:rsidRPr="004475A2">
        <w:rPr>
          <w:rFonts w:ascii="新細明體" w:eastAsia="新細明體" w:hAnsi="新細明體" w:cs="新細明體"/>
          <w:kern w:val="0"/>
          <w:szCs w:val="24"/>
        </w:rPr>
        <w:t>依前項第一款或第二款規定之延長停留</w:t>
      </w:r>
      <w:proofErr w:type="gramStart"/>
      <w:r w:rsidRPr="004475A2">
        <w:rPr>
          <w:rFonts w:ascii="新細明體" w:eastAsia="新細明體" w:hAnsi="新細明體" w:cs="新細明體"/>
          <w:kern w:val="0"/>
          <w:szCs w:val="24"/>
        </w:rPr>
        <w:t>期間，</w:t>
      </w:r>
      <w:proofErr w:type="gramEnd"/>
      <w:r w:rsidRPr="004475A2">
        <w:rPr>
          <w:rFonts w:ascii="新細明體" w:eastAsia="新細明體" w:hAnsi="新細明體" w:cs="新細明體"/>
          <w:kern w:val="0"/>
          <w:szCs w:val="24"/>
        </w:rPr>
        <w:t>每次不得逾二個月；第三款規定之延長停留</w:t>
      </w:r>
      <w:proofErr w:type="gramStart"/>
      <w:r w:rsidRPr="004475A2">
        <w:rPr>
          <w:rFonts w:ascii="新細明體" w:eastAsia="新細明體" w:hAnsi="新細明體" w:cs="新細明體"/>
          <w:kern w:val="0"/>
          <w:szCs w:val="24"/>
        </w:rPr>
        <w:t>期間，</w:t>
      </w:r>
      <w:proofErr w:type="gramEnd"/>
      <w:r w:rsidRPr="004475A2">
        <w:rPr>
          <w:rFonts w:ascii="新細明體" w:eastAsia="新細明體" w:hAnsi="新細明體" w:cs="新細明體"/>
          <w:kern w:val="0"/>
          <w:szCs w:val="24"/>
        </w:rPr>
        <w:t>自事由發生之日起不得逾二個月；第四款規定之延長停留</w:t>
      </w:r>
      <w:proofErr w:type="gramStart"/>
      <w:r w:rsidRPr="004475A2">
        <w:rPr>
          <w:rFonts w:ascii="新細明體" w:eastAsia="新細明體" w:hAnsi="新細明體" w:cs="新細明體"/>
          <w:kern w:val="0"/>
          <w:szCs w:val="24"/>
        </w:rPr>
        <w:t>期間，</w:t>
      </w:r>
      <w:proofErr w:type="gramEnd"/>
      <w:r w:rsidRPr="004475A2">
        <w:rPr>
          <w:rFonts w:ascii="新細明體" w:eastAsia="新細明體" w:hAnsi="新細明體" w:cs="新細明體"/>
          <w:kern w:val="0"/>
          <w:szCs w:val="24"/>
        </w:rPr>
        <w:t>不得逾一個月；第五款規定之延長停留</w:t>
      </w:r>
      <w:proofErr w:type="gramStart"/>
      <w:r w:rsidRPr="004475A2">
        <w:rPr>
          <w:rFonts w:ascii="新細明體" w:eastAsia="新細明體" w:hAnsi="新細明體" w:cs="新細明體"/>
          <w:kern w:val="0"/>
          <w:szCs w:val="24"/>
        </w:rPr>
        <w:t>期間，</w:t>
      </w:r>
      <w:proofErr w:type="gramEnd"/>
      <w:r w:rsidRPr="004475A2">
        <w:rPr>
          <w:rFonts w:ascii="新細明體" w:eastAsia="新細明體" w:hAnsi="新細明體" w:cs="新細明體"/>
          <w:kern w:val="0"/>
          <w:szCs w:val="24"/>
        </w:rPr>
        <w:t>依事實需要核給。</w:t>
      </w:r>
    </w:p>
    <w:p w:rsidR="00072DA8" w:rsidRPr="00810CE5" w:rsidRDefault="00810CE5" w:rsidP="00810CE5">
      <w:pPr>
        <w:widowControl/>
        <w:shd w:val="clear" w:color="auto" w:fill="FFFFFF"/>
        <w:spacing w:line="0" w:lineRule="atLeast"/>
        <w:ind w:leftChars="200" w:left="480"/>
        <w:textAlignment w:val="top"/>
        <w:rPr>
          <w:rFonts w:ascii="新細明體" w:eastAsia="新細明體" w:hAnsi="新細明體" w:cs="新細明體"/>
          <w:kern w:val="0"/>
          <w:szCs w:val="24"/>
        </w:rPr>
      </w:pPr>
      <w:r>
        <w:rPr>
          <w:rFonts w:ascii="新細明體" w:eastAsia="新細明體" w:hAnsi="新細明體" w:cs="新細明體" w:hint="eastAsia"/>
          <w:kern w:val="0"/>
          <w:szCs w:val="24"/>
        </w:rPr>
        <w:t xml:space="preserve">    </w:t>
      </w:r>
      <w:r w:rsidR="00072DA8" w:rsidRPr="00810CE5">
        <w:rPr>
          <w:rFonts w:ascii="新細明體" w:eastAsia="新細明體" w:hAnsi="新細明體" w:cs="新細明體"/>
          <w:kern w:val="0"/>
          <w:szCs w:val="24"/>
        </w:rPr>
        <w:t>現於臺灣地區居住之在臺灣地區設有戶籍國民或中華民國九十年九月列冊在案，</w:t>
      </w:r>
      <w:proofErr w:type="gramStart"/>
      <w:r w:rsidR="00072DA8" w:rsidRPr="00810CE5">
        <w:rPr>
          <w:rFonts w:ascii="新細明體" w:eastAsia="新細明體" w:hAnsi="新細明體" w:cs="新細明體"/>
          <w:kern w:val="0"/>
          <w:szCs w:val="24"/>
        </w:rPr>
        <w:t>經頒證</w:t>
      </w:r>
      <w:proofErr w:type="gramEnd"/>
      <w:r w:rsidR="00072DA8" w:rsidRPr="00810CE5">
        <w:rPr>
          <w:rFonts w:ascii="新細明體" w:eastAsia="新細明體" w:hAnsi="新細明體" w:cs="新細明體"/>
          <w:kern w:val="0"/>
          <w:szCs w:val="24"/>
        </w:rPr>
        <w:t>獲准在</w:t>
      </w:r>
      <w:proofErr w:type="gramStart"/>
      <w:r w:rsidR="00072DA8" w:rsidRPr="00810CE5">
        <w:rPr>
          <w:rFonts w:ascii="新細明體" w:eastAsia="新細明體" w:hAnsi="新細明體" w:cs="新細明體"/>
          <w:kern w:val="0"/>
          <w:szCs w:val="24"/>
        </w:rPr>
        <w:t>臺</w:t>
      </w:r>
      <w:proofErr w:type="gramEnd"/>
      <w:r w:rsidR="00072DA8" w:rsidRPr="00810CE5">
        <w:rPr>
          <w:rFonts w:ascii="新細明體" w:eastAsia="新細明體" w:hAnsi="新細明體" w:cs="新細明體"/>
          <w:kern w:val="0"/>
          <w:szCs w:val="24"/>
        </w:rPr>
        <w:t>居留之藏籍人士，其於九十六年十二月二十六日本法修正公布前結婚之配偶及未滿二十歲之子女，持印度旅行證件取得停留簽證入國者，得向入出國及移民署申請居留。</w:t>
      </w:r>
    </w:p>
    <w:p w:rsidR="00072DA8" w:rsidRPr="004475A2" w:rsidRDefault="00072DA8" w:rsidP="00810CE5">
      <w:pPr>
        <w:pStyle w:val="a3"/>
        <w:widowControl/>
        <w:shd w:val="clear" w:color="auto" w:fill="FFFFFF"/>
        <w:spacing w:line="0" w:lineRule="atLeast"/>
        <w:textAlignment w:val="top"/>
        <w:rPr>
          <w:rFonts w:ascii="新細明體" w:eastAsia="新細明體" w:hAnsi="新細明體" w:cs="新細明體"/>
          <w:kern w:val="0"/>
          <w:szCs w:val="24"/>
        </w:rPr>
      </w:pPr>
      <w:r w:rsidRPr="004475A2">
        <w:rPr>
          <w:rFonts w:ascii="新細明體" w:eastAsia="新細明體" w:hAnsi="新細明體" w:cs="新細明體"/>
          <w:kern w:val="0"/>
          <w:szCs w:val="24"/>
        </w:rPr>
        <w:t>在我國出生之外國人，由其父母、監護人或兒童及少年福利機構申請外僑居留證。</w:t>
      </w:r>
    </w:p>
    <w:p w:rsidR="00072DA8" w:rsidRPr="004475A2" w:rsidRDefault="00072DA8" w:rsidP="00810CE5">
      <w:pPr>
        <w:pStyle w:val="a3"/>
        <w:widowControl/>
        <w:shd w:val="clear" w:color="auto" w:fill="FFFFFF"/>
        <w:spacing w:line="0" w:lineRule="atLeast"/>
        <w:textAlignment w:val="top"/>
        <w:rPr>
          <w:rFonts w:ascii="新細明體" w:eastAsia="新細明體" w:hAnsi="新細明體" w:cs="新細明體"/>
          <w:kern w:val="0"/>
          <w:szCs w:val="24"/>
        </w:rPr>
      </w:pPr>
      <w:r w:rsidRPr="004475A2">
        <w:rPr>
          <w:rFonts w:ascii="新細明體" w:eastAsia="新細明體" w:hAnsi="新細明體" w:cs="新細明體"/>
          <w:kern w:val="0"/>
          <w:szCs w:val="24"/>
        </w:rPr>
        <w:t>第　　七　　條　　中華民國八十八年五月二十一日本法施行前已入國之泰國、緬甸或印尼地區無國籍人民未能強制其出國者，應檢具下列文件及照片一張，向入出國及移民署申請居留，經許可者，發給外僑居留證：</w:t>
      </w:r>
    </w:p>
    <w:p w:rsidR="00072DA8" w:rsidRPr="004475A2" w:rsidRDefault="004475A2" w:rsidP="00810CE5">
      <w:pPr>
        <w:pStyle w:val="a3"/>
        <w:widowControl/>
        <w:shd w:val="clear" w:color="auto" w:fill="FFFFFF"/>
        <w:spacing w:line="0" w:lineRule="atLeast"/>
        <w:textAlignment w:val="top"/>
        <w:rPr>
          <w:rFonts w:ascii="新細明體" w:eastAsia="新細明體" w:hAnsi="新細明體" w:cs="新細明體"/>
          <w:kern w:val="0"/>
          <w:szCs w:val="24"/>
        </w:rPr>
      </w:pP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一</w:t>
      </w: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、申請書。</w:t>
      </w:r>
    </w:p>
    <w:p w:rsidR="00072DA8" w:rsidRPr="004475A2" w:rsidRDefault="004475A2" w:rsidP="00810CE5">
      <w:pPr>
        <w:pStyle w:val="a3"/>
        <w:widowControl/>
        <w:shd w:val="clear" w:color="auto" w:fill="FFFFFF"/>
        <w:spacing w:line="0" w:lineRule="atLeast"/>
        <w:textAlignment w:val="top"/>
        <w:rPr>
          <w:rFonts w:ascii="新細明體" w:eastAsia="新細明體" w:hAnsi="新細明體" w:cs="新細明體"/>
          <w:kern w:val="0"/>
          <w:szCs w:val="24"/>
        </w:rPr>
      </w:pPr>
      <w:r w:rsidRPr="004475A2">
        <w:rPr>
          <w:rFonts w:ascii="新細明體" w:eastAsia="新細明體" w:hAnsi="新細明體" w:cs="新細明體" w:hint="eastAsia"/>
          <w:kern w:val="0"/>
          <w:szCs w:val="24"/>
        </w:rPr>
        <w:lastRenderedPageBreak/>
        <w:t>〈</w:t>
      </w:r>
      <w:r w:rsidR="00072DA8" w:rsidRPr="004475A2">
        <w:rPr>
          <w:rFonts w:ascii="新細明體" w:eastAsia="新細明體" w:hAnsi="新細明體" w:cs="新細明體"/>
          <w:kern w:val="0"/>
          <w:szCs w:val="24"/>
        </w:rPr>
        <w:t>二</w:t>
      </w: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、健康檢查證明。</w:t>
      </w:r>
    </w:p>
    <w:p w:rsidR="00072DA8" w:rsidRPr="004475A2" w:rsidRDefault="004475A2" w:rsidP="00810CE5">
      <w:pPr>
        <w:pStyle w:val="a3"/>
        <w:widowControl/>
        <w:shd w:val="clear" w:color="auto" w:fill="FFFFFF"/>
        <w:spacing w:line="0" w:lineRule="atLeast"/>
        <w:textAlignment w:val="top"/>
        <w:rPr>
          <w:rFonts w:ascii="新細明體" w:eastAsia="新細明體" w:hAnsi="新細明體" w:cs="新細明體"/>
          <w:kern w:val="0"/>
          <w:szCs w:val="24"/>
        </w:rPr>
      </w:pP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三</w:t>
      </w: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、起訴書或不起訴處分書。</w:t>
      </w:r>
    </w:p>
    <w:p w:rsidR="00072DA8" w:rsidRPr="004475A2" w:rsidRDefault="004475A2" w:rsidP="00810CE5">
      <w:pPr>
        <w:pStyle w:val="a3"/>
        <w:widowControl/>
        <w:shd w:val="clear" w:color="auto" w:fill="FFFFFF"/>
        <w:spacing w:line="0" w:lineRule="atLeast"/>
        <w:textAlignment w:val="top"/>
        <w:rPr>
          <w:rFonts w:ascii="新細明體" w:eastAsia="新細明體" w:hAnsi="新細明體" w:cs="新細明體"/>
          <w:kern w:val="0"/>
          <w:szCs w:val="24"/>
        </w:rPr>
      </w:pP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四</w:t>
      </w: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、出生地證明。</w:t>
      </w:r>
    </w:p>
    <w:p w:rsidR="00072DA8" w:rsidRPr="004475A2" w:rsidRDefault="004475A2" w:rsidP="00810CE5">
      <w:pPr>
        <w:pStyle w:val="a3"/>
        <w:widowControl/>
        <w:shd w:val="clear" w:color="auto" w:fill="FFFFFF"/>
        <w:spacing w:line="0" w:lineRule="atLeast"/>
        <w:textAlignment w:val="top"/>
        <w:rPr>
          <w:rFonts w:ascii="新細明體" w:eastAsia="新細明體" w:hAnsi="新細明體" w:cs="新細明體"/>
          <w:kern w:val="0"/>
          <w:szCs w:val="24"/>
        </w:rPr>
      </w:pP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五</w:t>
      </w: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、入國日期證明。</w:t>
      </w:r>
    </w:p>
    <w:p w:rsidR="00072DA8" w:rsidRPr="004475A2" w:rsidRDefault="004475A2" w:rsidP="00810CE5">
      <w:pPr>
        <w:pStyle w:val="a3"/>
        <w:widowControl/>
        <w:shd w:val="clear" w:color="auto" w:fill="FFFFFF"/>
        <w:spacing w:line="0" w:lineRule="atLeast"/>
        <w:textAlignment w:val="top"/>
        <w:rPr>
          <w:rFonts w:ascii="新細明體" w:eastAsia="新細明體" w:hAnsi="新細明體" w:cs="新細明體"/>
          <w:kern w:val="0"/>
          <w:szCs w:val="24"/>
        </w:rPr>
      </w:pP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六</w:t>
      </w: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、其他證明文件。</w:t>
      </w:r>
    </w:p>
    <w:p w:rsidR="00072DA8" w:rsidRPr="004475A2" w:rsidRDefault="00072DA8" w:rsidP="00810CE5">
      <w:pPr>
        <w:pStyle w:val="a3"/>
        <w:widowControl/>
        <w:shd w:val="clear" w:color="auto" w:fill="FFFFFF"/>
        <w:spacing w:line="0" w:lineRule="atLeast"/>
        <w:textAlignment w:val="top"/>
        <w:rPr>
          <w:rFonts w:ascii="新細明體" w:eastAsia="新細明體" w:hAnsi="新細明體" w:cs="新細明體"/>
          <w:kern w:val="0"/>
          <w:szCs w:val="24"/>
        </w:rPr>
      </w:pPr>
      <w:r w:rsidRPr="004475A2">
        <w:rPr>
          <w:rFonts w:ascii="新細明體" w:eastAsia="新細明體" w:hAnsi="新細明體" w:cs="新細明體"/>
          <w:kern w:val="0"/>
          <w:szCs w:val="24"/>
        </w:rPr>
        <w:t>前項無國籍人民在臺灣地區出生之子女，得隨同申請居留。</w:t>
      </w:r>
    </w:p>
    <w:p w:rsidR="00072DA8" w:rsidRPr="004475A2" w:rsidRDefault="00072DA8" w:rsidP="00810CE5">
      <w:pPr>
        <w:pStyle w:val="a3"/>
        <w:widowControl/>
        <w:shd w:val="clear" w:color="auto" w:fill="FFFFFF"/>
        <w:spacing w:line="0" w:lineRule="atLeast"/>
        <w:textAlignment w:val="top"/>
        <w:rPr>
          <w:rFonts w:ascii="新細明體" w:eastAsia="新細明體" w:hAnsi="新細明體" w:cs="新細明體"/>
          <w:kern w:val="0"/>
          <w:szCs w:val="24"/>
        </w:rPr>
      </w:pPr>
      <w:r w:rsidRPr="004475A2">
        <w:rPr>
          <w:rFonts w:ascii="新細明體" w:eastAsia="新細明體" w:hAnsi="新細明體" w:cs="新細明體"/>
          <w:kern w:val="0"/>
          <w:szCs w:val="24"/>
        </w:rPr>
        <w:t>依本條規定申請之外僑居留證，其效期自核發日起算。</w:t>
      </w:r>
    </w:p>
    <w:p w:rsidR="00072DA8" w:rsidRPr="004475A2" w:rsidRDefault="00072DA8" w:rsidP="00810CE5">
      <w:pPr>
        <w:pStyle w:val="a3"/>
        <w:widowControl/>
        <w:shd w:val="clear" w:color="auto" w:fill="FFFFFF"/>
        <w:spacing w:line="0" w:lineRule="atLeast"/>
        <w:textAlignment w:val="top"/>
        <w:rPr>
          <w:rFonts w:ascii="新細明體" w:eastAsia="新細明體" w:hAnsi="新細明體" w:cs="新細明體"/>
          <w:kern w:val="0"/>
          <w:szCs w:val="24"/>
        </w:rPr>
      </w:pPr>
      <w:r w:rsidRPr="004475A2">
        <w:rPr>
          <w:rFonts w:ascii="新細明體" w:eastAsia="新細明體" w:hAnsi="新細明體" w:cs="新細明體"/>
          <w:kern w:val="0"/>
          <w:szCs w:val="24"/>
        </w:rPr>
        <w:t>第　　八　　條　　外國人依本法第三十一條第一項規定申請延期居留時，應於居留期限屆滿前三十日內，檢具下列文件及照片一張，向入出國及移民署提出：</w:t>
      </w:r>
    </w:p>
    <w:p w:rsidR="00072DA8" w:rsidRPr="004475A2" w:rsidRDefault="004475A2" w:rsidP="00810CE5">
      <w:pPr>
        <w:pStyle w:val="a3"/>
        <w:widowControl/>
        <w:shd w:val="clear" w:color="auto" w:fill="FFFFFF"/>
        <w:spacing w:line="0" w:lineRule="atLeast"/>
        <w:textAlignment w:val="top"/>
        <w:rPr>
          <w:rFonts w:ascii="新細明體" w:eastAsia="新細明體" w:hAnsi="新細明體" w:cs="新細明體"/>
          <w:kern w:val="0"/>
          <w:szCs w:val="24"/>
        </w:rPr>
      </w:pP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一</w:t>
      </w: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、申請書。</w:t>
      </w:r>
    </w:p>
    <w:p w:rsidR="00072DA8" w:rsidRPr="004475A2" w:rsidRDefault="004475A2" w:rsidP="00810CE5">
      <w:pPr>
        <w:pStyle w:val="a3"/>
        <w:widowControl/>
        <w:shd w:val="clear" w:color="auto" w:fill="FFFFFF"/>
        <w:spacing w:line="0" w:lineRule="atLeast"/>
        <w:textAlignment w:val="top"/>
        <w:rPr>
          <w:rFonts w:ascii="新細明體" w:eastAsia="新細明體" w:hAnsi="新細明體" w:cs="新細明體"/>
          <w:kern w:val="0"/>
          <w:szCs w:val="24"/>
        </w:rPr>
      </w:pP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二</w:t>
      </w: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、護照及外僑居留證。</w:t>
      </w:r>
    </w:p>
    <w:p w:rsidR="00072DA8" w:rsidRPr="004475A2" w:rsidRDefault="004475A2" w:rsidP="00810CE5">
      <w:pPr>
        <w:pStyle w:val="a3"/>
        <w:widowControl/>
        <w:shd w:val="clear" w:color="auto" w:fill="FFFFFF"/>
        <w:spacing w:line="0" w:lineRule="atLeast"/>
        <w:textAlignment w:val="top"/>
        <w:rPr>
          <w:rFonts w:ascii="新細明體" w:eastAsia="新細明體" w:hAnsi="新細明體" w:cs="新細明體"/>
          <w:kern w:val="0"/>
          <w:szCs w:val="24"/>
        </w:rPr>
      </w:pP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三</w:t>
      </w:r>
      <w:r w:rsidRPr="004475A2">
        <w:rPr>
          <w:rFonts w:ascii="新細明體" w:eastAsia="新細明體" w:hAnsi="新細明體" w:cs="新細明體" w:hint="eastAsia"/>
          <w:kern w:val="0"/>
          <w:szCs w:val="24"/>
        </w:rPr>
        <w:t>〉</w:t>
      </w:r>
      <w:r w:rsidR="00072DA8" w:rsidRPr="004475A2">
        <w:rPr>
          <w:rFonts w:ascii="新細明體" w:eastAsia="新細明體" w:hAnsi="新細明體" w:cs="新細明體"/>
          <w:kern w:val="0"/>
          <w:szCs w:val="24"/>
        </w:rPr>
        <w:t>、其他證明文件。</w:t>
      </w:r>
    </w:p>
    <w:p w:rsidR="001A38EE" w:rsidRPr="001A38EE" w:rsidRDefault="001A38EE" w:rsidP="001A38EE">
      <w:pPr>
        <w:widowControl/>
        <w:spacing w:before="450" w:after="180"/>
        <w:jc w:val="center"/>
        <w:outlineLvl w:val="1"/>
        <w:rPr>
          <w:rFonts w:ascii="新細明體" w:eastAsia="新細明體" w:hAnsi="新細明體" w:cs="新細明體"/>
          <w:bCs/>
          <w:color w:val="000000"/>
          <w:kern w:val="0"/>
          <w:szCs w:val="24"/>
        </w:rPr>
      </w:pPr>
      <w:r w:rsidRPr="001A38EE">
        <w:rPr>
          <w:rFonts w:ascii="新細明體" w:eastAsia="新細明體" w:hAnsi="新細明體" w:cs="新細明體"/>
          <w:bCs/>
          <w:color w:val="000000"/>
          <w:kern w:val="0"/>
          <w:szCs w:val="24"/>
        </w:rPr>
        <w:t>外籍人士與國人結婚申請歸化中華民國國籍暨戶籍登記流程簡圖</w:t>
      </w:r>
    </w:p>
    <w:p w:rsidR="00CA5C4C" w:rsidRPr="001A38EE" w:rsidRDefault="001A38EE" w:rsidP="004475A2">
      <w:pPr>
        <w:rPr>
          <w:szCs w:val="24"/>
        </w:rPr>
      </w:pPr>
      <w:r>
        <w:rPr>
          <w:rFonts w:ascii="新細明體" w:eastAsia="新細明體" w:hAnsi="新細明體" w:cs="新細明體"/>
          <w:noProof/>
          <w:color w:val="000000"/>
          <w:kern w:val="0"/>
          <w:szCs w:val="24"/>
        </w:rPr>
        <w:drawing>
          <wp:inline distT="0" distB="0" distL="0" distR="0" wp14:anchorId="63E46E39" wp14:editId="4D657B97">
            <wp:extent cx="6762750" cy="4564744"/>
            <wp:effectExtent l="0" t="0" r="0" b="7620"/>
            <wp:docPr id="8" name="圖片 8" descr="外國籍人士與國人結婚申請歸化中華民國國籍暨戶籍登記流程簡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外國籍人士與國人結婚申請歸化中華民國國籍暨戶籍登記流程簡圖"/>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73292" cy="4571859"/>
                    </a:xfrm>
                    <a:prstGeom prst="rect">
                      <a:avLst/>
                    </a:prstGeom>
                    <a:noFill/>
                    <a:ln>
                      <a:noFill/>
                    </a:ln>
                  </pic:spPr>
                </pic:pic>
              </a:graphicData>
            </a:graphic>
          </wp:inline>
        </w:drawing>
      </w:r>
    </w:p>
    <w:p w:rsidR="00BC2C8C" w:rsidRDefault="00BC2C8C" w:rsidP="00BC2C8C">
      <w:pPr>
        <w:autoSpaceDE w:val="0"/>
        <w:autoSpaceDN w:val="0"/>
        <w:adjustRightInd w:val="0"/>
        <w:rPr>
          <w:szCs w:val="24"/>
        </w:rPr>
      </w:pPr>
      <w:r>
        <w:rPr>
          <w:rFonts w:hint="eastAsia"/>
          <w:szCs w:val="24"/>
        </w:rPr>
        <w:t>五、</w:t>
      </w:r>
      <w:r w:rsidRPr="00BC2C8C">
        <w:rPr>
          <w:rFonts w:hint="eastAsia"/>
          <w:szCs w:val="24"/>
        </w:rPr>
        <w:t>改善之處</w:t>
      </w:r>
      <w:r>
        <w:rPr>
          <w:rFonts w:hint="eastAsia"/>
          <w:szCs w:val="24"/>
        </w:rPr>
        <w:t xml:space="preserve"> </w:t>
      </w:r>
    </w:p>
    <w:p w:rsidR="00BC2C8C" w:rsidRDefault="00BC2C8C" w:rsidP="008823FA">
      <w:pPr>
        <w:autoSpaceDE w:val="0"/>
        <w:autoSpaceDN w:val="0"/>
        <w:adjustRightInd w:val="0"/>
        <w:ind w:leftChars="200" w:left="480"/>
        <w:rPr>
          <w:rFonts w:ascii="新細明體" w:eastAsia="新細明體" w:hAnsi="TimesNewRomanPSMT" w:cs="新細明體"/>
          <w:kern w:val="0"/>
          <w:szCs w:val="24"/>
        </w:rPr>
      </w:pPr>
      <w:r>
        <w:rPr>
          <w:rFonts w:ascii="TimesNewRomanPSMT" w:hAnsi="TimesNewRomanPSMT" w:cs="TimesNewRomanPSMT"/>
          <w:kern w:val="0"/>
          <w:szCs w:val="24"/>
        </w:rPr>
        <w:t>(</w:t>
      </w:r>
      <w:proofErr w:type="gramStart"/>
      <w:r>
        <w:rPr>
          <w:rFonts w:ascii="新細明體" w:eastAsia="新細明體" w:hAnsi="TimesNewRomanPSMT" w:cs="新細明體" w:hint="eastAsia"/>
          <w:kern w:val="0"/>
          <w:szCs w:val="24"/>
        </w:rPr>
        <w:t>一</w:t>
      </w:r>
      <w:proofErr w:type="gramEnd"/>
      <w:r>
        <w:rPr>
          <w:rFonts w:ascii="TimesNewRomanPSMT" w:hAnsi="TimesNewRomanPSMT" w:cs="TimesNewRomanPSMT"/>
          <w:kern w:val="0"/>
          <w:szCs w:val="24"/>
        </w:rPr>
        <w:t>)</w:t>
      </w:r>
      <w:r>
        <w:rPr>
          <w:rFonts w:ascii="新細明體" w:eastAsia="新細明體" w:hAnsi="TimesNewRomanPSMT" w:cs="新細明體" w:hint="eastAsia"/>
          <w:kern w:val="0"/>
          <w:szCs w:val="24"/>
        </w:rPr>
        <w:t>協助各國籍</w:t>
      </w:r>
      <w:proofErr w:type="gramStart"/>
      <w:r>
        <w:rPr>
          <w:rFonts w:ascii="新細明體" w:eastAsia="新細明體" w:hAnsi="TimesNewRomanPSMT" w:cs="新細明體" w:hint="eastAsia"/>
          <w:kern w:val="0"/>
          <w:szCs w:val="24"/>
        </w:rPr>
        <w:t>的外配成立</w:t>
      </w:r>
      <w:proofErr w:type="gramEnd"/>
      <w:r>
        <w:rPr>
          <w:rFonts w:ascii="新細明體" w:eastAsia="新細明體" w:hAnsi="TimesNewRomanPSMT" w:cs="新細明體" w:hint="eastAsia"/>
          <w:kern w:val="0"/>
          <w:szCs w:val="24"/>
        </w:rPr>
        <w:t>學習團隊，藉由</w:t>
      </w:r>
      <w:proofErr w:type="gramStart"/>
      <w:r>
        <w:rPr>
          <w:rFonts w:ascii="新細明體" w:eastAsia="新細明體" w:hAnsi="TimesNewRomanPSMT" w:cs="新細明體" w:hint="eastAsia"/>
          <w:kern w:val="0"/>
          <w:szCs w:val="24"/>
        </w:rPr>
        <w:t>開設外配課程</w:t>
      </w:r>
      <w:proofErr w:type="gramEnd"/>
      <w:r>
        <w:rPr>
          <w:rFonts w:ascii="新細明體" w:eastAsia="新細明體" w:hAnsi="TimesNewRomanPSMT" w:cs="新細明體" w:hint="eastAsia"/>
          <w:kern w:val="0"/>
          <w:szCs w:val="24"/>
        </w:rPr>
        <w:t>之機構的定期聯繫與聚會，推動各項學習活動</w:t>
      </w:r>
    </w:p>
    <w:p w:rsidR="00BC2C8C" w:rsidRDefault="00BC2C8C" w:rsidP="008823FA">
      <w:pPr>
        <w:autoSpaceDE w:val="0"/>
        <w:autoSpaceDN w:val="0"/>
        <w:adjustRightInd w:val="0"/>
        <w:ind w:leftChars="200" w:left="480"/>
        <w:rPr>
          <w:rFonts w:ascii="新細明體" w:eastAsia="新細明體" w:hAnsi="TimesNewRomanPSMT" w:cs="新細明體"/>
          <w:kern w:val="0"/>
          <w:sz w:val="22"/>
        </w:rPr>
      </w:pPr>
      <w:r>
        <w:rPr>
          <w:rFonts w:ascii="新細明體" w:eastAsia="新細明體" w:hAnsi="TimesNewRomanPSMT" w:cs="新細明體" w:hint="eastAsia"/>
          <w:kern w:val="0"/>
          <w:sz w:val="22"/>
        </w:rPr>
        <w:t>外籍配偶由於隻身來台，在夫家若遭遇困境常有缺乏溝通橋樑，及諮詢管道之困境，加上生兒育女、承擔家事、出外謀職等壓力，在學習成效上自然大打折扣，因此，若能成立相同國籍的學習團隊，藉由</w:t>
      </w:r>
      <w:proofErr w:type="gramStart"/>
      <w:r>
        <w:rPr>
          <w:rFonts w:ascii="新細明體" w:eastAsia="新細明體" w:hAnsi="TimesNewRomanPSMT" w:cs="新細明體" w:hint="eastAsia"/>
          <w:kern w:val="0"/>
          <w:sz w:val="22"/>
        </w:rPr>
        <w:t>開設外配課程</w:t>
      </w:r>
      <w:proofErr w:type="gramEnd"/>
      <w:r>
        <w:rPr>
          <w:rFonts w:ascii="新細明體" w:eastAsia="新細明體" w:hAnsi="TimesNewRomanPSMT" w:cs="新細明體" w:hint="eastAsia"/>
          <w:kern w:val="0"/>
          <w:sz w:val="22"/>
        </w:rPr>
        <w:t>之機構的定期聯繫與聚會，推動各項學習活動，必能經由學習夥伴關係的建立，激發其參與學習的動機，促進其自我導向學習的意願，以提昇其學習成效。</w:t>
      </w:r>
    </w:p>
    <w:p w:rsidR="00BC2C8C" w:rsidRDefault="00BC2C8C" w:rsidP="008823FA">
      <w:pPr>
        <w:autoSpaceDE w:val="0"/>
        <w:autoSpaceDN w:val="0"/>
        <w:adjustRightInd w:val="0"/>
        <w:ind w:leftChars="200" w:left="480"/>
        <w:rPr>
          <w:rFonts w:ascii="新細明體" w:eastAsia="新細明體" w:hAnsi="TimesNewRomanPSMT" w:cs="新細明體"/>
          <w:kern w:val="0"/>
          <w:szCs w:val="24"/>
        </w:rPr>
      </w:pPr>
      <w:r>
        <w:rPr>
          <w:rFonts w:ascii="TimesNewRomanPSMT" w:hAnsi="TimesNewRomanPSMT" w:cs="TimesNewRomanPSMT"/>
          <w:kern w:val="0"/>
          <w:szCs w:val="24"/>
        </w:rPr>
        <w:t>(</w:t>
      </w:r>
      <w:r>
        <w:rPr>
          <w:rFonts w:ascii="新細明體" w:eastAsia="新細明體" w:hAnsi="TimesNewRomanPSMT" w:cs="新細明體" w:hint="eastAsia"/>
          <w:kern w:val="0"/>
          <w:szCs w:val="24"/>
        </w:rPr>
        <w:t>二</w:t>
      </w:r>
      <w:r>
        <w:rPr>
          <w:rFonts w:ascii="TimesNewRomanPSMT" w:hAnsi="TimesNewRomanPSMT" w:cs="TimesNewRomanPSMT"/>
          <w:kern w:val="0"/>
          <w:szCs w:val="24"/>
        </w:rPr>
        <w:t>)</w:t>
      </w:r>
      <w:r>
        <w:rPr>
          <w:rFonts w:ascii="新細明體" w:eastAsia="新細明體" w:hAnsi="TimesNewRomanPSMT" w:cs="新細明體" w:hint="eastAsia"/>
          <w:kern w:val="0"/>
          <w:szCs w:val="24"/>
        </w:rPr>
        <w:t>成立</w:t>
      </w:r>
      <w:proofErr w:type="gramStart"/>
      <w:r>
        <w:rPr>
          <w:rFonts w:ascii="新細明體" w:eastAsia="新細明體" w:hAnsi="TimesNewRomanPSMT" w:cs="新細明體" w:hint="eastAsia"/>
          <w:kern w:val="0"/>
          <w:szCs w:val="24"/>
        </w:rPr>
        <w:t>各種「</w:t>
      </w:r>
      <w:proofErr w:type="gramEnd"/>
      <w:r>
        <w:rPr>
          <w:rFonts w:ascii="新細明體" w:eastAsia="新細明體" w:hAnsi="TimesNewRomanPSMT" w:cs="新細明體" w:hint="eastAsia"/>
          <w:kern w:val="0"/>
          <w:szCs w:val="24"/>
        </w:rPr>
        <w:t>會心團體」或「工作坊」，以</w:t>
      </w:r>
      <w:proofErr w:type="gramStart"/>
      <w:r>
        <w:rPr>
          <w:rFonts w:ascii="新細明體" w:eastAsia="新細明體" w:hAnsi="TimesNewRomanPSMT" w:cs="新細明體" w:hint="eastAsia"/>
          <w:kern w:val="0"/>
          <w:szCs w:val="24"/>
        </w:rPr>
        <w:t>促進外配的</w:t>
      </w:r>
      <w:proofErr w:type="gramEnd"/>
      <w:r>
        <w:rPr>
          <w:rFonts w:ascii="新細明體" w:eastAsia="新細明體" w:hAnsi="TimesNewRomanPSMT" w:cs="新細明體" w:hint="eastAsia"/>
          <w:kern w:val="0"/>
          <w:szCs w:val="24"/>
        </w:rPr>
        <w:t>自我成長，同時提升國人的多元文化及相互尊重之素養</w:t>
      </w:r>
    </w:p>
    <w:p w:rsidR="00BC2C8C" w:rsidRDefault="00BC2C8C" w:rsidP="008823FA">
      <w:pPr>
        <w:autoSpaceDE w:val="0"/>
        <w:autoSpaceDN w:val="0"/>
        <w:adjustRightInd w:val="0"/>
        <w:ind w:leftChars="200" w:left="480"/>
        <w:rPr>
          <w:rFonts w:ascii="新細明體" w:eastAsia="新細明體" w:hAnsi="TimesNewRomanPSMT" w:cs="新細明體"/>
          <w:kern w:val="0"/>
          <w:sz w:val="22"/>
        </w:rPr>
      </w:pPr>
      <w:r>
        <w:rPr>
          <w:rFonts w:ascii="新細明體" w:eastAsia="新細明體" w:hAnsi="TimesNewRomanPSMT" w:cs="新細明體" w:hint="eastAsia"/>
          <w:kern w:val="0"/>
          <w:sz w:val="22"/>
        </w:rPr>
        <w:t>政府應鼓勵並</w:t>
      </w:r>
      <w:proofErr w:type="gramStart"/>
      <w:r>
        <w:rPr>
          <w:rFonts w:ascii="新細明體" w:eastAsia="新細明體" w:hAnsi="TimesNewRomanPSMT" w:cs="新細明體" w:hint="eastAsia"/>
          <w:kern w:val="0"/>
          <w:sz w:val="22"/>
        </w:rPr>
        <w:t>補助各非營利</w:t>
      </w:r>
      <w:proofErr w:type="gramEnd"/>
      <w:r>
        <w:rPr>
          <w:rFonts w:ascii="新細明體" w:eastAsia="新細明體" w:hAnsi="TimesNewRomanPSMT" w:cs="新細明體" w:hint="eastAsia"/>
          <w:kern w:val="0"/>
          <w:sz w:val="22"/>
        </w:rPr>
        <w:t>組織及民間團體，</w:t>
      </w:r>
      <w:proofErr w:type="gramStart"/>
      <w:r>
        <w:rPr>
          <w:rFonts w:ascii="新細明體" w:eastAsia="新細明體" w:hAnsi="TimesNewRomanPSMT" w:cs="新細明體" w:hint="eastAsia"/>
          <w:kern w:val="0"/>
          <w:sz w:val="22"/>
        </w:rPr>
        <w:t>辦理外配的</w:t>
      </w:r>
      <w:proofErr w:type="gramEnd"/>
      <w:r>
        <w:rPr>
          <w:rFonts w:ascii="新細明體" w:eastAsia="新細明體" w:hAnsi="TimesNewRomanPSMT" w:cs="新細明體" w:hint="eastAsia"/>
          <w:kern w:val="0"/>
          <w:sz w:val="22"/>
        </w:rPr>
        <w:t>會心團體，以協助其克服個人因素所造成的學習問</w:t>
      </w:r>
      <w:r>
        <w:rPr>
          <w:rFonts w:ascii="新細明體" w:eastAsia="新細明體" w:hAnsi="TimesNewRomanPSMT" w:cs="新細明體" w:hint="eastAsia"/>
          <w:kern w:val="0"/>
          <w:sz w:val="22"/>
        </w:rPr>
        <w:lastRenderedPageBreak/>
        <w:t>題，除了在國小推動教師、學生與家長的多元文化講座、教學活動與工作坊之外，並結合國小、國中、非營利組織及社區大學，共同</w:t>
      </w:r>
      <w:proofErr w:type="gramStart"/>
      <w:r>
        <w:rPr>
          <w:rFonts w:ascii="新細明體" w:eastAsia="新細明體" w:hAnsi="TimesNewRomanPSMT" w:cs="新細明體" w:hint="eastAsia"/>
          <w:kern w:val="0"/>
          <w:sz w:val="22"/>
        </w:rPr>
        <w:t>辦理外配及</w:t>
      </w:r>
      <w:proofErr w:type="gramEnd"/>
      <w:r>
        <w:rPr>
          <w:rFonts w:ascii="新細明體" w:eastAsia="新細明體" w:hAnsi="TimesNewRomanPSMT" w:cs="新細明體" w:hint="eastAsia"/>
          <w:kern w:val="0"/>
          <w:sz w:val="22"/>
        </w:rPr>
        <w:t>其家人、</w:t>
      </w:r>
      <w:proofErr w:type="gramStart"/>
      <w:r>
        <w:rPr>
          <w:rFonts w:ascii="新細明體" w:eastAsia="新細明體" w:hAnsi="TimesNewRomanPSMT" w:cs="新細明體" w:hint="eastAsia"/>
          <w:kern w:val="0"/>
          <w:sz w:val="22"/>
        </w:rPr>
        <w:t>外配及</w:t>
      </w:r>
      <w:proofErr w:type="gramEnd"/>
      <w:r>
        <w:rPr>
          <w:rFonts w:ascii="新細明體" w:eastAsia="新細明體" w:hAnsi="TimesNewRomanPSMT" w:cs="新細明體" w:hint="eastAsia"/>
          <w:kern w:val="0"/>
          <w:sz w:val="22"/>
        </w:rPr>
        <w:t>社區居民、一般大眾所組成的工作坊，進行多元文化的討論與學習，促使全民學習多元尊重應有的認知、態度與行為，提升國人和外籍</w:t>
      </w:r>
      <w:proofErr w:type="gramStart"/>
      <w:r>
        <w:rPr>
          <w:rFonts w:ascii="新細明體" w:eastAsia="新細明體" w:hAnsi="TimesNewRomanPSMT" w:cs="新細明體" w:hint="eastAsia"/>
          <w:kern w:val="0"/>
          <w:sz w:val="22"/>
        </w:rPr>
        <w:t>配偶間的相互</w:t>
      </w:r>
      <w:proofErr w:type="gramEnd"/>
      <w:r>
        <w:rPr>
          <w:rFonts w:ascii="新細明體" w:eastAsia="新細明體" w:hAnsi="TimesNewRomanPSMT" w:cs="新細明體" w:hint="eastAsia"/>
          <w:kern w:val="0"/>
          <w:sz w:val="22"/>
        </w:rPr>
        <w:t>了解</w:t>
      </w:r>
    </w:p>
    <w:p w:rsidR="00BC2C8C" w:rsidRDefault="00BC2C8C" w:rsidP="008823FA">
      <w:pPr>
        <w:autoSpaceDE w:val="0"/>
        <w:autoSpaceDN w:val="0"/>
        <w:adjustRightInd w:val="0"/>
        <w:ind w:leftChars="200" w:left="480"/>
        <w:rPr>
          <w:rFonts w:ascii="新細明體" w:eastAsia="新細明體" w:hAnsi="TimesNewRomanPSMT" w:cs="新細明體"/>
          <w:kern w:val="0"/>
          <w:sz w:val="22"/>
        </w:rPr>
      </w:pPr>
      <w:r>
        <w:rPr>
          <w:rFonts w:ascii="新細明體" w:eastAsia="新細明體" w:hAnsi="TimesNewRomanPSMT" w:cs="新細明體" w:hint="eastAsia"/>
          <w:kern w:val="0"/>
          <w:sz w:val="22"/>
        </w:rPr>
        <w:t>與尊重，以促使</w:t>
      </w:r>
      <w:proofErr w:type="gramStart"/>
      <w:r>
        <w:rPr>
          <w:rFonts w:ascii="新細明體" w:eastAsia="新細明體" w:hAnsi="TimesNewRomanPSMT" w:cs="新細明體" w:hint="eastAsia"/>
          <w:kern w:val="0"/>
          <w:sz w:val="22"/>
        </w:rPr>
        <w:t>外配能</w:t>
      </w:r>
      <w:proofErr w:type="gramEnd"/>
      <w:r>
        <w:rPr>
          <w:rFonts w:ascii="新細明體" w:eastAsia="新細明體" w:hAnsi="TimesNewRomanPSMT" w:cs="新細明體" w:hint="eastAsia"/>
          <w:kern w:val="0"/>
          <w:sz w:val="22"/>
        </w:rPr>
        <w:t>提振學習自信心，在支持友善的氣氛中，能克服所有學習的障礙，透過學習活動的參與，能達到學習成長的目標。</w:t>
      </w:r>
    </w:p>
    <w:p w:rsidR="00BC2C8C" w:rsidRDefault="00BC2C8C" w:rsidP="008823FA">
      <w:pPr>
        <w:autoSpaceDE w:val="0"/>
        <w:autoSpaceDN w:val="0"/>
        <w:adjustRightInd w:val="0"/>
        <w:ind w:leftChars="200" w:left="480"/>
        <w:rPr>
          <w:rFonts w:ascii="新細明體" w:eastAsia="新細明體" w:hAnsi="TimesNewRomanPSMT" w:cs="新細明體"/>
          <w:kern w:val="0"/>
          <w:szCs w:val="24"/>
        </w:rPr>
      </w:pPr>
      <w:r>
        <w:rPr>
          <w:rFonts w:ascii="TimesNewRomanPSMT" w:hAnsi="TimesNewRomanPSMT" w:cs="TimesNewRomanPSMT"/>
          <w:kern w:val="0"/>
          <w:szCs w:val="24"/>
        </w:rPr>
        <w:t>(</w:t>
      </w:r>
      <w:r>
        <w:rPr>
          <w:rFonts w:ascii="新細明體" w:eastAsia="新細明體" w:hAnsi="TimesNewRomanPSMT" w:cs="新細明體" w:hint="eastAsia"/>
          <w:kern w:val="0"/>
          <w:szCs w:val="24"/>
        </w:rPr>
        <w:t>三</w:t>
      </w:r>
      <w:r>
        <w:rPr>
          <w:rFonts w:ascii="TimesNewRomanPSMT" w:hAnsi="TimesNewRomanPSMT" w:cs="TimesNewRomanPSMT"/>
          <w:kern w:val="0"/>
          <w:szCs w:val="24"/>
        </w:rPr>
        <w:t>)</w:t>
      </w:r>
      <w:r>
        <w:rPr>
          <w:rFonts w:ascii="新細明體" w:eastAsia="新細明體" w:hAnsi="TimesNewRomanPSMT" w:cs="新細明體" w:hint="eastAsia"/>
          <w:kern w:val="0"/>
          <w:szCs w:val="24"/>
        </w:rPr>
        <w:t>建立「外籍配偶學習輔導團隊」協助各辦理外籍配偶學習課程之機構，進行問題診斷與協助其改善現況</w:t>
      </w:r>
    </w:p>
    <w:p w:rsidR="00BC2C8C" w:rsidRDefault="00BC2C8C" w:rsidP="008823FA">
      <w:pPr>
        <w:autoSpaceDE w:val="0"/>
        <w:autoSpaceDN w:val="0"/>
        <w:adjustRightInd w:val="0"/>
        <w:ind w:leftChars="200" w:left="480"/>
        <w:rPr>
          <w:rFonts w:ascii="新細明體" w:eastAsia="新細明體" w:hAnsi="TimesNewRomanPSMT" w:cs="新細明體"/>
          <w:kern w:val="0"/>
          <w:sz w:val="22"/>
        </w:rPr>
      </w:pPr>
      <w:r>
        <w:rPr>
          <w:rFonts w:ascii="新細明體" w:eastAsia="新細明體" w:hAnsi="TimesNewRomanPSMT" w:cs="新細明體" w:hint="eastAsia"/>
          <w:kern w:val="0"/>
          <w:sz w:val="22"/>
        </w:rPr>
        <w:t>組織由學者專家、相關行政人員、有經驗的第一線教師與適應成功之外籍配偶所組成的輔導團隊，針對</w:t>
      </w:r>
      <w:proofErr w:type="gramStart"/>
      <w:r>
        <w:rPr>
          <w:rFonts w:ascii="新細明體" w:eastAsia="新細明體" w:hAnsi="TimesNewRomanPSMT" w:cs="新細明體" w:hint="eastAsia"/>
          <w:kern w:val="0"/>
          <w:sz w:val="22"/>
        </w:rPr>
        <w:t>提供外配學習</w:t>
      </w:r>
      <w:proofErr w:type="gramEnd"/>
      <w:r>
        <w:rPr>
          <w:rFonts w:ascii="新細明體" w:eastAsia="新細明體" w:hAnsi="TimesNewRomanPSMT" w:cs="新細明體" w:hint="eastAsia"/>
          <w:kern w:val="0"/>
          <w:sz w:val="22"/>
        </w:rPr>
        <w:t>課程之機構，進行問題診斷，協助其檢視學習環境、課程內容、教師教學與學習成果等各方面的問題，並成立「培力工作坊」，協助以下事項：教師如何建立改編教材、多元文化教學及成人教學之相關知能？「夥伴共學」與「志工輔導」如何建立及運作？如何提供學習情緒與生活問題之諮詢與協助？</w:t>
      </w:r>
    </w:p>
    <w:p w:rsidR="00BC2C8C" w:rsidRDefault="00BC2C8C" w:rsidP="008823FA">
      <w:pPr>
        <w:autoSpaceDE w:val="0"/>
        <w:autoSpaceDN w:val="0"/>
        <w:adjustRightInd w:val="0"/>
        <w:ind w:leftChars="200" w:left="480"/>
        <w:rPr>
          <w:rFonts w:ascii="新細明體" w:eastAsia="新細明體" w:hAnsi="TimesNewRomanPSMT" w:cs="新細明體"/>
          <w:kern w:val="0"/>
          <w:sz w:val="22"/>
        </w:rPr>
      </w:pPr>
      <w:r>
        <w:rPr>
          <w:rFonts w:ascii="新細明體" w:eastAsia="新細明體" w:hAnsi="TimesNewRomanPSMT" w:cs="新細明體" w:hint="eastAsia"/>
          <w:kern w:val="0"/>
          <w:sz w:val="22"/>
        </w:rPr>
        <w:t>如何提供相關的托育與行政服務？如何提供學習及職業輔導的相關</w:t>
      </w:r>
      <w:proofErr w:type="gramStart"/>
      <w:r>
        <w:rPr>
          <w:rFonts w:ascii="新細明體" w:eastAsia="新細明體" w:hAnsi="TimesNewRomanPSMT" w:cs="新細明體" w:hint="eastAsia"/>
          <w:kern w:val="0"/>
          <w:sz w:val="22"/>
        </w:rPr>
        <w:t>訊習？</w:t>
      </w:r>
      <w:proofErr w:type="gramEnd"/>
      <w:r>
        <w:rPr>
          <w:rFonts w:ascii="新細明體" w:eastAsia="新細明體" w:hAnsi="TimesNewRomanPSMT" w:cs="新細明體" w:hint="eastAsia"/>
          <w:kern w:val="0"/>
          <w:sz w:val="22"/>
        </w:rPr>
        <w:t>其最終目的，在使診斷與培力工作能緊密結合，發揮具體功效。</w:t>
      </w:r>
    </w:p>
    <w:p w:rsidR="00BC2C8C" w:rsidRDefault="00BC2C8C" w:rsidP="008823FA">
      <w:pPr>
        <w:autoSpaceDE w:val="0"/>
        <w:autoSpaceDN w:val="0"/>
        <w:adjustRightInd w:val="0"/>
        <w:ind w:leftChars="200" w:left="480"/>
        <w:rPr>
          <w:rFonts w:ascii="新細明體" w:eastAsia="新細明體" w:hAnsi="TimesNewRomanPSMT" w:cs="新細明體"/>
          <w:kern w:val="0"/>
          <w:szCs w:val="24"/>
        </w:rPr>
      </w:pPr>
      <w:r>
        <w:rPr>
          <w:rFonts w:ascii="TimesNewRomanPSMT" w:hAnsi="TimesNewRomanPSMT" w:cs="TimesNewRomanPSMT"/>
          <w:kern w:val="0"/>
          <w:szCs w:val="24"/>
        </w:rPr>
        <w:t>(</w:t>
      </w:r>
      <w:r>
        <w:rPr>
          <w:rFonts w:ascii="新細明體" w:eastAsia="新細明體" w:hAnsi="TimesNewRomanPSMT" w:cs="新細明體" w:hint="eastAsia"/>
          <w:kern w:val="0"/>
          <w:szCs w:val="24"/>
        </w:rPr>
        <w:t>四</w:t>
      </w:r>
      <w:r>
        <w:rPr>
          <w:rFonts w:ascii="TimesNewRomanPSMT" w:hAnsi="TimesNewRomanPSMT" w:cs="TimesNewRomanPSMT"/>
          <w:kern w:val="0"/>
          <w:szCs w:val="24"/>
        </w:rPr>
        <w:t>)</w:t>
      </w:r>
      <w:r>
        <w:rPr>
          <w:rFonts w:ascii="新細明體" w:eastAsia="新細明體" w:hAnsi="TimesNewRomanPSMT" w:cs="新細明體" w:hint="eastAsia"/>
          <w:kern w:val="0"/>
          <w:szCs w:val="24"/>
        </w:rPr>
        <w:t>縣市政府應協助建立「外籍配偶關懷與支持網絡」，整合公部門組織、社區之村里長、社區發展協會、衛生醫療單位、各級學校、非營利組織及社會福利機構等單位，共同整合資源，提供其各項學習的資源與支持協助</w:t>
      </w:r>
    </w:p>
    <w:p w:rsidR="00BC2C8C" w:rsidRDefault="00BC2C8C" w:rsidP="008823FA">
      <w:pPr>
        <w:autoSpaceDE w:val="0"/>
        <w:autoSpaceDN w:val="0"/>
        <w:adjustRightInd w:val="0"/>
        <w:ind w:leftChars="200" w:left="480"/>
        <w:rPr>
          <w:rFonts w:ascii="新細明體" w:eastAsia="新細明體" w:hAnsi="TimesNewRomanPSMT" w:cs="新細明體"/>
          <w:kern w:val="0"/>
          <w:sz w:val="22"/>
        </w:rPr>
      </w:pPr>
      <w:r>
        <w:rPr>
          <w:rFonts w:ascii="新細明體" w:eastAsia="新細明體" w:hAnsi="TimesNewRomanPSMT" w:cs="新細明體" w:hint="eastAsia"/>
          <w:kern w:val="0"/>
          <w:sz w:val="22"/>
        </w:rPr>
        <w:t>外籍配偶所面對的學習問題與現況，是超越學習課程而涵蓋在整個生活場域中的，因此，除了教材的編寫、課程的設計、教學的技巧及相關措施的改進外，如何架構一個資源整合的網絡，妥善的運用各項資源，提供家庭互動、人際關係、社區參與、及個人諮詢與扶持，才是解決其學習相關問題的周延做法。</w:t>
      </w:r>
    </w:p>
    <w:p w:rsidR="00BC2C8C" w:rsidRDefault="00BC2C8C" w:rsidP="008823FA">
      <w:pPr>
        <w:autoSpaceDE w:val="0"/>
        <w:autoSpaceDN w:val="0"/>
        <w:adjustRightInd w:val="0"/>
        <w:ind w:leftChars="200" w:left="480"/>
        <w:rPr>
          <w:rFonts w:ascii="新細明體" w:eastAsia="新細明體" w:hAnsi="TimesNewRomanPSMT" w:cs="新細明體"/>
          <w:kern w:val="0"/>
          <w:szCs w:val="24"/>
        </w:rPr>
      </w:pPr>
      <w:r>
        <w:rPr>
          <w:rFonts w:ascii="TimesNewRomanPSMT" w:hAnsi="TimesNewRomanPSMT" w:cs="TimesNewRomanPSMT"/>
          <w:kern w:val="0"/>
          <w:szCs w:val="24"/>
        </w:rPr>
        <w:t>(</w:t>
      </w:r>
      <w:r>
        <w:rPr>
          <w:rFonts w:ascii="新細明體" w:eastAsia="新細明體" w:hAnsi="TimesNewRomanPSMT" w:cs="新細明體" w:hint="eastAsia"/>
          <w:kern w:val="0"/>
          <w:szCs w:val="24"/>
        </w:rPr>
        <w:t>伍</w:t>
      </w:r>
      <w:r>
        <w:rPr>
          <w:rFonts w:ascii="TimesNewRomanPSMT" w:hAnsi="TimesNewRomanPSMT" w:cs="TimesNewRomanPSMT"/>
          <w:kern w:val="0"/>
          <w:szCs w:val="24"/>
        </w:rPr>
        <w:t>)</w:t>
      </w:r>
      <w:r>
        <w:rPr>
          <w:rFonts w:ascii="新細明體" w:eastAsia="新細明體" w:hAnsi="TimesNewRomanPSMT" w:cs="新細明體" w:hint="eastAsia"/>
          <w:kern w:val="0"/>
          <w:szCs w:val="24"/>
        </w:rPr>
        <w:t>政府相關辦理外籍配偶學習與生活適應班之部會，應建立統合與溝通管道，共同建立一個完整的機制與配套措施，以提昇協助外籍配偶學習的行政效率</w:t>
      </w:r>
    </w:p>
    <w:p w:rsidR="001A38EE" w:rsidRPr="008823FA" w:rsidRDefault="00BC2C8C" w:rsidP="008823FA">
      <w:pPr>
        <w:autoSpaceDE w:val="0"/>
        <w:autoSpaceDN w:val="0"/>
        <w:adjustRightInd w:val="0"/>
        <w:ind w:leftChars="200" w:left="480"/>
        <w:rPr>
          <w:rFonts w:ascii="新細明體" w:eastAsia="新細明體" w:hAnsi="TimesNewRomanPSMT" w:cs="新細明體"/>
          <w:kern w:val="0"/>
          <w:sz w:val="22"/>
        </w:rPr>
      </w:pPr>
      <w:r>
        <w:rPr>
          <w:rFonts w:ascii="新細明體" w:eastAsia="新細明體" w:hAnsi="TimesNewRomanPSMT" w:cs="新細明體" w:hint="eastAsia"/>
          <w:kern w:val="0"/>
          <w:sz w:val="22"/>
        </w:rPr>
        <w:t>目前主辦外籍配偶學習事務的單位包括教育部、內政部、陸委會…等單位，在各自推動的狀況下，往往產生資源無法有效運用及疊床架屋的狀況，</w:t>
      </w:r>
      <w:proofErr w:type="gramStart"/>
      <w:r>
        <w:rPr>
          <w:rFonts w:ascii="新細明體" w:eastAsia="新細明體" w:hAnsi="TimesNewRomanPSMT" w:cs="新細明體" w:hint="eastAsia"/>
          <w:kern w:val="0"/>
          <w:sz w:val="22"/>
        </w:rPr>
        <w:t>此外，外配</w:t>
      </w:r>
      <w:proofErr w:type="gramEnd"/>
      <w:r>
        <w:rPr>
          <w:rFonts w:ascii="新細明體" w:eastAsia="新細明體" w:hAnsi="TimesNewRomanPSMT" w:cs="新細明體" w:hint="eastAsia"/>
          <w:kern w:val="0"/>
          <w:sz w:val="22"/>
        </w:rPr>
        <w:t>的相關學習亦無法做長期性規劃，以致於學習成效大打折扣，因此，建立部會之間的溝通協調管道，共同</w:t>
      </w:r>
      <w:proofErr w:type="gramStart"/>
      <w:r>
        <w:rPr>
          <w:rFonts w:ascii="新細明體" w:eastAsia="新細明體" w:hAnsi="TimesNewRomanPSMT" w:cs="新細明體" w:hint="eastAsia"/>
          <w:kern w:val="0"/>
          <w:sz w:val="22"/>
        </w:rPr>
        <w:t>為外配的</w:t>
      </w:r>
      <w:proofErr w:type="gramEnd"/>
      <w:r>
        <w:rPr>
          <w:rFonts w:ascii="新細明體" w:eastAsia="新細明體" w:hAnsi="TimesNewRomanPSMT" w:cs="新細明體" w:hint="eastAsia"/>
          <w:kern w:val="0"/>
          <w:sz w:val="22"/>
        </w:rPr>
        <w:t>學習問題把脈，廣泛蒐集相關研究成果及資料，建立</w:t>
      </w:r>
      <w:proofErr w:type="gramStart"/>
      <w:r>
        <w:rPr>
          <w:rFonts w:ascii="新細明體" w:eastAsia="新細明體" w:hAnsi="TimesNewRomanPSMT" w:cs="新細明體" w:hint="eastAsia"/>
          <w:kern w:val="0"/>
          <w:sz w:val="22"/>
        </w:rPr>
        <w:t>一</w:t>
      </w:r>
      <w:proofErr w:type="gramEnd"/>
      <w:r>
        <w:rPr>
          <w:rFonts w:ascii="新細明體" w:eastAsia="新細明體" w:hAnsi="TimesNewRomanPSMT" w:cs="新細明體" w:hint="eastAsia"/>
          <w:kern w:val="0"/>
          <w:sz w:val="22"/>
        </w:rPr>
        <w:t>具體可</w:t>
      </w:r>
      <w:r w:rsidRPr="00BC2C8C">
        <w:rPr>
          <w:rFonts w:ascii="新細明體" w:eastAsia="新細明體" w:hAnsi="TimesNewRomanPSMT" w:cs="新細明體" w:hint="eastAsia"/>
          <w:kern w:val="0"/>
          <w:sz w:val="22"/>
        </w:rPr>
        <w:t>行的機制和配套措施，必能有效的善用經費、執行政策，以解決當前的闕失，有效的</w:t>
      </w:r>
    </w:p>
    <w:p w:rsidR="00BC2C8C" w:rsidRDefault="008823FA" w:rsidP="008823FA">
      <w:pPr>
        <w:pStyle w:val="a3"/>
        <w:ind w:leftChars="0"/>
        <w:rPr>
          <w:rFonts w:ascii="新細明體" w:eastAsia="新細明體" w:cs="新細明體"/>
          <w:kern w:val="0"/>
          <w:sz w:val="22"/>
        </w:rPr>
      </w:pPr>
      <w:r>
        <w:rPr>
          <w:rFonts w:ascii="新細明體" w:eastAsia="新細明體" w:cs="新細明體" w:hint="eastAsia"/>
          <w:kern w:val="0"/>
          <w:sz w:val="22"/>
        </w:rPr>
        <w:t>落實</w:t>
      </w:r>
      <w:proofErr w:type="gramStart"/>
      <w:r>
        <w:rPr>
          <w:rFonts w:ascii="新細明體" w:eastAsia="新細明體" w:cs="新細明體" w:hint="eastAsia"/>
          <w:kern w:val="0"/>
          <w:sz w:val="22"/>
        </w:rPr>
        <w:t>促進外配學習</w:t>
      </w:r>
      <w:proofErr w:type="gramEnd"/>
      <w:r>
        <w:rPr>
          <w:rFonts w:ascii="新細明體" w:eastAsia="新細明體" w:cs="新細明體" w:hint="eastAsia"/>
          <w:kern w:val="0"/>
          <w:sz w:val="22"/>
        </w:rPr>
        <w:t>成效的各項措施。</w:t>
      </w:r>
    </w:p>
    <w:p w:rsidR="008823FA" w:rsidRPr="008823FA" w:rsidRDefault="008823FA" w:rsidP="008823FA">
      <w:pPr>
        <w:pStyle w:val="a3"/>
        <w:numPr>
          <w:ilvl w:val="0"/>
          <w:numId w:val="4"/>
        </w:numPr>
        <w:ind w:leftChars="0"/>
        <w:rPr>
          <w:szCs w:val="24"/>
        </w:rPr>
      </w:pPr>
      <w:r w:rsidRPr="008823FA">
        <w:rPr>
          <w:rFonts w:hint="eastAsia"/>
          <w:szCs w:val="24"/>
        </w:rPr>
        <w:t>結論</w:t>
      </w:r>
    </w:p>
    <w:p w:rsidR="008823FA" w:rsidRPr="00B710AA" w:rsidRDefault="008823FA" w:rsidP="00823C75">
      <w:pPr>
        <w:autoSpaceDE w:val="0"/>
        <w:autoSpaceDN w:val="0"/>
        <w:adjustRightInd w:val="0"/>
        <w:ind w:leftChars="200" w:left="480"/>
        <w:rPr>
          <w:rFonts w:ascii="新細明體" w:eastAsia="新細明體" w:cs="新細明體"/>
          <w:kern w:val="0"/>
          <w:szCs w:val="24"/>
        </w:rPr>
      </w:pPr>
      <w:r>
        <w:rPr>
          <w:rFonts w:ascii="新細明體" w:eastAsia="新細明體" w:cs="新細明體" w:hint="eastAsia"/>
          <w:kern w:val="0"/>
          <w:sz w:val="22"/>
        </w:rPr>
        <w:t xml:space="preserve">    </w:t>
      </w:r>
      <w:r w:rsidRPr="00B710AA">
        <w:rPr>
          <w:rFonts w:ascii="新細明體" w:eastAsia="新細明體" w:cs="新細明體" w:hint="eastAsia"/>
          <w:kern w:val="0"/>
          <w:szCs w:val="24"/>
        </w:rPr>
        <w:t>外籍配偶最大的學習障礙在於其本身的個性及心理因素的調適，由於在意別人對外</w:t>
      </w:r>
      <w:r w:rsidR="00823C75" w:rsidRPr="00B710AA">
        <w:rPr>
          <w:rFonts w:ascii="新細明體" w:eastAsia="新細明體" w:cs="新細明體" w:hint="eastAsia"/>
          <w:kern w:val="0"/>
          <w:szCs w:val="24"/>
        </w:rPr>
        <w:t>籍</w:t>
      </w:r>
      <w:r w:rsidRPr="00B710AA">
        <w:rPr>
          <w:rFonts w:ascii="新細明體" w:eastAsia="新細明體" w:cs="新細明體" w:hint="eastAsia"/>
          <w:kern w:val="0"/>
          <w:szCs w:val="24"/>
        </w:rPr>
        <w:t>配</w:t>
      </w:r>
      <w:r w:rsidR="00823C75" w:rsidRPr="00B710AA">
        <w:rPr>
          <w:rFonts w:ascii="新細明體" w:eastAsia="新細明體" w:cs="新細明體" w:hint="eastAsia"/>
          <w:kern w:val="0"/>
          <w:szCs w:val="24"/>
        </w:rPr>
        <w:t>偶</w:t>
      </w:r>
      <w:r w:rsidRPr="00B710AA">
        <w:rPr>
          <w:rFonts w:ascii="新細明體" w:eastAsia="新細明體" w:cs="新細明體" w:hint="eastAsia"/>
          <w:kern w:val="0"/>
          <w:szCs w:val="24"/>
        </w:rPr>
        <w:t>的眼光、學習新語言文字的困難，家中有需要照顧的子女、家務及出外賺錢貼補家用等壓力，</w:t>
      </w:r>
      <w:proofErr w:type="gramStart"/>
      <w:r w:rsidRPr="00B710AA">
        <w:rPr>
          <w:rFonts w:ascii="新細明體" w:eastAsia="新細明體" w:cs="新細明體" w:hint="eastAsia"/>
          <w:kern w:val="0"/>
          <w:szCs w:val="24"/>
        </w:rPr>
        <w:t>均會影響</w:t>
      </w:r>
      <w:proofErr w:type="gramEnd"/>
      <w:r w:rsidRPr="00B710AA">
        <w:rPr>
          <w:rFonts w:ascii="新細明體" w:eastAsia="新細明體" w:cs="新細明體" w:hint="eastAsia"/>
          <w:kern w:val="0"/>
          <w:szCs w:val="24"/>
        </w:rPr>
        <w:t>外籍配偶學習意願或持續學習的動力，因此，若能提供同國籍的同學及志工組成同儕學習團體，並提供心理輔導與子女</w:t>
      </w:r>
      <w:proofErr w:type="gramStart"/>
      <w:r w:rsidRPr="00B710AA">
        <w:rPr>
          <w:rFonts w:ascii="新細明體" w:eastAsia="新細明體" w:cs="新細明體" w:hint="eastAsia"/>
          <w:kern w:val="0"/>
          <w:szCs w:val="24"/>
        </w:rPr>
        <w:t>扥</w:t>
      </w:r>
      <w:proofErr w:type="gramEnd"/>
      <w:r w:rsidRPr="00B710AA">
        <w:rPr>
          <w:rFonts w:ascii="新細明體" w:eastAsia="新細明體" w:cs="新細明體" w:hint="eastAsia"/>
          <w:kern w:val="0"/>
          <w:szCs w:val="24"/>
        </w:rPr>
        <w:t>育等服務措施，將有助於個人與家庭學習障礙的解決。</w:t>
      </w:r>
    </w:p>
    <w:p w:rsidR="008823FA" w:rsidRPr="00B710AA" w:rsidRDefault="00823C75" w:rsidP="00B710AA">
      <w:pPr>
        <w:autoSpaceDE w:val="0"/>
        <w:autoSpaceDN w:val="0"/>
        <w:adjustRightInd w:val="0"/>
        <w:ind w:leftChars="200" w:left="480"/>
        <w:rPr>
          <w:rFonts w:ascii="新細明體" w:eastAsia="新細明體" w:cs="新細明體"/>
          <w:kern w:val="0"/>
          <w:szCs w:val="24"/>
        </w:rPr>
      </w:pPr>
      <w:r w:rsidRPr="00B710AA">
        <w:rPr>
          <w:rFonts w:ascii="新細明體" w:eastAsia="新細明體" w:cs="新細明體" w:hint="eastAsia"/>
          <w:kern w:val="0"/>
          <w:szCs w:val="24"/>
        </w:rPr>
        <w:t xml:space="preserve">    </w:t>
      </w:r>
      <w:r w:rsidR="008823FA" w:rsidRPr="00B710AA">
        <w:rPr>
          <w:rFonts w:ascii="新細明體" w:eastAsia="新細明體" w:cs="新細明體" w:hint="eastAsia"/>
          <w:kern w:val="0"/>
          <w:szCs w:val="24"/>
        </w:rPr>
        <w:t>由於國人對於外籍配偶缺乏正確的認識與應有的尊重觀念，使</w:t>
      </w:r>
      <w:proofErr w:type="gramStart"/>
      <w:r w:rsidR="008823FA" w:rsidRPr="00B710AA">
        <w:rPr>
          <w:rFonts w:ascii="新細明體" w:eastAsia="新細明體" w:cs="新細明體" w:hint="eastAsia"/>
          <w:kern w:val="0"/>
          <w:szCs w:val="24"/>
        </w:rPr>
        <w:t>外配被</w:t>
      </w:r>
      <w:proofErr w:type="gramEnd"/>
      <w:r w:rsidR="008823FA" w:rsidRPr="00B710AA">
        <w:rPr>
          <w:rFonts w:ascii="新細明體" w:eastAsia="新細明體" w:cs="新細明體" w:hint="eastAsia"/>
          <w:kern w:val="0"/>
          <w:szCs w:val="24"/>
        </w:rPr>
        <w:t>標籤化、受到社會歧視與刻板印象，此現象</w:t>
      </w:r>
      <w:proofErr w:type="gramStart"/>
      <w:r w:rsidR="008823FA" w:rsidRPr="00B710AA">
        <w:rPr>
          <w:rFonts w:ascii="新細明體" w:eastAsia="新細明體" w:cs="新細明體" w:hint="eastAsia"/>
          <w:kern w:val="0"/>
          <w:szCs w:val="24"/>
        </w:rPr>
        <w:t>為外配與</w:t>
      </w:r>
      <w:proofErr w:type="gramEnd"/>
      <w:r w:rsidR="008823FA" w:rsidRPr="00B710AA">
        <w:rPr>
          <w:rFonts w:ascii="新細明體" w:eastAsia="新細明體" w:cs="新細明體" w:hint="eastAsia"/>
          <w:kern w:val="0"/>
          <w:szCs w:val="24"/>
        </w:rPr>
        <w:t>台灣間豎立起一道無形的牆，影響外籍配偶學習參與意願。再加上，城鄉差距造成學習機會分佈不均，外籍配偶個人原生國的社會文化的影響、語言學習狀況及所處之家庭狀況等相關因素的影響，均成為影響其學習的問題根源，因此，如何進行互為主體性的了解與尊重，是解決相關問題的重要關鍵，也是需要整體配合解決的問題。</w:t>
      </w:r>
    </w:p>
    <w:p w:rsidR="00F8093F" w:rsidRPr="00B710AA" w:rsidRDefault="00B710AA" w:rsidP="004475A2">
      <w:pPr>
        <w:rPr>
          <w:color w:val="4F81BD" w:themeColor="accent1"/>
          <w:szCs w:val="24"/>
        </w:rPr>
      </w:pPr>
      <w:r w:rsidRPr="00B710AA">
        <w:rPr>
          <w:rFonts w:hint="eastAsia"/>
          <w:color w:val="4F81BD" w:themeColor="accent1"/>
          <w:szCs w:val="24"/>
        </w:rPr>
        <w:t>影片：</w:t>
      </w:r>
      <w:r w:rsidRPr="00B710AA">
        <w:rPr>
          <w:color w:val="4F81BD" w:themeColor="accent1"/>
          <w:szCs w:val="24"/>
        </w:rPr>
        <w:t>http://www.youtube.com/watch?v=D_soGor-DOo&amp;NR=1</w:t>
      </w:r>
    </w:p>
    <w:p w:rsidR="00B710AA" w:rsidRPr="00B710AA" w:rsidRDefault="00B710AA" w:rsidP="004475A2">
      <w:pPr>
        <w:rPr>
          <w:szCs w:val="24"/>
        </w:rPr>
      </w:pPr>
    </w:p>
    <w:p w:rsidR="001A38EE" w:rsidRDefault="001A38EE" w:rsidP="004475A2">
      <w:pPr>
        <w:rPr>
          <w:szCs w:val="24"/>
        </w:rPr>
      </w:pPr>
      <w:r>
        <w:rPr>
          <w:rFonts w:hint="eastAsia"/>
          <w:szCs w:val="24"/>
        </w:rPr>
        <w:t>參考資料</w:t>
      </w:r>
    </w:p>
    <w:p w:rsidR="001A38EE" w:rsidRPr="001A38EE" w:rsidRDefault="00AE6923" w:rsidP="001A38EE">
      <w:pPr>
        <w:pStyle w:val="Web"/>
        <w:rPr>
          <w:rFonts w:ascii="Arial" w:hAnsi="Arial" w:cs="Arial"/>
          <w:sz w:val="20"/>
          <w:szCs w:val="20"/>
        </w:rPr>
      </w:pPr>
      <w:hyperlink r:id="rId21" w:history="1">
        <w:r w:rsidR="001A38EE" w:rsidRPr="001A38EE">
          <w:rPr>
            <w:rStyle w:val="a4"/>
            <w:rFonts w:ascii="Arial" w:hAnsi="Arial" w:cs="Arial"/>
            <w:color w:val="auto"/>
            <w:sz w:val="20"/>
            <w:szCs w:val="20"/>
            <w:u w:val="none"/>
          </w:rPr>
          <w:t>http://translate.google.com.tw/translate?hl=zh-TW&amp;langpair=en%7Czh-TW&amp;u=http://english.aljazeera.net/news/europe/2010/11/20101129172822533218.html</w:t>
        </w:r>
      </w:hyperlink>
    </w:p>
    <w:p w:rsidR="001A38EE" w:rsidRPr="001A38EE" w:rsidRDefault="001A38EE" w:rsidP="001A38EE">
      <w:pPr>
        <w:pStyle w:val="Web"/>
        <w:rPr>
          <w:rFonts w:ascii="Arial" w:hAnsi="Arial" w:cs="Arial"/>
          <w:sz w:val="20"/>
          <w:szCs w:val="20"/>
        </w:rPr>
      </w:pPr>
      <w:r w:rsidRPr="001A38EE">
        <w:rPr>
          <w:rFonts w:ascii="Arial" w:hAnsi="Arial" w:cs="Arial"/>
          <w:sz w:val="20"/>
          <w:szCs w:val="20"/>
        </w:rPr>
        <w:lastRenderedPageBreak/>
        <w:t>http://translate.google.com.tw/translate?hl=zh-TW&amp;langpair=en%7Czh-TW&amp;u=http://www.usamarriagevisas.com/UGC_ForeignSpouses.aspx</w:t>
      </w:r>
    </w:p>
    <w:p w:rsidR="001A38EE" w:rsidRPr="001A38EE" w:rsidRDefault="00AE6923" w:rsidP="001A38EE">
      <w:pPr>
        <w:rPr>
          <w:rFonts w:ascii="Arial" w:hAnsi="Arial" w:cs="Arial"/>
          <w:sz w:val="20"/>
          <w:szCs w:val="20"/>
        </w:rPr>
      </w:pPr>
      <w:hyperlink r:id="rId22" w:history="1">
        <w:r w:rsidR="001A38EE" w:rsidRPr="001A38EE">
          <w:rPr>
            <w:rStyle w:val="a4"/>
            <w:rFonts w:ascii="Arial" w:hAnsi="Arial" w:cs="Arial"/>
            <w:color w:val="auto"/>
            <w:sz w:val="20"/>
            <w:szCs w:val="20"/>
            <w:u w:val="none"/>
          </w:rPr>
          <w:t>http://zh.wikipedia.org/zh-tw/%E5%A4%96%E7%B1%8D%E9%85%8D%E5%81%B6_(%E5%8F%B0%E7%81%A3)</w:t>
        </w:r>
      </w:hyperlink>
    </w:p>
    <w:p w:rsidR="001A38EE" w:rsidRPr="001A38EE" w:rsidRDefault="001A38EE" w:rsidP="001A38EE">
      <w:pPr>
        <w:rPr>
          <w:rFonts w:ascii="Arial" w:hAnsi="Arial" w:cs="Arial"/>
          <w:sz w:val="20"/>
          <w:szCs w:val="20"/>
        </w:rPr>
      </w:pPr>
    </w:p>
    <w:p w:rsidR="001A38EE" w:rsidRPr="001A38EE" w:rsidRDefault="00AE6923" w:rsidP="001A38EE">
      <w:pPr>
        <w:rPr>
          <w:rFonts w:ascii="Arial" w:hAnsi="Arial" w:cs="Arial"/>
          <w:sz w:val="20"/>
          <w:szCs w:val="20"/>
        </w:rPr>
      </w:pPr>
      <w:hyperlink r:id="rId23" w:history="1">
        <w:r w:rsidR="001A38EE" w:rsidRPr="001A38EE">
          <w:rPr>
            <w:rStyle w:val="a4"/>
            <w:rFonts w:ascii="Arial" w:hAnsi="Arial" w:cs="Arial"/>
            <w:color w:val="auto"/>
            <w:sz w:val="20"/>
            <w:szCs w:val="20"/>
            <w:u w:val="none"/>
          </w:rPr>
          <w:t>http://www.jcmps.kh.edu.tw/20050423/0423_4.htm</w:t>
        </w:r>
      </w:hyperlink>
    </w:p>
    <w:p w:rsidR="001A38EE" w:rsidRPr="001A38EE" w:rsidRDefault="001A38EE" w:rsidP="001A38EE">
      <w:pPr>
        <w:rPr>
          <w:rFonts w:ascii="Arial" w:hAnsi="Arial" w:cs="Arial"/>
          <w:sz w:val="20"/>
          <w:szCs w:val="20"/>
        </w:rPr>
      </w:pPr>
    </w:p>
    <w:p w:rsidR="001A38EE" w:rsidRPr="001A38EE" w:rsidRDefault="00AE6923" w:rsidP="001A38EE">
      <w:pPr>
        <w:rPr>
          <w:rFonts w:ascii="Arial" w:hAnsi="Arial" w:cs="Arial"/>
          <w:sz w:val="20"/>
          <w:szCs w:val="20"/>
        </w:rPr>
      </w:pPr>
      <w:hyperlink r:id="rId24" w:history="1">
        <w:r w:rsidR="001A38EE" w:rsidRPr="001A38EE">
          <w:rPr>
            <w:rStyle w:val="a4"/>
            <w:rFonts w:ascii="Arial" w:hAnsi="Arial" w:cs="Arial"/>
            <w:color w:val="auto"/>
            <w:sz w:val="20"/>
            <w:szCs w:val="20"/>
            <w:u w:val="none"/>
          </w:rPr>
          <w:t>http://sowf.moi.gov.tw/19/quarterly/data/114/27.htm</w:t>
        </w:r>
      </w:hyperlink>
    </w:p>
    <w:p w:rsidR="001A38EE" w:rsidRPr="001A38EE" w:rsidRDefault="001A38EE" w:rsidP="001A38EE">
      <w:pPr>
        <w:rPr>
          <w:rFonts w:ascii="Arial" w:hAnsi="Arial" w:cs="Arial"/>
          <w:sz w:val="20"/>
          <w:szCs w:val="20"/>
        </w:rPr>
      </w:pPr>
    </w:p>
    <w:p w:rsidR="00BC2C8C" w:rsidRDefault="00BC2C8C" w:rsidP="001A38EE">
      <w:r w:rsidRPr="00BC2C8C">
        <w:t>http://www.naer.edu.tw/mediafile/editor_file/256/%E6%88%91%E5%9C%8B%E5%A4%96%E7%B1%8D%E9%85%8D%E5%81%B6%E5%AD%B8%E7%BF%92%E5%95%8F%E9%A1%8C%E4%B9%8B%E7%A0%94%E7%A9%B6.pdf</w:t>
      </w:r>
    </w:p>
    <w:p w:rsidR="00BC2C8C" w:rsidRDefault="00BC2C8C" w:rsidP="001A38EE"/>
    <w:p w:rsidR="001A38EE" w:rsidRPr="001A38EE" w:rsidRDefault="00AE6923" w:rsidP="001A38EE">
      <w:pPr>
        <w:rPr>
          <w:rStyle w:val="a4"/>
          <w:rFonts w:asciiTheme="majorEastAsia" w:eastAsiaTheme="majorEastAsia" w:hAnsiTheme="majorEastAsia"/>
          <w:color w:val="auto"/>
          <w:szCs w:val="24"/>
          <w:u w:val="none"/>
        </w:rPr>
      </w:pPr>
      <w:hyperlink r:id="rId25" w:history="1">
        <w:r w:rsidR="001A38EE" w:rsidRPr="001A38EE">
          <w:rPr>
            <w:rStyle w:val="a4"/>
            <w:rFonts w:asciiTheme="majorEastAsia" w:eastAsiaTheme="majorEastAsia" w:hAnsiTheme="majorEastAsia"/>
            <w:color w:val="auto"/>
            <w:szCs w:val="24"/>
            <w:u w:val="none"/>
          </w:rPr>
          <w:t>http://sowf.moi.gov.tw/19/quarterly/data/105/08.htm</w:t>
        </w:r>
      </w:hyperlink>
    </w:p>
    <w:p w:rsidR="001A38EE" w:rsidRPr="001A38EE" w:rsidRDefault="001A38EE" w:rsidP="001A38EE">
      <w:pPr>
        <w:rPr>
          <w:rStyle w:val="a4"/>
          <w:rFonts w:asciiTheme="majorEastAsia" w:eastAsiaTheme="majorEastAsia" w:hAnsiTheme="majorEastAsia"/>
          <w:color w:val="auto"/>
          <w:szCs w:val="24"/>
          <w:u w:val="none"/>
        </w:rPr>
      </w:pPr>
    </w:p>
    <w:p w:rsidR="001A38EE" w:rsidRPr="001A38EE" w:rsidRDefault="00AE6923" w:rsidP="001A38EE">
      <w:pPr>
        <w:rPr>
          <w:rFonts w:asciiTheme="majorEastAsia" w:eastAsiaTheme="majorEastAsia" w:hAnsiTheme="majorEastAsia"/>
          <w:szCs w:val="24"/>
        </w:rPr>
      </w:pPr>
      <w:hyperlink r:id="rId26" w:history="1">
        <w:r w:rsidR="001A38EE" w:rsidRPr="001A38EE">
          <w:rPr>
            <w:rStyle w:val="a4"/>
            <w:color w:val="auto"/>
            <w:u w:val="none"/>
          </w:rPr>
          <w:t>http://www.youtube.com/watch?v=D_soGor-DOo&amp;NR=1</w:t>
        </w:r>
      </w:hyperlink>
    </w:p>
    <w:p w:rsidR="001A38EE" w:rsidRDefault="001A38EE" w:rsidP="004475A2">
      <w:pPr>
        <w:rPr>
          <w:szCs w:val="24"/>
        </w:rPr>
      </w:pPr>
    </w:p>
    <w:p w:rsidR="00823C75" w:rsidRPr="001A38EE" w:rsidRDefault="00823C75" w:rsidP="004475A2">
      <w:pPr>
        <w:rPr>
          <w:szCs w:val="24"/>
        </w:rPr>
      </w:pPr>
    </w:p>
    <w:sectPr w:rsidR="00823C75" w:rsidRPr="001A38EE" w:rsidSect="00CF22E5">
      <w:pgSz w:w="11906" w:h="16838"/>
      <w:pgMar w:top="567" w:right="567" w:bottom="567" w:left="56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A3412"/>
    <w:multiLevelType w:val="hybridMultilevel"/>
    <w:tmpl w:val="BDFE5A8E"/>
    <w:lvl w:ilvl="0" w:tplc="67A801D8">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7226B16"/>
    <w:multiLevelType w:val="hybridMultilevel"/>
    <w:tmpl w:val="CD9C867E"/>
    <w:lvl w:ilvl="0" w:tplc="04090015">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653036DE"/>
    <w:multiLevelType w:val="hybridMultilevel"/>
    <w:tmpl w:val="2676FBE4"/>
    <w:lvl w:ilvl="0" w:tplc="A0EAB40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FC77308"/>
    <w:multiLevelType w:val="hybridMultilevel"/>
    <w:tmpl w:val="D9ECC644"/>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434"/>
    <w:rsid w:val="00072DA8"/>
    <w:rsid w:val="000E636C"/>
    <w:rsid w:val="001A38EE"/>
    <w:rsid w:val="004475A2"/>
    <w:rsid w:val="00462494"/>
    <w:rsid w:val="00533434"/>
    <w:rsid w:val="00695B77"/>
    <w:rsid w:val="00810CE5"/>
    <w:rsid w:val="00823C75"/>
    <w:rsid w:val="008823FA"/>
    <w:rsid w:val="00AE6923"/>
    <w:rsid w:val="00B55F5E"/>
    <w:rsid w:val="00B710AA"/>
    <w:rsid w:val="00BC1F05"/>
    <w:rsid w:val="00BC2C8C"/>
    <w:rsid w:val="00CA5C4C"/>
    <w:rsid w:val="00CF22E5"/>
    <w:rsid w:val="00F809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3434"/>
    <w:pPr>
      <w:ind w:leftChars="200" w:left="480"/>
    </w:pPr>
  </w:style>
  <w:style w:type="character" w:styleId="a4">
    <w:name w:val="Hyperlink"/>
    <w:basedOn w:val="a0"/>
    <w:uiPriority w:val="99"/>
    <w:unhideWhenUsed/>
    <w:rsid w:val="00533434"/>
    <w:rPr>
      <w:color w:val="0000FF" w:themeColor="hyperlink"/>
      <w:u w:val="single"/>
    </w:rPr>
  </w:style>
  <w:style w:type="paragraph" w:styleId="Web">
    <w:name w:val="Normal (Web)"/>
    <w:basedOn w:val="a"/>
    <w:uiPriority w:val="99"/>
    <w:semiHidden/>
    <w:unhideWhenUsed/>
    <w:rsid w:val="00533434"/>
    <w:pPr>
      <w:widowControl/>
      <w:spacing w:before="100" w:beforeAutospacing="1" w:after="100" w:afterAutospacing="1"/>
    </w:pPr>
    <w:rPr>
      <w:rFonts w:ascii="新細明體" w:eastAsia="新細明體" w:hAnsi="新細明體" w:cs="新細明體"/>
      <w:kern w:val="0"/>
      <w:szCs w:val="24"/>
    </w:rPr>
  </w:style>
  <w:style w:type="table" w:styleId="1-4">
    <w:name w:val="Medium Grid 1 Accent 4"/>
    <w:basedOn w:val="a1"/>
    <w:uiPriority w:val="67"/>
    <w:rsid w:val="00533434"/>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customStyle="1" w:styleId="a5">
    <w:name w:val="文"/>
    <w:basedOn w:val="a"/>
    <w:rsid w:val="00533434"/>
    <w:pPr>
      <w:ind w:firstLineChars="200" w:firstLine="200"/>
      <w:jc w:val="both"/>
    </w:pPr>
    <w:rPr>
      <w:rFonts w:ascii="Times New Roman" w:eastAsia="細明體" w:hAnsi="Times New Roman" w:cs="Times New Roman"/>
      <w:sz w:val="22"/>
      <w:szCs w:val="24"/>
    </w:rPr>
  </w:style>
  <w:style w:type="paragraph" w:styleId="a6">
    <w:name w:val="Balloon Text"/>
    <w:basedOn w:val="a"/>
    <w:link w:val="a7"/>
    <w:uiPriority w:val="99"/>
    <w:semiHidden/>
    <w:unhideWhenUsed/>
    <w:rsid w:val="00533434"/>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33434"/>
    <w:rPr>
      <w:rFonts w:asciiTheme="majorHAnsi" w:eastAsiaTheme="majorEastAsia" w:hAnsiTheme="majorHAnsi" w:cstheme="majorBidi"/>
      <w:sz w:val="18"/>
      <w:szCs w:val="18"/>
    </w:rPr>
  </w:style>
  <w:style w:type="character" w:customStyle="1" w:styleId="google-src-text1">
    <w:name w:val="google-src-text1"/>
    <w:basedOn w:val="a0"/>
    <w:rsid w:val="00CF22E5"/>
    <w:rPr>
      <w:vanish/>
      <w:webHidden w:val="0"/>
      <w:specVanish w:val="0"/>
    </w:rPr>
  </w:style>
  <w:style w:type="character" w:customStyle="1" w:styleId="ttag">
    <w:name w:val="t_tag"/>
    <w:basedOn w:val="a0"/>
    <w:rsid w:val="00CF22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3434"/>
    <w:pPr>
      <w:ind w:leftChars="200" w:left="480"/>
    </w:pPr>
  </w:style>
  <w:style w:type="character" w:styleId="a4">
    <w:name w:val="Hyperlink"/>
    <w:basedOn w:val="a0"/>
    <w:uiPriority w:val="99"/>
    <w:unhideWhenUsed/>
    <w:rsid w:val="00533434"/>
    <w:rPr>
      <w:color w:val="0000FF" w:themeColor="hyperlink"/>
      <w:u w:val="single"/>
    </w:rPr>
  </w:style>
  <w:style w:type="paragraph" w:styleId="Web">
    <w:name w:val="Normal (Web)"/>
    <w:basedOn w:val="a"/>
    <w:uiPriority w:val="99"/>
    <w:semiHidden/>
    <w:unhideWhenUsed/>
    <w:rsid w:val="00533434"/>
    <w:pPr>
      <w:widowControl/>
      <w:spacing w:before="100" w:beforeAutospacing="1" w:after="100" w:afterAutospacing="1"/>
    </w:pPr>
    <w:rPr>
      <w:rFonts w:ascii="新細明體" w:eastAsia="新細明體" w:hAnsi="新細明體" w:cs="新細明體"/>
      <w:kern w:val="0"/>
      <w:szCs w:val="24"/>
    </w:rPr>
  </w:style>
  <w:style w:type="table" w:styleId="1-4">
    <w:name w:val="Medium Grid 1 Accent 4"/>
    <w:basedOn w:val="a1"/>
    <w:uiPriority w:val="67"/>
    <w:rsid w:val="00533434"/>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customStyle="1" w:styleId="a5">
    <w:name w:val="文"/>
    <w:basedOn w:val="a"/>
    <w:rsid w:val="00533434"/>
    <w:pPr>
      <w:ind w:firstLineChars="200" w:firstLine="200"/>
      <w:jc w:val="both"/>
    </w:pPr>
    <w:rPr>
      <w:rFonts w:ascii="Times New Roman" w:eastAsia="細明體" w:hAnsi="Times New Roman" w:cs="Times New Roman"/>
      <w:sz w:val="22"/>
      <w:szCs w:val="24"/>
    </w:rPr>
  </w:style>
  <w:style w:type="paragraph" w:styleId="a6">
    <w:name w:val="Balloon Text"/>
    <w:basedOn w:val="a"/>
    <w:link w:val="a7"/>
    <w:uiPriority w:val="99"/>
    <w:semiHidden/>
    <w:unhideWhenUsed/>
    <w:rsid w:val="00533434"/>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33434"/>
    <w:rPr>
      <w:rFonts w:asciiTheme="majorHAnsi" w:eastAsiaTheme="majorEastAsia" w:hAnsiTheme="majorHAnsi" w:cstheme="majorBidi"/>
      <w:sz w:val="18"/>
      <w:szCs w:val="18"/>
    </w:rPr>
  </w:style>
  <w:style w:type="character" w:customStyle="1" w:styleId="google-src-text1">
    <w:name w:val="google-src-text1"/>
    <w:basedOn w:val="a0"/>
    <w:rsid w:val="00CF22E5"/>
    <w:rPr>
      <w:vanish/>
      <w:webHidden w:val="0"/>
      <w:specVanish w:val="0"/>
    </w:rPr>
  </w:style>
  <w:style w:type="character" w:customStyle="1" w:styleId="ttag">
    <w:name w:val="t_tag"/>
    <w:basedOn w:val="a0"/>
    <w:rsid w:val="00CF22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122487">
      <w:bodyDiv w:val="1"/>
      <w:marLeft w:val="0"/>
      <w:marRight w:val="0"/>
      <w:marTop w:val="0"/>
      <w:marBottom w:val="0"/>
      <w:divBdr>
        <w:top w:val="none" w:sz="0" w:space="0" w:color="auto"/>
        <w:left w:val="none" w:sz="0" w:space="0" w:color="auto"/>
        <w:bottom w:val="none" w:sz="0" w:space="0" w:color="auto"/>
        <w:right w:val="none" w:sz="0" w:space="0" w:color="auto"/>
      </w:divBdr>
      <w:divsChild>
        <w:div w:id="222640326">
          <w:marLeft w:val="0"/>
          <w:marRight w:val="0"/>
          <w:marTop w:val="0"/>
          <w:marBottom w:val="0"/>
          <w:divBdr>
            <w:top w:val="none" w:sz="0" w:space="0" w:color="auto"/>
            <w:left w:val="none" w:sz="0" w:space="0" w:color="auto"/>
            <w:bottom w:val="none" w:sz="0" w:space="0" w:color="auto"/>
            <w:right w:val="none" w:sz="0" w:space="0" w:color="auto"/>
          </w:divBdr>
          <w:divsChild>
            <w:div w:id="1951669033">
              <w:marLeft w:val="0"/>
              <w:marRight w:val="0"/>
              <w:marTop w:val="0"/>
              <w:marBottom w:val="0"/>
              <w:divBdr>
                <w:top w:val="single" w:sz="2" w:space="0" w:color="D0E7E9"/>
                <w:left w:val="single" w:sz="2" w:space="0" w:color="D0E7E9"/>
                <w:bottom w:val="single" w:sz="2" w:space="8" w:color="D0E7E9"/>
                <w:right w:val="single" w:sz="2" w:space="11" w:color="D0E7E9"/>
              </w:divBdr>
            </w:div>
          </w:divsChild>
        </w:div>
      </w:divsChild>
    </w:div>
    <w:div w:id="1954438330">
      <w:bodyDiv w:val="1"/>
      <w:marLeft w:val="0"/>
      <w:marRight w:val="0"/>
      <w:marTop w:val="0"/>
      <w:marBottom w:val="0"/>
      <w:divBdr>
        <w:top w:val="none" w:sz="0" w:space="0" w:color="auto"/>
        <w:left w:val="none" w:sz="0" w:space="0" w:color="auto"/>
        <w:bottom w:val="none" w:sz="0" w:space="0" w:color="auto"/>
        <w:right w:val="none" w:sz="0" w:space="0" w:color="auto"/>
      </w:divBdr>
      <w:divsChild>
        <w:div w:id="1222710225">
          <w:marLeft w:val="0"/>
          <w:marRight w:val="0"/>
          <w:marTop w:val="0"/>
          <w:marBottom w:val="0"/>
          <w:divBdr>
            <w:top w:val="none" w:sz="0" w:space="0" w:color="auto"/>
            <w:left w:val="none" w:sz="0" w:space="0" w:color="auto"/>
            <w:bottom w:val="none" w:sz="0" w:space="0" w:color="auto"/>
            <w:right w:val="none" w:sz="0" w:space="0" w:color="auto"/>
          </w:divBdr>
          <w:divsChild>
            <w:div w:id="430779874">
              <w:marLeft w:val="0"/>
              <w:marRight w:val="0"/>
              <w:marTop w:val="0"/>
              <w:marBottom w:val="0"/>
              <w:divBdr>
                <w:top w:val="single" w:sz="2" w:space="0" w:color="D0E7E9"/>
                <w:left w:val="single" w:sz="2" w:space="0" w:color="D0E7E9"/>
                <w:bottom w:val="single" w:sz="2" w:space="8" w:color="D0E7E9"/>
                <w:right w:val="single" w:sz="2" w:space="11" w:color="D0E7E9"/>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2.jpeg"/><Relationship Id="rId26" Type="http://schemas.openxmlformats.org/officeDocument/2006/relationships/hyperlink" Target="http://www.youtube.com/watch?v=D_soGor-DOo&amp;NR=1" TargetMode="External"/><Relationship Id="rId3" Type="http://schemas.microsoft.com/office/2007/relationships/stylesWithEffects" Target="stylesWithEffects.xml"/><Relationship Id="rId21" Type="http://schemas.openxmlformats.org/officeDocument/2006/relationships/hyperlink" Target="http://translate.google.com.tw/translate?hl=zh-TW&amp;langpair=en%7Czh-TW&amp;u=http://english.aljazeera.net/news/europe/2010/11/20101129172822533218.html"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1.jpeg"/><Relationship Id="rId25" Type="http://schemas.openxmlformats.org/officeDocument/2006/relationships/hyperlink" Target="http://sowf.moi.gov.tw/19/quarterly/data/105/08.htm" TargetMode="External"/><Relationship Id="rId2" Type="http://schemas.openxmlformats.org/officeDocument/2006/relationships/styles" Target="styles.xml"/><Relationship Id="rId16" Type="http://schemas.openxmlformats.org/officeDocument/2006/relationships/hyperlink" Target="http://richter.pixnet.net/album/photo/49166594#top" TargetMode="External"/><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owf.moi.gov.tw/19/quarterly/data/114/27.htm"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www.jcmps.kh.edu.tw/20050423/0423_4.htm" TargetMode="Externa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zh.wikipedia.org/zh-tw/%E5%A4%96%E7%B1%8D%E9%85%8D%E5%81%B6_(%E5%8F%B0%E7%81%A3)" TargetMode="External"/><Relationship Id="rId27"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1660</Words>
  <Characters>9466</Characters>
  <Application>Microsoft Office Word</Application>
  <DocSecurity>0</DocSecurity>
  <Lines>78</Lines>
  <Paragraphs>22</Paragraphs>
  <ScaleCrop>false</ScaleCrop>
  <Company/>
  <LinksUpToDate>false</LinksUpToDate>
  <CharactersWithSpaces>11104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Winny</dc:creator>
  <cp:lastModifiedBy>aa</cp:lastModifiedBy>
  <cp:revision>2</cp:revision>
  <dcterms:created xsi:type="dcterms:W3CDTF">2011-10-06T07:24:00Z</dcterms:created>
  <dcterms:modified xsi:type="dcterms:W3CDTF">2011-10-06T07:24:00Z</dcterms:modified>
</cp:coreProperties>
</file>