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2C2" w:rsidRDefault="00E852C2" w:rsidP="00956600">
      <w:pPr>
        <w:rPr>
          <w:rFonts w:ascii="標楷體" w:eastAsia="標楷體" w:hAnsi="標楷體"/>
          <w:sz w:val="40"/>
        </w:rPr>
      </w:pPr>
      <w:bookmarkStart w:id="0" w:name="_GoBack"/>
      <w:bookmarkEnd w:id="0"/>
    </w:p>
    <w:p w:rsidR="006F15A1" w:rsidRDefault="006F15A1" w:rsidP="006F15A1">
      <w:pPr>
        <w:jc w:val="center"/>
        <w:rPr>
          <w:rFonts w:ascii="標楷體" w:eastAsia="標楷體" w:hAnsi="標楷體"/>
          <w:sz w:val="48"/>
        </w:rPr>
      </w:pPr>
    </w:p>
    <w:p w:rsidR="006F15A1" w:rsidRPr="00956600" w:rsidRDefault="006F15A1" w:rsidP="006F15A1">
      <w:pPr>
        <w:jc w:val="center"/>
        <w:rPr>
          <w:rFonts w:ascii="標楷體" w:eastAsia="標楷體" w:hAnsi="標楷體"/>
          <w:sz w:val="48"/>
        </w:rPr>
      </w:pPr>
      <w:r w:rsidRPr="00E852C2">
        <w:rPr>
          <w:rFonts w:ascii="標楷體" w:eastAsia="標楷體" w:hAnsi="標楷體" w:hint="eastAsia"/>
          <w:sz w:val="48"/>
        </w:rPr>
        <w:t>策略管理個案報告</w:t>
      </w:r>
    </w:p>
    <w:p w:rsidR="006F15A1" w:rsidRDefault="006F15A1" w:rsidP="006F15A1">
      <w:pPr>
        <w:jc w:val="center"/>
        <w:rPr>
          <w:rFonts w:ascii="標楷體" w:eastAsia="標楷體" w:hAnsi="標楷體"/>
          <w:b/>
          <w:sz w:val="40"/>
        </w:rPr>
      </w:pPr>
      <w:r>
        <w:rPr>
          <w:rFonts w:ascii="標楷體" w:eastAsia="標楷體" w:hAnsi="標楷體" w:hint="eastAsia"/>
          <w:b/>
          <w:sz w:val="40"/>
        </w:rPr>
        <w:t>戴爾、惠普</w:t>
      </w:r>
      <w:r w:rsidRPr="00E852C2">
        <w:rPr>
          <w:rFonts w:ascii="標楷體" w:eastAsia="標楷體" w:hAnsi="標楷體" w:hint="eastAsia"/>
          <w:b/>
          <w:sz w:val="40"/>
        </w:rPr>
        <w:t>策略分析</w:t>
      </w:r>
    </w:p>
    <w:p w:rsidR="00956600" w:rsidRPr="006F15A1" w:rsidRDefault="006F15A1" w:rsidP="006F15A1">
      <w:pPr>
        <w:jc w:val="center"/>
        <w:rPr>
          <w:rFonts w:ascii="標楷體" w:eastAsia="標楷體" w:hAnsi="標楷體"/>
          <w:sz w:val="48"/>
        </w:rPr>
      </w:pPr>
      <w:r w:rsidRPr="006F15A1">
        <w:rPr>
          <w:rFonts w:ascii="標楷體" w:eastAsia="標楷體" w:hAnsi="標楷體" w:hint="eastAsia"/>
          <w:sz w:val="36"/>
        </w:rPr>
        <w:t>蘋果比較競爭對象</w:t>
      </w:r>
      <w:r w:rsidR="00956600" w:rsidRPr="006F15A1">
        <w:rPr>
          <w:rFonts w:ascii="標楷體" w:eastAsia="標楷體" w:hAnsi="標楷體" w:hint="eastAsia"/>
          <w:sz w:val="40"/>
        </w:rPr>
        <w:t xml:space="preserve">       </w:t>
      </w:r>
    </w:p>
    <w:p w:rsidR="00E852C2" w:rsidRDefault="006F15A1" w:rsidP="00E852C2">
      <w:pPr>
        <w:jc w:val="center"/>
        <w:rPr>
          <w:rFonts w:ascii="標楷體" w:eastAsia="標楷體" w:hAnsi="標楷體"/>
        </w:rPr>
      </w:pPr>
      <w:r>
        <w:rPr>
          <w:rFonts w:ascii="標楷體" w:eastAsia="標楷體" w:hAnsi="標楷體"/>
          <w:noProof/>
        </w:rPr>
        <w:drawing>
          <wp:anchor distT="0" distB="0" distL="114300" distR="114300" simplePos="0" relativeHeight="251660288" behindDoc="0" locked="0" layoutInCell="1" allowOverlap="1" wp14:anchorId="09A05C70" wp14:editId="6806E204">
            <wp:simplePos x="0" y="0"/>
            <wp:positionH relativeFrom="column">
              <wp:posOffset>693884</wp:posOffset>
            </wp:positionH>
            <wp:positionV relativeFrom="paragraph">
              <wp:posOffset>126365</wp:posOffset>
            </wp:positionV>
            <wp:extent cx="1371600" cy="1350645"/>
            <wp:effectExtent l="0" t="0" r="0" b="1905"/>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1371600" cy="1350645"/>
                    </a:xfrm>
                    <a:prstGeom prst="rect">
                      <a:avLst/>
                    </a:prstGeom>
                  </pic:spPr>
                </pic:pic>
              </a:graphicData>
            </a:graphic>
            <wp14:sizeRelH relativeFrom="page">
              <wp14:pctWidth>0</wp14:pctWidth>
            </wp14:sizeRelH>
            <wp14:sizeRelV relativeFrom="page">
              <wp14:pctHeight>0</wp14:pctHeight>
            </wp14:sizeRelV>
          </wp:anchor>
        </w:drawing>
      </w:r>
    </w:p>
    <w:p w:rsidR="00956600" w:rsidRDefault="00AF7395" w:rsidP="00E852C2">
      <w:pPr>
        <w:jc w:val="center"/>
        <w:rPr>
          <w:rFonts w:ascii="標楷體" w:eastAsia="標楷體" w:hAnsi="標楷體"/>
        </w:rPr>
      </w:pPr>
      <w:r>
        <w:rPr>
          <w:noProof/>
        </w:rPr>
        <w:drawing>
          <wp:anchor distT="0" distB="0" distL="114300" distR="114300" simplePos="0" relativeHeight="251686912" behindDoc="0" locked="0" layoutInCell="1" allowOverlap="1" wp14:anchorId="2E3335F8" wp14:editId="7DAA4800">
            <wp:simplePos x="0" y="0"/>
            <wp:positionH relativeFrom="column">
              <wp:posOffset>4504690</wp:posOffset>
            </wp:positionH>
            <wp:positionV relativeFrom="paragraph">
              <wp:posOffset>45720</wp:posOffset>
            </wp:positionV>
            <wp:extent cx="902970" cy="1056640"/>
            <wp:effectExtent l="0" t="0" r="0" b="0"/>
            <wp:wrapNone/>
            <wp:docPr id="9" name="圖片 9" descr="http://innovatrs.com/files/2012/12/Apple-Logo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novatrs.com/files/2012/12/Apple-Logo_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297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sidR="006F15A1">
        <w:rPr>
          <w:rFonts w:ascii="標楷體" w:eastAsia="標楷體" w:hAnsi="標楷體"/>
          <w:noProof/>
        </w:rPr>
        <w:drawing>
          <wp:anchor distT="0" distB="0" distL="114300" distR="114300" simplePos="0" relativeHeight="251659264" behindDoc="0" locked="0" layoutInCell="1" allowOverlap="1" wp14:anchorId="09485ADF" wp14:editId="37D2D49C">
            <wp:simplePos x="0" y="0"/>
            <wp:positionH relativeFrom="column">
              <wp:posOffset>2412628</wp:posOffset>
            </wp:positionH>
            <wp:positionV relativeFrom="paragraph">
              <wp:posOffset>151130</wp:posOffset>
            </wp:positionV>
            <wp:extent cx="1516380" cy="956945"/>
            <wp:effectExtent l="0" t="0" r="762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下載.jpg"/>
                    <pic:cNvPicPr/>
                  </pic:nvPicPr>
                  <pic:blipFill>
                    <a:blip r:embed="rId11">
                      <a:extLst>
                        <a:ext uri="{28A0092B-C50C-407E-A947-70E740481C1C}">
                          <a14:useLocalDpi xmlns:a14="http://schemas.microsoft.com/office/drawing/2010/main" val="0"/>
                        </a:ext>
                      </a:extLst>
                    </a:blip>
                    <a:stretch>
                      <a:fillRect/>
                    </a:stretch>
                  </pic:blipFill>
                  <pic:spPr>
                    <a:xfrm>
                      <a:off x="0" y="0"/>
                      <a:ext cx="1516380" cy="956945"/>
                    </a:xfrm>
                    <a:prstGeom prst="rect">
                      <a:avLst/>
                    </a:prstGeom>
                  </pic:spPr>
                </pic:pic>
              </a:graphicData>
            </a:graphic>
            <wp14:sizeRelH relativeFrom="page">
              <wp14:pctWidth>0</wp14:pctWidth>
            </wp14:sizeRelH>
            <wp14:sizeRelV relativeFrom="page">
              <wp14:pctHeight>0</wp14:pctHeight>
            </wp14:sizeRelV>
          </wp:anchor>
        </w:drawing>
      </w:r>
    </w:p>
    <w:p w:rsidR="00956600" w:rsidRDefault="00956600" w:rsidP="00E852C2">
      <w:pPr>
        <w:jc w:val="center"/>
        <w:rPr>
          <w:rFonts w:ascii="標楷體" w:eastAsia="標楷體" w:hAnsi="標楷體"/>
        </w:rPr>
      </w:pPr>
    </w:p>
    <w:p w:rsidR="00956600" w:rsidRDefault="00956600" w:rsidP="00E852C2">
      <w:pPr>
        <w:jc w:val="center"/>
        <w:rPr>
          <w:rFonts w:ascii="標楷體" w:eastAsia="標楷體" w:hAnsi="標楷體"/>
        </w:rPr>
      </w:pPr>
    </w:p>
    <w:p w:rsidR="00956600" w:rsidRDefault="00956600" w:rsidP="00956600">
      <w:pPr>
        <w:jc w:val="center"/>
        <w:rPr>
          <w:rFonts w:ascii="標楷體" w:eastAsia="標楷體" w:hAnsi="標楷體"/>
        </w:rPr>
      </w:pPr>
    </w:p>
    <w:p w:rsidR="00956600" w:rsidRDefault="00956600" w:rsidP="00956600">
      <w:pPr>
        <w:jc w:val="center"/>
        <w:rPr>
          <w:rFonts w:ascii="標楷體" w:eastAsia="標楷體" w:hAnsi="標楷體"/>
        </w:rPr>
      </w:pPr>
    </w:p>
    <w:p w:rsidR="006F15A1" w:rsidRDefault="006F15A1" w:rsidP="00956600">
      <w:pPr>
        <w:jc w:val="center"/>
        <w:rPr>
          <w:rFonts w:ascii="標楷體" w:eastAsia="標楷體" w:hAnsi="標楷體"/>
          <w:sz w:val="32"/>
        </w:rPr>
      </w:pPr>
    </w:p>
    <w:p w:rsidR="00956600" w:rsidRPr="00F77FC4" w:rsidRDefault="00956600" w:rsidP="00956600">
      <w:pPr>
        <w:jc w:val="center"/>
        <w:rPr>
          <w:rFonts w:ascii="標楷體" w:eastAsia="標楷體" w:hAnsi="標楷體"/>
          <w:b/>
          <w:sz w:val="32"/>
        </w:rPr>
      </w:pPr>
      <w:r w:rsidRPr="00F77FC4">
        <w:rPr>
          <w:rFonts w:ascii="標楷體" w:eastAsia="標楷體" w:hAnsi="標楷體" w:hint="eastAsia"/>
          <w:sz w:val="32"/>
        </w:rPr>
        <w:t>次要產業：電腦硬體製造業</w:t>
      </w:r>
      <w:r>
        <w:rPr>
          <w:rFonts w:ascii="標楷體" w:eastAsia="標楷體" w:hAnsi="標楷體" w:hint="eastAsia"/>
          <w:sz w:val="32"/>
        </w:rPr>
        <w:t>。</w:t>
      </w:r>
    </w:p>
    <w:p w:rsidR="00E852C2" w:rsidRDefault="00956600" w:rsidP="00E852C2">
      <w:pPr>
        <w:jc w:val="center"/>
        <w:rPr>
          <w:rFonts w:ascii="標楷體" w:eastAsia="標楷體" w:hAnsi="標楷體"/>
        </w:rPr>
      </w:pPr>
      <w:r w:rsidRPr="00F77FC4">
        <w:rPr>
          <w:rFonts w:ascii="標楷體" w:eastAsia="標楷體" w:hAnsi="標楷體" w:hint="eastAsia"/>
          <w:sz w:val="32"/>
        </w:rPr>
        <w:t>主要產業：軟體及周邊消費服務業</w:t>
      </w:r>
      <w:r>
        <w:rPr>
          <w:rFonts w:ascii="標楷體" w:eastAsia="標楷體" w:hAnsi="標楷體" w:hint="eastAsia"/>
          <w:sz w:val="32"/>
        </w:rPr>
        <w:t>。</w:t>
      </w:r>
    </w:p>
    <w:p w:rsidR="00E852C2" w:rsidRDefault="00E852C2" w:rsidP="00E852C2">
      <w:pPr>
        <w:rPr>
          <w:rFonts w:ascii="標楷體" w:eastAsia="標楷體" w:hAnsi="標楷體"/>
        </w:rPr>
      </w:pPr>
    </w:p>
    <w:p w:rsidR="00E852C2" w:rsidRDefault="00956600" w:rsidP="00956600">
      <w:pPr>
        <w:jc w:val="center"/>
        <w:rPr>
          <w:rFonts w:ascii="標楷體" w:eastAsia="標楷體" w:hAnsi="標楷體"/>
          <w:sz w:val="28"/>
          <w:szCs w:val="28"/>
        </w:rPr>
      </w:pPr>
      <w:r w:rsidRPr="00956600">
        <w:rPr>
          <w:rFonts w:ascii="標楷體" w:eastAsia="標楷體" w:hAnsi="標楷體" w:hint="eastAsia"/>
          <w:sz w:val="28"/>
          <w:szCs w:val="28"/>
        </w:rPr>
        <w:t xml:space="preserve">指導老師:文馨瑩 </w:t>
      </w:r>
      <w:r>
        <w:rPr>
          <w:rFonts w:ascii="標楷體" w:eastAsia="標楷體" w:hAnsi="標楷體" w:hint="eastAsia"/>
          <w:sz w:val="28"/>
          <w:szCs w:val="28"/>
        </w:rPr>
        <w:t xml:space="preserve"> </w:t>
      </w:r>
      <w:r w:rsidR="00E852C2" w:rsidRPr="00956600">
        <w:rPr>
          <w:rFonts w:ascii="標楷體" w:eastAsia="標楷體" w:hAnsi="標楷體" w:hint="eastAsia"/>
          <w:sz w:val="28"/>
          <w:szCs w:val="28"/>
        </w:rPr>
        <w:t>組別：ＡＡ４</w:t>
      </w:r>
    </w:p>
    <w:tbl>
      <w:tblPr>
        <w:tblStyle w:val="-1"/>
        <w:tblpPr w:leftFromText="180" w:rightFromText="180" w:vertAnchor="text" w:horzAnchor="margin" w:tblpXSpec="center" w:tblpY="176"/>
        <w:tblW w:w="0" w:type="auto"/>
        <w:tblLook w:val="04A0" w:firstRow="1" w:lastRow="0" w:firstColumn="1" w:lastColumn="0" w:noHBand="0" w:noVBand="1"/>
      </w:tblPr>
      <w:tblGrid>
        <w:gridCol w:w="1667"/>
        <w:gridCol w:w="2126"/>
      </w:tblGrid>
      <w:tr w:rsidR="00956600" w:rsidRPr="00956600" w:rsidTr="00956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3" w:type="dxa"/>
            <w:gridSpan w:val="2"/>
          </w:tcPr>
          <w:p w:rsidR="00956600" w:rsidRPr="00956600" w:rsidRDefault="00956600" w:rsidP="00956600">
            <w:pPr>
              <w:jc w:val="center"/>
              <w:rPr>
                <w:rFonts w:ascii="標楷體" w:eastAsia="標楷體" w:hAnsi="標楷體"/>
              </w:rPr>
            </w:pPr>
            <w:r w:rsidRPr="00956600">
              <w:rPr>
                <w:rFonts w:ascii="標楷體" w:eastAsia="標楷體" w:hAnsi="標楷體" w:hint="eastAsia"/>
              </w:rPr>
              <w:t>組員名單</w:t>
            </w:r>
          </w:p>
        </w:tc>
      </w:tr>
      <w:tr w:rsidR="00956600" w:rsidRPr="00956600" w:rsidTr="00956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956600" w:rsidRPr="00956600" w:rsidRDefault="00956600" w:rsidP="00956600">
            <w:pPr>
              <w:pStyle w:val="Web"/>
              <w:jc w:val="center"/>
              <w:rPr>
                <w:rFonts w:ascii="標楷體" w:eastAsia="標楷體" w:hAnsi="標楷體" w:cs="Times New Roman"/>
                <w:color w:val="000000"/>
                <w:szCs w:val="27"/>
              </w:rPr>
            </w:pPr>
            <w:r w:rsidRPr="00956600">
              <w:rPr>
                <w:rFonts w:ascii="標楷體" w:eastAsia="標楷體" w:hAnsi="標楷體" w:cs="Times New Roman" w:hint="eastAsia"/>
                <w:color w:val="000000"/>
                <w:szCs w:val="27"/>
              </w:rPr>
              <w:t>企管４Ａ</w:t>
            </w:r>
          </w:p>
        </w:tc>
        <w:tc>
          <w:tcPr>
            <w:tcW w:w="2126" w:type="dxa"/>
            <w:tcBorders>
              <w:left w:val="single" w:sz="4" w:space="0" w:color="auto"/>
            </w:tcBorders>
          </w:tcPr>
          <w:p w:rsidR="00956600" w:rsidRPr="00956600" w:rsidRDefault="00956600" w:rsidP="00956600">
            <w:pPr>
              <w:pStyle w:val="Web"/>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szCs w:val="27"/>
              </w:rPr>
            </w:pPr>
            <w:r w:rsidRPr="00956600">
              <w:rPr>
                <w:rFonts w:ascii="標楷體" w:eastAsia="標楷體" w:hAnsi="標楷體" w:cs="Times New Roman" w:hint="eastAsia"/>
                <w:color w:val="000000"/>
                <w:szCs w:val="27"/>
              </w:rPr>
              <w:t>羅連棠</w:t>
            </w:r>
          </w:p>
        </w:tc>
      </w:tr>
      <w:tr w:rsidR="00956600" w:rsidRPr="00956600" w:rsidTr="00956600">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956600" w:rsidRPr="00956600" w:rsidRDefault="00956600" w:rsidP="00956600">
            <w:pPr>
              <w:pStyle w:val="Web"/>
              <w:jc w:val="center"/>
              <w:rPr>
                <w:rFonts w:ascii="標楷體" w:eastAsia="標楷體" w:hAnsi="標楷體" w:cs="Times New Roman"/>
                <w:color w:val="000000"/>
                <w:szCs w:val="27"/>
              </w:rPr>
            </w:pPr>
            <w:r w:rsidRPr="00956600">
              <w:rPr>
                <w:rFonts w:ascii="標楷體" w:eastAsia="標楷體" w:hAnsi="標楷體" w:cs="Times New Roman" w:hint="eastAsia"/>
                <w:color w:val="000000"/>
                <w:szCs w:val="27"/>
              </w:rPr>
              <w:t>企管４Ａ</w:t>
            </w:r>
          </w:p>
        </w:tc>
        <w:tc>
          <w:tcPr>
            <w:tcW w:w="2126" w:type="dxa"/>
            <w:tcBorders>
              <w:left w:val="single" w:sz="4" w:space="0" w:color="auto"/>
            </w:tcBorders>
          </w:tcPr>
          <w:p w:rsidR="00956600" w:rsidRPr="00956600" w:rsidRDefault="00956600" w:rsidP="00956600">
            <w:pPr>
              <w:pStyle w:val="Web"/>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szCs w:val="27"/>
              </w:rPr>
            </w:pPr>
            <w:r w:rsidRPr="00956600">
              <w:rPr>
                <w:rFonts w:ascii="標楷體" w:eastAsia="標楷體" w:hAnsi="標楷體" w:cs="Times New Roman" w:hint="eastAsia"/>
                <w:color w:val="000000"/>
                <w:szCs w:val="27"/>
              </w:rPr>
              <w:t>陳介文</w:t>
            </w:r>
          </w:p>
        </w:tc>
      </w:tr>
      <w:tr w:rsidR="00956600" w:rsidRPr="00956600" w:rsidTr="00956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956600" w:rsidRPr="00956600" w:rsidRDefault="00956600" w:rsidP="00956600">
            <w:pPr>
              <w:pStyle w:val="Web"/>
              <w:jc w:val="center"/>
              <w:rPr>
                <w:rFonts w:ascii="標楷體" w:eastAsia="標楷體" w:hAnsi="標楷體" w:cs="Times New Roman"/>
                <w:color w:val="000000"/>
                <w:szCs w:val="27"/>
              </w:rPr>
            </w:pPr>
            <w:r w:rsidRPr="00956600">
              <w:rPr>
                <w:rFonts w:ascii="標楷體" w:eastAsia="標楷體" w:hAnsi="標楷體" w:cs="Times New Roman" w:hint="eastAsia"/>
                <w:color w:val="000000"/>
                <w:szCs w:val="27"/>
              </w:rPr>
              <w:t>企管４Ａ</w:t>
            </w:r>
          </w:p>
        </w:tc>
        <w:tc>
          <w:tcPr>
            <w:tcW w:w="2126" w:type="dxa"/>
            <w:tcBorders>
              <w:left w:val="single" w:sz="4" w:space="0" w:color="auto"/>
            </w:tcBorders>
          </w:tcPr>
          <w:p w:rsidR="00956600" w:rsidRPr="00956600" w:rsidRDefault="00956600" w:rsidP="00956600">
            <w:pPr>
              <w:pStyle w:val="Web"/>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szCs w:val="27"/>
              </w:rPr>
            </w:pPr>
            <w:r w:rsidRPr="00956600">
              <w:rPr>
                <w:rFonts w:ascii="標楷體" w:eastAsia="標楷體" w:hAnsi="標楷體" w:cs="Times New Roman" w:hint="eastAsia"/>
                <w:color w:val="000000"/>
                <w:szCs w:val="27"/>
              </w:rPr>
              <w:t>許家豪</w:t>
            </w:r>
          </w:p>
        </w:tc>
      </w:tr>
      <w:tr w:rsidR="00956600" w:rsidRPr="00956600" w:rsidTr="00956600">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956600" w:rsidRPr="00956600" w:rsidRDefault="00956600" w:rsidP="00956600">
            <w:pPr>
              <w:pStyle w:val="Web"/>
              <w:jc w:val="center"/>
              <w:rPr>
                <w:rFonts w:ascii="標楷體" w:eastAsia="標楷體" w:hAnsi="標楷體" w:cs="Times New Roman"/>
                <w:color w:val="000000"/>
                <w:szCs w:val="27"/>
              </w:rPr>
            </w:pPr>
            <w:r w:rsidRPr="00956600">
              <w:rPr>
                <w:rFonts w:ascii="標楷體" w:eastAsia="標楷體" w:hAnsi="標楷體" w:cs="Times New Roman" w:hint="eastAsia"/>
                <w:color w:val="000000"/>
                <w:szCs w:val="27"/>
              </w:rPr>
              <w:t>企管４Ａ</w:t>
            </w:r>
          </w:p>
        </w:tc>
        <w:tc>
          <w:tcPr>
            <w:tcW w:w="2126" w:type="dxa"/>
            <w:tcBorders>
              <w:left w:val="single" w:sz="4" w:space="0" w:color="auto"/>
            </w:tcBorders>
          </w:tcPr>
          <w:p w:rsidR="00956600" w:rsidRPr="00956600" w:rsidRDefault="00956600" w:rsidP="00956600">
            <w:pPr>
              <w:pStyle w:val="Web"/>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szCs w:val="27"/>
              </w:rPr>
            </w:pPr>
            <w:r w:rsidRPr="00956600">
              <w:rPr>
                <w:rFonts w:ascii="標楷體" w:eastAsia="標楷體" w:hAnsi="標楷體" w:cs="Times New Roman" w:hint="eastAsia"/>
                <w:color w:val="000000"/>
                <w:szCs w:val="27"/>
              </w:rPr>
              <w:t>游鈞堯</w:t>
            </w:r>
          </w:p>
        </w:tc>
      </w:tr>
      <w:tr w:rsidR="00956600" w:rsidRPr="00956600" w:rsidTr="00956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956600" w:rsidRPr="00956600" w:rsidRDefault="00956600" w:rsidP="00956600">
            <w:pPr>
              <w:pStyle w:val="Web"/>
              <w:jc w:val="center"/>
              <w:rPr>
                <w:rFonts w:ascii="標楷體" w:eastAsia="標楷體" w:hAnsi="標楷體" w:cs="Times New Roman"/>
                <w:color w:val="000000"/>
                <w:szCs w:val="27"/>
              </w:rPr>
            </w:pPr>
            <w:r w:rsidRPr="00956600">
              <w:rPr>
                <w:rFonts w:ascii="標楷體" w:eastAsia="標楷體" w:hAnsi="標楷體" w:cs="Times New Roman" w:hint="eastAsia"/>
                <w:color w:val="000000"/>
                <w:szCs w:val="27"/>
              </w:rPr>
              <w:t>國貿４Ａ</w:t>
            </w:r>
          </w:p>
        </w:tc>
        <w:tc>
          <w:tcPr>
            <w:tcW w:w="2126" w:type="dxa"/>
            <w:tcBorders>
              <w:left w:val="single" w:sz="4" w:space="0" w:color="auto"/>
            </w:tcBorders>
          </w:tcPr>
          <w:p w:rsidR="00956600" w:rsidRPr="00956600" w:rsidRDefault="00956600" w:rsidP="00956600">
            <w:pPr>
              <w:pStyle w:val="Web"/>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szCs w:val="27"/>
              </w:rPr>
            </w:pPr>
            <w:r w:rsidRPr="00956600">
              <w:rPr>
                <w:rFonts w:ascii="標楷體" w:eastAsia="標楷體" w:hAnsi="標楷體" w:cs="Times New Roman" w:hint="eastAsia"/>
                <w:color w:val="000000"/>
                <w:szCs w:val="27"/>
              </w:rPr>
              <w:t>賴冠宇</w:t>
            </w:r>
          </w:p>
        </w:tc>
      </w:tr>
      <w:tr w:rsidR="00956600" w:rsidRPr="00956600" w:rsidTr="00956600">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956600" w:rsidRPr="00956600" w:rsidRDefault="00956600" w:rsidP="00956600">
            <w:pPr>
              <w:pStyle w:val="Web"/>
              <w:jc w:val="center"/>
              <w:rPr>
                <w:rFonts w:ascii="標楷體" w:eastAsia="標楷體" w:hAnsi="標楷體" w:cs="Times New Roman"/>
                <w:color w:val="000000"/>
                <w:szCs w:val="27"/>
              </w:rPr>
            </w:pPr>
            <w:r w:rsidRPr="00956600">
              <w:rPr>
                <w:rFonts w:ascii="標楷體" w:eastAsia="標楷體" w:hAnsi="標楷體" w:cs="Times New Roman" w:hint="eastAsia"/>
                <w:color w:val="000000"/>
                <w:szCs w:val="27"/>
              </w:rPr>
              <w:t>企管４Ｃ</w:t>
            </w:r>
          </w:p>
        </w:tc>
        <w:tc>
          <w:tcPr>
            <w:tcW w:w="2126" w:type="dxa"/>
            <w:tcBorders>
              <w:left w:val="single" w:sz="4" w:space="0" w:color="auto"/>
            </w:tcBorders>
          </w:tcPr>
          <w:p w:rsidR="00956600" w:rsidRPr="00956600" w:rsidRDefault="00956600" w:rsidP="00956600">
            <w:pPr>
              <w:pStyle w:val="Web"/>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Times New Roman"/>
                <w:b/>
                <w:bCs/>
                <w:color w:val="000000"/>
                <w:szCs w:val="27"/>
              </w:rPr>
            </w:pPr>
            <w:r w:rsidRPr="00956600">
              <w:rPr>
                <w:rFonts w:ascii="標楷體" w:eastAsia="標楷體" w:hAnsi="標楷體" w:cs="Times New Roman" w:hint="eastAsia"/>
                <w:color w:val="000000"/>
                <w:szCs w:val="27"/>
              </w:rPr>
              <w:t>高孟汶</w:t>
            </w:r>
          </w:p>
        </w:tc>
      </w:tr>
      <w:tr w:rsidR="00956600" w:rsidRPr="00956600" w:rsidTr="00956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956600" w:rsidRPr="00956600" w:rsidRDefault="00956600" w:rsidP="00956600">
            <w:pPr>
              <w:pStyle w:val="Web"/>
              <w:jc w:val="center"/>
              <w:rPr>
                <w:rFonts w:ascii="標楷體" w:eastAsia="標楷體" w:hAnsi="標楷體" w:cs="Times New Roman"/>
                <w:color w:val="000000"/>
                <w:szCs w:val="27"/>
              </w:rPr>
            </w:pPr>
            <w:r w:rsidRPr="00956600">
              <w:rPr>
                <w:rFonts w:ascii="標楷體" w:eastAsia="標楷體" w:hAnsi="標楷體" w:cs="Times New Roman" w:hint="eastAsia"/>
                <w:color w:val="000000"/>
                <w:szCs w:val="27"/>
              </w:rPr>
              <w:t>經濟４Ｂ</w:t>
            </w:r>
          </w:p>
        </w:tc>
        <w:tc>
          <w:tcPr>
            <w:tcW w:w="2126" w:type="dxa"/>
            <w:tcBorders>
              <w:left w:val="single" w:sz="4" w:space="0" w:color="auto"/>
            </w:tcBorders>
          </w:tcPr>
          <w:p w:rsidR="00956600" w:rsidRPr="00956600" w:rsidRDefault="00956600" w:rsidP="00956600">
            <w:pPr>
              <w:pStyle w:val="Web"/>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Times New Roman"/>
                <w:b/>
                <w:bCs/>
                <w:color w:val="000000"/>
                <w:szCs w:val="27"/>
              </w:rPr>
            </w:pPr>
            <w:r w:rsidRPr="00956600">
              <w:rPr>
                <w:rFonts w:ascii="標楷體" w:eastAsia="標楷體" w:hAnsi="標楷體" w:cs="Times New Roman" w:hint="eastAsia"/>
                <w:color w:val="000000"/>
                <w:szCs w:val="27"/>
              </w:rPr>
              <w:t>黃子玹</w:t>
            </w:r>
          </w:p>
        </w:tc>
      </w:tr>
      <w:tr w:rsidR="00956600" w:rsidRPr="00956600" w:rsidTr="00956600">
        <w:tc>
          <w:tcPr>
            <w:cnfStyle w:val="001000000000" w:firstRow="0" w:lastRow="0" w:firstColumn="1" w:lastColumn="0" w:oddVBand="0" w:evenVBand="0" w:oddHBand="0" w:evenHBand="0" w:firstRowFirstColumn="0" w:firstRowLastColumn="0" w:lastRowFirstColumn="0" w:lastRowLastColumn="0"/>
            <w:tcW w:w="1667" w:type="dxa"/>
            <w:tcBorders>
              <w:right w:val="single" w:sz="4" w:space="0" w:color="auto"/>
            </w:tcBorders>
          </w:tcPr>
          <w:p w:rsidR="00956600" w:rsidRPr="00956600" w:rsidRDefault="00956600" w:rsidP="00956600">
            <w:pPr>
              <w:spacing w:line="0" w:lineRule="atLeast"/>
              <w:rPr>
                <w:rFonts w:asciiTheme="majorEastAsia" w:eastAsiaTheme="majorEastAsia" w:hAnsiTheme="majorEastAsia"/>
                <w:color w:val="000000" w:themeColor="text1"/>
                <w:sz w:val="22"/>
                <w:szCs w:val="24"/>
              </w:rPr>
            </w:pPr>
            <w:r>
              <w:rPr>
                <w:rFonts w:ascii="標楷體" w:eastAsia="標楷體" w:hAnsi="標楷體" w:hint="eastAsia"/>
                <w:color w:val="000000"/>
                <w:szCs w:val="27"/>
              </w:rPr>
              <w:t xml:space="preserve">  </w:t>
            </w:r>
            <w:r w:rsidRPr="00956600">
              <w:rPr>
                <w:rFonts w:ascii="標楷體" w:eastAsia="標楷體" w:hAnsi="標楷體" w:hint="eastAsia"/>
                <w:color w:val="000000"/>
                <w:szCs w:val="27"/>
              </w:rPr>
              <w:t xml:space="preserve">經濟４Ｂ </w:t>
            </w:r>
          </w:p>
        </w:tc>
        <w:tc>
          <w:tcPr>
            <w:tcW w:w="2126" w:type="dxa"/>
            <w:tcBorders>
              <w:left w:val="single" w:sz="4" w:space="0" w:color="auto"/>
            </w:tcBorders>
          </w:tcPr>
          <w:p w:rsidR="00956600" w:rsidRPr="00956600" w:rsidRDefault="00956600" w:rsidP="00956600">
            <w:pPr>
              <w:spacing w:line="0" w:lineRule="atLeast"/>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b/>
                <w:bCs/>
                <w:color w:val="000000" w:themeColor="text1"/>
                <w:sz w:val="22"/>
                <w:szCs w:val="24"/>
              </w:rPr>
            </w:pPr>
            <w:r>
              <w:rPr>
                <w:rFonts w:ascii="標楷體" w:eastAsia="標楷體" w:hAnsi="標楷體" w:hint="eastAsia"/>
                <w:color w:val="000000"/>
                <w:szCs w:val="27"/>
              </w:rPr>
              <w:t xml:space="preserve">     </w:t>
            </w:r>
            <w:r w:rsidRPr="00956600">
              <w:rPr>
                <w:rFonts w:ascii="標楷體" w:eastAsia="標楷體" w:hAnsi="標楷體" w:hint="eastAsia"/>
                <w:color w:val="000000"/>
                <w:szCs w:val="27"/>
              </w:rPr>
              <w:t>吳逸昕</w:t>
            </w:r>
          </w:p>
        </w:tc>
      </w:tr>
    </w:tbl>
    <w:p w:rsidR="00956600" w:rsidRPr="00956600" w:rsidRDefault="00956600" w:rsidP="00956600">
      <w:pPr>
        <w:jc w:val="center"/>
        <w:rPr>
          <w:rFonts w:ascii="標楷體" w:eastAsia="標楷體" w:hAnsi="標楷體"/>
          <w:sz w:val="28"/>
          <w:szCs w:val="28"/>
        </w:rPr>
      </w:pPr>
    </w:p>
    <w:p w:rsidR="00E852C2" w:rsidRPr="00E852C2" w:rsidRDefault="00E852C2" w:rsidP="00E852C2">
      <w:pPr>
        <w:rPr>
          <w:rFonts w:ascii="標楷體" w:eastAsia="標楷體" w:hAnsi="標楷體"/>
        </w:rPr>
      </w:pPr>
    </w:p>
    <w:p w:rsidR="00E852C2" w:rsidRDefault="00E852C2" w:rsidP="00E20B2A">
      <w:pPr>
        <w:spacing w:line="0" w:lineRule="atLeast"/>
        <w:rPr>
          <w:rFonts w:asciiTheme="majorEastAsia" w:eastAsiaTheme="majorEastAsia" w:hAnsiTheme="majorEastAsia"/>
          <w:color w:val="000000" w:themeColor="text1"/>
          <w:szCs w:val="24"/>
        </w:rPr>
      </w:pPr>
    </w:p>
    <w:p w:rsidR="00956600" w:rsidRDefault="00956600" w:rsidP="00E20B2A">
      <w:pPr>
        <w:spacing w:line="0" w:lineRule="atLeast"/>
        <w:rPr>
          <w:rFonts w:asciiTheme="majorEastAsia" w:eastAsiaTheme="majorEastAsia" w:hAnsiTheme="majorEastAsia"/>
          <w:color w:val="000000" w:themeColor="text1"/>
          <w:szCs w:val="24"/>
        </w:rPr>
      </w:pPr>
    </w:p>
    <w:p w:rsidR="00956600" w:rsidRDefault="00956600" w:rsidP="00E20B2A">
      <w:pPr>
        <w:spacing w:line="0" w:lineRule="atLeast"/>
        <w:rPr>
          <w:rFonts w:asciiTheme="majorEastAsia" w:eastAsiaTheme="majorEastAsia" w:hAnsiTheme="majorEastAsia"/>
          <w:color w:val="000000" w:themeColor="text1"/>
          <w:szCs w:val="24"/>
        </w:rPr>
      </w:pPr>
    </w:p>
    <w:p w:rsidR="00956600" w:rsidRDefault="00956600" w:rsidP="00E20B2A">
      <w:pPr>
        <w:spacing w:line="0" w:lineRule="atLeast"/>
        <w:rPr>
          <w:rFonts w:asciiTheme="majorEastAsia" w:eastAsiaTheme="majorEastAsia" w:hAnsiTheme="majorEastAsia"/>
          <w:color w:val="000000" w:themeColor="text1"/>
          <w:szCs w:val="24"/>
        </w:rPr>
      </w:pPr>
    </w:p>
    <w:p w:rsidR="00956600" w:rsidRDefault="00956600" w:rsidP="00E20B2A">
      <w:pPr>
        <w:spacing w:line="0" w:lineRule="atLeast"/>
        <w:rPr>
          <w:rFonts w:asciiTheme="majorEastAsia" w:eastAsiaTheme="majorEastAsia" w:hAnsiTheme="majorEastAsia"/>
          <w:color w:val="000000" w:themeColor="text1"/>
          <w:szCs w:val="24"/>
        </w:rPr>
      </w:pPr>
    </w:p>
    <w:p w:rsidR="00956600" w:rsidRDefault="00956600" w:rsidP="00E20B2A">
      <w:pPr>
        <w:spacing w:line="0" w:lineRule="atLeast"/>
        <w:rPr>
          <w:rFonts w:asciiTheme="majorEastAsia" w:eastAsiaTheme="majorEastAsia" w:hAnsiTheme="majorEastAsia"/>
          <w:color w:val="000000" w:themeColor="text1"/>
          <w:szCs w:val="24"/>
        </w:rPr>
      </w:pPr>
    </w:p>
    <w:p w:rsidR="00956600" w:rsidRDefault="00956600" w:rsidP="00E20B2A">
      <w:pPr>
        <w:spacing w:line="0" w:lineRule="atLeast"/>
        <w:rPr>
          <w:rFonts w:asciiTheme="majorEastAsia" w:eastAsiaTheme="majorEastAsia" w:hAnsiTheme="majorEastAsia"/>
          <w:color w:val="000000" w:themeColor="text1"/>
          <w:szCs w:val="24"/>
        </w:rPr>
      </w:pPr>
    </w:p>
    <w:p w:rsidR="00956600" w:rsidRDefault="00956600" w:rsidP="00E20B2A">
      <w:pPr>
        <w:spacing w:line="0" w:lineRule="atLeast"/>
        <w:rPr>
          <w:rFonts w:asciiTheme="majorEastAsia" w:eastAsiaTheme="majorEastAsia" w:hAnsiTheme="majorEastAsia"/>
          <w:color w:val="000000" w:themeColor="text1"/>
          <w:szCs w:val="24"/>
        </w:rPr>
      </w:pPr>
    </w:p>
    <w:p w:rsidR="00956600" w:rsidRDefault="00956600" w:rsidP="00E20B2A">
      <w:pPr>
        <w:spacing w:line="0" w:lineRule="atLeast"/>
        <w:rPr>
          <w:rFonts w:asciiTheme="majorEastAsia" w:eastAsiaTheme="majorEastAsia" w:hAnsiTheme="majorEastAsia"/>
          <w:color w:val="000000" w:themeColor="text1"/>
          <w:szCs w:val="24"/>
        </w:rPr>
      </w:pPr>
    </w:p>
    <w:p w:rsidR="00E852C2" w:rsidRDefault="00E852C2" w:rsidP="00E20B2A">
      <w:pPr>
        <w:spacing w:line="0" w:lineRule="atLeast"/>
        <w:rPr>
          <w:rFonts w:asciiTheme="majorEastAsia" w:eastAsiaTheme="majorEastAsia" w:hAnsiTheme="majorEastAsia"/>
          <w:color w:val="000000" w:themeColor="text1"/>
          <w:szCs w:val="24"/>
        </w:rPr>
      </w:pPr>
    </w:p>
    <w:sdt>
      <w:sdtPr>
        <w:rPr>
          <w:rFonts w:asciiTheme="minorHAnsi" w:eastAsiaTheme="minorEastAsia" w:hAnsiTheme="minorHAnsi" w:cstheme="minorBidi"/>
          <w:b w:val="0"/>
          <w:bCs w:val="0"/>
          <w:color w:val="auto"/>
          <w:kern w:val="2"/>
          <w:sz w:val="24"/>
          <w:szCs w:val="22"/>
          <w:lang w:val="zh-TW"/>
        </w:rPr>
        <w:id w:val="898718457"/>
        <w:docPartObj>
          <w:docPartGallery w:val="Table of Contents"/>
          <w:docPartUnique/>
        </w:docPartObj>
      </w:sdtPr>
      <w:sdtEndPr>
        <w:rPr>
          <w:rFonts w:ascii="標楷體" w:eastAsia="標楷體" w:hAnsi="標楷體"/>
        </w:rPr>
      </w:sdtEndPr>
      <w:sdtContent>
        <w:p w:rsidR="00DB1CD8" w:rsidRPr="006F15A1" w:rsidRDefault="00DB1CD8" w:rsidP="006E2F5F">
          <w:pPr>
            <w:pStyle w:val="a8"/>
            <w:rPr>
              <w:rFonts w:ascii="標楷體" w:eastAsia="標楷體" w:hAnsi="標楷體"/>
              <w:sz w:val="36"/>
              <w:lang w:val="zh-TW"/>
            </w:rPr>
          </w:pPr>
          <w:r w:rsidRPr="001B13C5">
            <w:rPr>
              <w:rFonts w:ascii="標楷體" w:eastAsia="標楷體" w:hAnsi="標楷體"/>
              <w:sz w:val="36"/>
              <w:lang w:val="zh-TW"/>
            </w:rPr>
            <w:t>目錄</w:t>
          </w:r>
        </w:p>
        <w:p w:rsidR="00DB1CD8" w:rsidRPr="006E2F5F" w:rsidRDefault="006F15A1">
          <w:pPr>
            <w:pStyle w:val="11"/>
            <w:rPr>
              <w:rFonts w:ascii="標楷體" w:eastAsia="標楷體" w:hAnsi="標楷體"/>
              <w:sz w:val="24"/>
              <w:szCs w:val="24"/>
            </w:rPr>
          </w:pPr>
          <w:r>
            <w:rPr>
              <w:rFonts w:ascii="標楷體" w:eastAsia="標楷體" w:hAnsi="標楷體" w:hint="eastAsia"/>
              <w:b/>
              <w:bCs/>
              <w:sz w:val="24"/>
              <w:szCs w:val="24"/>
            </w:rPr>
            <w:t>貳</w:t>
          </w:r>
          <w:r w:rsidR="00DB1CD8" w:rsidRPr="006E2F5F">
            <w:rPr>
              <w:rFonts w:ascii="標楷體" w:eastAsia="標楷體" w:hAnsi="標楷體" w:hint="eastAsia"/>
              <w:b/>
              <w:bCs/>
              <w:sz w:val="24"/>
              <w:szCs w:val="24"/>
            </w:rPr>
            <w:t>、個案問題討論</w:t>
          </w:r>
          <w:r w:rsidR="00DB1CD8" w:rsidRPr="006E2F5F">
            <w:rPr>
              <w:rFonts w:ascii="標楷體" w:eastAsia="標楷體" w:hAnsi="標楷體"/>
              <w:sz w:val="24"/>
              <w:szCs w:val="24"/>
            </w:rPr>
            <w:ptab w:relativeTo="margin" w:alignment="right" w:leader="dot"/>
          </w:r>
          <w:r w:rsidR="00DB1CD8" w:rsidRPr="006E2F5F">
            <w:rPr>
              <w:rFonts w:ascii="標楷體" w:eastAsia="標楷體" w:hAnsi="標楷體" w:hint="eastAsia"/>
              <w:bCs/>
              <w:sz w:val="24"/>
              <w:szCs w:val="24"/>
              <w:lang w:val="zh-TW"/>
            </w:rPr>
            <w:t>2</w:t>
          </w:r>
        </w:p>
        <w:p w:rsidR="00DB1CD8" w:rsidRPr="006E2F5F" w:rsidRDefault="00DB1CD8">
          <w:pPr>
            <w:pStyle w:val="21"/>
            <w:ind w:left="216"/>
            <w:rPr>
              <w:rFonts w:ascii="標楷體" w:eastAsia="標楷體" w:hAnsi="標楷體"/>
              <w:sz w:val="24"/>
              <w:szCs w:val="24"/>
            </w:rPr>
          </w:pPr>
          <w:r w:rsidRPr="006E2F5F">
            <w:rPr>
              <w:rFonts w:ascii="標楷體" w:eastAsia="標楷體" w:hAnsi="標楷體" w:hint="eastAsia"/>
              <w:sz w:val="24"/>
              <w:szCs w:val="24"/>
            </w:rPr>
            <w:t xml:space="preserve">  問題1</w:t>
          </w:r>
          <w:r w:rsidRPr="006E2F5F">
            <w:rPr>
              <w:rFonts w:ascii="標楷體" w:eastAsia="標楷體" w:hAnsi="標楷體"/>
              <w:sz w:val="24"/>
              <w:szCs w:val="24"/>
            </w:rPr>
            <w:ptab w:relativeTo="margin" w:alignment="right" w:leader="dot"/>
          </w:r>
          <w:r w:rsidRPr="006E2F5F">
            <w:rPr>
              <w:rFonts w:ascii="標楷體" w:eastAsia="標楷體" w:hAnsi="標楷體"/>
              <w:sz w:val="24"/>
              <w:szCs w:val="24"/>
            </w:rPr>
            <w:t>2</w:t>
          </w:r>
        </w:p>
        <w:p w:rsidR="00DB1CD8" w:rsidRPr="006E2F5F" w:rsidRDefault="00DB1CD8" w:rsidP="001B13C5">
          <w:pPr>
            <w:pStyle w:val="31"/>
            <w:ind w:left="0"/>
            <w:rPr>
              <w:rFonts w:ascii="標楷體" w:eastAsia="標楷體" w:hAnsi="標楷體"/>
              <w:sz w:val="24"/>
              <w:szCs w:val="24"/>
            </w:rPr>
          </w:pPr>
          <w:r w:rsidRPr="006E2F5F">
            <w:rPr>
              <w:rFonts w:ascii="標楷體" w:eastAsia="標楷體" w:hAnsi="標楷體" w:hint="eastAsia"/>
              <w:sz w:val="24"/>
              <w:szCs w:val="24"/>
            </w:rPr>
            <w:t xml:space="preserve">    問題2</w:t>
          </w:r>
          <w:r w:rsidRPr="006E2F5F">
            <w:rPr>
              <w:rFonts w:ascii="標楷體" w:eastAsia="標楷體" w:hAnsi="標楷體"/>
              <w:sz w:val="24"/>
              <w:szCs w:val="24"/>
            </w:rPr>
            <w:ptab w:relativeTo="margin" w:alignment="right" w:leader="dot"/>
          </w:r>
          <w:r w:rsidRPr="006E2F5F">
            <w:rPr>
              <w:rFonts w:ascii="標楷體" w:eastAsia="標楷體" w:hAnsi="標楷體"/>
              <w:sz w:val="24"/>
              <w:szCs w:val="24"/>
            </w:rPr>
            <w:t>3</w:t>
          </w:r>
        </w:p>
        <w:p w:rsidR="006F15A1" w:rsidRDefault="006F15A1" w:rsidP="006F15A1">
          <w:pPr>
            <w:pStyle w:val="11"/>
            <w:rPr>
              <w:rFonts w:ascii="標楷體" w:eastAsia="標楷體" w:hAnsi="標楷體"/>
              <w:bCs/>
              <w:sz w:val="24"/>
              <w:szCs w:val="24"/>
            </w:rPr>
          </w:pPr>
          <w:r>
            <w:rPr>
              <w:rFonts w:ascii="標楷體" w:eastAsia="標楷體" w:hAnsi="標楷體" w:hint="eastAsia"/>
              <w:b/>
              <w:bCs/>
              <w:sz w:val="24"/>
              <w:szCs w:val="24"/>
            </w:rPr>
            <w:t>參</w:t>
          </w:r>
          <w:r w:rsidR="00DB1CD8" w:rsidRPr="006E2F5F">
            <w:rPr>
              <w:rFonts w:ascii="標楷體" w:eastAsia="標楷體" w:hAnsi="標楷體" w:hint="eastAsia"/>
              <w:b/>
              <w:bCs/>
              <w:sz w:val="24"/>
              <w:szCs w:val="24"/>
            </w:rPr>
            <w:t>、附件</w:t>
          </w:r>
          <w:r w:rsidR="00DB1CD8" w:rsidRPr="006E2F5F">
            <w:rPr>
              <w:rFonts w:ascii="標楷體" w:eastAsia="標楷體" w:hAnsi="標楷體"/>
              <w:sz w:val="24"/>
              <w:szCs w:val="24"/>
            </w:rPr>
            <w:ptab w:relativeTo="margin" w:alignment="right" w:leader="dot"/>
          </w:r>
          <w:r w:rsidR="00DB1CD8" w:rsidRPr="006E2F5F">
            <w:rPr>
              <w:rFonts w:ascii="標楷體" w:eastAsia="標楷體" w:hAnsi="標楷體"/>
              <w:bCs/>
              <w:sz w:val="24"/>
              <w:szCs w:val="24"/>
            </w:rPr>
            <w:t>4</w:t>
          </w:r>
        </w:p>
        <w:p w:rsidR="006F15A1" w:rsidRPr="006F15A1" w:rsidRDefault="006F15A1" w:rsidP="006F15A1">
          <w:r>
            <w:rPr>
              <w:rFonts w:hint="eastAsia"/>
            </w:rPr>
            <w:t xml:space="preserve">     </w:t>
          </w:r>
          <w:r w:rsidRPr="006F15A1">
            <w:rPr>
              <w:rFonts w:ascii="標楷體" w:eastAsia="標楷體" w:hAnsi="標楷體" w:hint="eastAsia"/>
            </w:rPr>
            <w:t>附件1-</w:t>
          </w:r>
          <w:r w:rsidR="006B5469">
            <w:rPr>
              <w:rFonts w:ascii="標楷體" w:eastAsia="標楷體" w:hAnsi="標楷體" w:hint="eastAsia"/>
            </w:rPr>
            <w:t xml:space="preserve"> </w:t>
          </w:r>
          <w:r w:rsidRPr="006F15A1">
            <w:rPr>
              <w:rFonts w:ascii="標楷體" w:eastAsia="標楷體" w:hAnsi="標楷體" w:hint="eastAsia"/>
            </w:rPr>
            <w:t>財務報表</w:t>
          </w:r>
          <w:r w:rsidR="00AF7395">
            <w:rPr>
              <w:rFonts w:ascii="標楷體" w:eastAsia="標楷體" w:hAnsi="標楷體" w:hint="eastAsia"/>
            </w:rPr>
            <w:t>策略</w:t>
          </w:r>
          <w:r>
            <w:rPr>
              <w:rFonts w:ascii="標楷體" w:eastAsia="標楷體" w:hAnsi="標楷體" w:hint="eastAsia"/>
            </w:rPr>
            <w:t>分析比較</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1</w:t>
          </w:r>
        </w:p>
        <w:p w:rsidR="006F15A1" w:rsidRPr="006F15A1" w:rsidRDefault="006F15A1" w:rsidP="006F15A1">
          <w:pPr>
            <w:adjustRightInd w:val="0"/>
            <w:snapToGrid w:val="0"/>
            <w:spacing w:line="360" w:lineRule="auto"/>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Pr="006E2F5F">
            <w:rPr>
              <w:rFonts w:ascii="標楷體" w:eastAsia="標楷體" w:hAnsi="標楷體" w:hint="eastAsia"/>
              <w:color w:val="000000" w:themeColor="text1"/>
              <w:szCs w:val="24"/>
            </w:rPr>
            <w:t>附件</w:t>
          </w:r>
          <w:r w:rsidR="006B5469">
            <w:rPr>
              <w:rFonts w:ascii="標楷體" w:eastAsia="標楷體" w:hAnsi="標楷體" w:hint="eastAsia"/>
              <w:color w:val="000000" w:themeColor="text1"/>
              <w:szCs w:val="24"/>
            </w:rPr>
            <w:t>2</w:t>
          </w:r>
          <w:r w:rsidRPr="006E2F5F">
            <w:rPr>
              <w:rFonts w:ascii="標楷體" w:eastAsia="標楷體" w:hAnsi="標楷體" w:hint="eastAsia"/>
              <w:color w:val="000000" w:themeColor="text1"/>
              <w:szCs w:val="24"/>
            </w:rPr>
            <w:t>-</w:t>
          </w:r>
          <w:r w:rsidR="006B5469">
            <w:rPr>
              <w:rFonts w:ascii="標楷體" w:eastAsia="標楷體" w:hAnsi="標楷體" w:hint="eastAsia"/>
              <w:color w:val="000000" w:themeColor="text1"/>
              <w:szCs w:val="24"/>
            </w:rPr>
            <w:t xml:space="preserve"> </w:t>
          </w:r>
          <w:r w:rsidRPr="006E2F5F">
            <w:rPr>
              <w:rFonts w:ascii="標楷體" w:eastAsia="標楷體" w:hAnsi="標楷體" w:hint="eastAsia"/>
              <w:szCs w:val="24"/>
            </w:rPr>
            <w:t>戴爾與惠普</w:t>
          </w:r>
          <w:r w:rsidRPr="006E2F5F">
            <w:rPr>
              <w:rFonts w:ascii="標楷體" w:eastAsia="標楷體" w:hAnsi="標楷體" w:hint="eastAsia"/>
              <w:color w:val="000000" w:themeColor="text1"/>
              <w:szCs w:val="24"/>
            </w:rPr>
            <w:t>歷史背景</w:t>
          </w:r>
          <w:r w:rsidRPr="006E2F5F">
            <w:rPr>
              <w:rFonts w:ascii="標楷體" w:eastAsia="標楷體" w:hAnsi="標楷體"/>
              <w:color w:val="000000" w:themeColor="text1"/>
              <w:szCs w:val="24"/>
            </w:rPr>
            <w:ptab w:relativeTo="margin" w:alignment="right" w:leader="dot"/>
          </w:r>
          <w:r w:rsidRPr="006E2F5F">
            <w:rPr>
              <w:rFonts w:ascii="標楷體" w:eastAsia="標楷體" w:hAnsi="標楷體"/>
              <w:color w:val="000000" w:themeColor="text1"/>
              <w:szCs w:val="24"/>
            </w:rPr>
            <w:t>5</w:t>
          </w:r>
        </w:p>
        <w:p w:rsidR="00DB1CD8" w:rsidRPr="006E2F5F" w:rsidRDefault="00DB1CD8" w:rsidP="006F15A1">
          <w:pPr>
            <w:pStyle w:val="21"/>
            <w:ind w:left="216"/>
            <w:rPr>
              <w:rFonts w:ascii="標楷體" w:eastAsia="標楷體" w:hAnsi="標楷體"/>
              <w:color w:val="000000" w:themeColor="text1"/>
              <w:sz w:val="24"/>
              <w:szCs w:val="24"/>
            </w:rPr>
          </w:pPr>
          <w:r w:rsidRPr="006E2F5F">
            <w:rPr>
              <w:rFonts w:hint="eastAsia"/>
              <w:sz w:val="24"/>
              <w:szCs w:val="24"/>
            </w:rPr>
            <w:t xml:space="preserve">   </w:t>
          </w:r>
          <w:r w:rsidRPr="006E2F5F">
            <w:rPr>
              <w:rFonts w:ascii="標楷體" w:eastAsia="標楷體" w:hAnsi="標楷體" w:hint="eastAsia"/>
              <w:sz w:val="24"/>
              <w:szCs w:val="24"/>
            </w:rPr>
            <w:t>附件</w:t>
          </w:r>
          <w:r w:rsidR="006B5469">
            <w:rPr>
              <w:rFonts w:ascii="標楷體" w:eastAsia="標楷體" w:hAnsi="標楷體" w:hint="eastAsia"/>
              <w:sz w:val="24"/>
              <w:szCs w:val="24"/>
            </w:rPr>
            <w:t>3</w:t>
          </w:r>
          <w:r w:rsidRPr="006E2F5F">
            <w:rPr>
              <w:rFonts w:ascii="標楷體" w:eastAsia="標楷體" w:hAnsi="標楷體"/>
              <w:sz w:val="24"/>
              <w:szCs w:val="24"/>
            </w:rPr>
            <w:t>–</w:t>
          </w:r>
          <w:r w:rsidRPr="006E2F5F">
            <w:rPr>
              <w:rFonts w:ascii="標楷體" w:eastAsia="標楷體" w:hAnsi="標楷體" w:hint="eastAsia"/>
              <w:sz w:val="24"/>
              <w:szCs w:val="24"/>
            </w:rPr>
            <w:t>戴爾與惠普經營模式比較表</w:t>
          </w:r>
          <w:r w:rsidRPr="006E2F5F">
            <w:rPr>
              <w:rFonts w:ascii="標楷體" w:eastAsia="標楷體" w:hAnsi="標楷體"/>
              <w:color w:val="000000" w:themeColor="text1"/>
              <w:sz w:val="24"/>
              <w:szCs w:val="24"/>
            </w:rPr>
            <w:ptab w:relativeTo="margin" w:alignment="right" w:leader="dot"/>
          </w:r>
          <w:r w:rsidR="006F15A1">
            <w:rPr>
              <w:rFonts w:ascii="標楷體" w:eastAsia="標楷體" w:hAnsi="標楷體"/>
              <w:color w:val="000000" w:themeColor="text1"/>
              <w:sz w:val="24"/>
              <w:szCs w:val="24"/>
            </w:rPr>
            <w:t>5</w:t>
          </w:r>
        </w:p>
        <w:p w:rsidR="00DB1CD8" w:rsidRPr="006E2F5F" w:rsidRDefault="00DB1CD8" w:rsidP="006E2F5F">
          <w:pPr>
            <w:pStyle w:val="21"/>
            <w:ind w:firstLineChars="100" w:firstLine="240"/>
            <w:rPr>
              <w:rFonts w:ascii="標楷體" w:eastAsia="標楷體" w:hAnsi="標楷體"/>
              <w:color w:val="000000" w:themeColor="text1"/>
              <w:sz w:val="24"/>
              <w:szCs w:val="24"/>
            </w:rPr>
          </w:pPr>
          <w:r w:rsidRPr="006E2F5F">
            <w:rPr>
              <w:rFonts w:ascii="標楷體" w:eastAsia="標楷體" w:hAnsi="標楷體" w:cs="Arial" w:hint="eastAsia"/>
              <w:color w:val="000000" w:themeColor="text1"/>
              <w:sz w:val="24"/>
              <w:szCs w:val="24"/>
            </w:rPr>
            <w:t xml:space="preserve"> 附件</w:t>
          </w:r>
          <w:r w:rsidR="006B5469">
            <w:rPr>
              <w:rFonts w:ascii="標楷體" w:eastAsia="標楷體" w:hAnsi="標楷體" w:cs="Arial" w:hint="eastAsia"/>
              <w:color w:val="000000" w:themeColor="text1"/>
              <w:sz w:val="24"/>
              <w:szCs w:val="24"/>
            </w:rPr>
            <w:t>4</w:t>
          </w:r>
          <w:r w:rsidRPr="006E2F5F">
            <w:rPr>
              <w:rFonts w:ascii="標楷體" w:eastAsia="標楷體" w:hAnsi="標楷體" w:cs="Arial" w:hint="eastAsia"/>
              <w:color w:val="000000" w:themeColor="text1"/>
              <w:sz w:val="24"/>
              <w:szCs w:val="24"/>
            </w:rPr>
            <w:t>-</w:t>
          </w:r>
          <w:r w:rsidR="006B5469">
            <w:rPr>
              <w:rFonts w:ascii="標楷體" w:eastAsia="標楷體" w:hAnsi="標楷體" w:cs="Arial" w:hint="eastAsia"/>
              <w:color w:val="000000" w:themeColor="text1"/>
              <w:sz w:val="24"/>
              <w:szCs w:val="24"/>
            </w:rPr>
            <w:t xml:space="preserve"> </w:t>
          </w:r>
          <w:r w:rsidRPr="006E2F5F">
            <w:rPr>
              <w:rFonts w:ascii="標楷體" w:eastAsia="標楷體" w:hAnsi="標楷體" w:hint="eastAsia"/>
              <w:sz w:val="24"/>
              <w:szCs w:val="24"/>
            </w:rPr>
            <w:t>戴爾與惠普經營模式</w:t>
          </w:r>
          <w:r w:rsidRPr="006E2F5F">
            <w:rPr>
              <w:rFonts w:ascii="標楷體" w:eastAsia="標楷體" w:hAnsi="標楷體"/>
              <w:color w:val="000000" w:themeColor="text1"/>
              <w:sz w:val="24"/>
              <w:szCs w:val="24"/>
            </w:rPr>
            <w:ptab w:relativeTo="margin" w:alignment="right" w:leader="dot"/>
          </w:r>
          <w:r w:rsidRPr="006E2F5F">
            <w:rPr>
              <w:rFonts w:ascii="標楷體" w:eastAsia="標楷體" w:hAnsi="標楷體" w:hint="eastAsia"/>
              <w:color w:val="000000" w:themeColor="text1"/>
              <w:sz w:val="24"/>
              <w:szCs w:val="24"/>
            </w:rPr>
            <w:t>9</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Select its customers (STP 1)</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12</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Define and differentiate its product offerings (Product)</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12</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Create value for its customers (STP 2)</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13</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Acquire and keep customers (Promotion + Loyalty)</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14</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Produce goods or services (Manufacturing / Servicing)</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16</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Deliver those goods and services to the market (Place)</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18</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Organize activities within the company (Organizational Chart)</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23</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Configure its resources (Production factors, including suppliers &amp; alliances)</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24</w:t>
          </w:r>
        </w:p>
        <w:p w:rsidR="00DB1CD8" w:rsidRPr="006E2F5F" w:rsidRDefault="00DB1CD8" w:rsidP="00F04F08">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Achieve and sustain a high level of profitability (Competitive Advantages)</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26</w:t>
          </w:r>
        </w:p>
        <w:p w:rsidR="006F15A1" w:rsidRPr="006F15A1" w:rsidRDefault="00DB1CD8" w:rsidP="006F15A1">
          <w:pPr>
            <w:numPr>
              <w:ilvl w:val="2"/>
              <w:numId w:val="9"/>
            </w:numPr>
            <w:adjustRightInd w:val="0"/>
            <w:snapToGrid w:val="0"/>
            <w:spacing w:line="360" w:lineRule="auto"/>
            <w:rPr>
              <w:rFonts w:ascii="Arial" w:eastAsia="標楷體" w:hAnsi="Arial" w:cs="Arial"/>
              <w:bCs/>
              <w:szCs w:val="24"/>
            </w:rPr>
          </w:pPr>
          <w:r w:rsidRPr="006E2F5F">
            <w:rPr>
              <w:rFonts w:ascii="Arial" w:eastAsia="標楷體" w:hAnsi="Arial" w:cs="Arial"/>
              <w:bCs/>
              <w:szCs w:val="24"/>
            </w:rPr>
            <w:t>Grow the business over time (Future Opportunities and threats)</w:t>
          </w:r>
          <w:r w:rsidRPr="00547D25">
            <w:rPr>
              <w:rFonts w:ascii="標楷體" w:eastAsia="標楷體" w:hAnsi="標楷體"/>
              <w:color w:val="000000" w:themeColor="text1"/>
              <w:szCs w:val="24"/>
            </w:rPr>
            <w:t xml:space="preserve">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32</w:t>
          </w:r>
          <w:r w:rsidR="006F15A1" w:rsidRPr="006F15A1">
            <w:rPr>
              <w:rFonts w:ascii="標楷體" w:eastAsia="標楷體" w:hAnsi="標楷體" w:hint="eastAsia"/>
            </w:rPr>
            <w:t xml:space="preserve"> </w:t>
          </w:r>
        </w:p>
        <w:p w:rsidR="00DB1CD8" w:rsidRDefault="00DB1CD8" w:rsidP="006E2F5F">
          <w:pPr>
            <w:adjustRightInd w:val="0"/>
            <w:snapToGrid w:val="0"/>
            <w:spacing w:line="360" w:lineRule="auto"/>
            <w:rPr>
              <w:rFonts w:ascii="Arial" w:eastAsia="標楷體" w:hAnsi="Arial" w:cs="Arial"/>
              <w:bCs/>
              <w:szCs w:val="24"/>
            </w:rPr>
          </w:pPr>
          <w:r>
            <w:rPr>
              <w:rFonts w:ascii="Arial" w:eastAsia="標楷體" w:hAnsi="Arial" w:cs="Arial" w:hint="eastAsia"/>
              <w:bCs/>
              <w:szCs w:val="24"/>
            </w:rPr>
            <w:t xml:space="preserve">      </w:t>
          </w:r>
          <w:r>
            <w:rPr>
              <w:rFonts w:ascii="Arial" w:eastAsia="標楷體" w:hAnsi="Arial" w:cs="Arial" w:hint="eastAsia"/>
              <w:bCs/>
              <w:szCs w:val="24"/>
            </w:rPr>
            <w:t>附件</w:t>
          </w:r>
          <w:r w:rsidR="006B5469">
            <w:rPr>
              <w:rFonts w:ascii="Arial" w:eastAsia="標楷體" w:hAnsi="Arial" w:cs="Arial" w:hint="eastAsia"/>
              <w:bCs/>
              <w:szCs w:val="24"/>
            </w:rPr>
            <w:t>5</w:t>
          </w:r>
          <w:r>
            <w:rPr>
              <w:rFonts w:ascii="Arial" w:eastAsia="標楷體" w:hAnsi="Arial" w:cs="Arial" w:hint="eastAsia"/>
              <w:bCs/>
              <w:szCs w:val="24"/>
            </w:rPr>
            <w:t>-</w:t>
          </w:r>
          <w:r>
            <w:rPr>
              <w:rFonts w:ascii="Arial" w:eastAsia="標楷體" w:hAnsi="Arial" w:cs="Arial" w:hint="eastAsia"/>
              <w:bCs/>
              <w:szCs w:val="24"/>
            </w:rPr>
            <w:t>五力分析</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33</w:t>
          </w:r>
        </w:p>
        <w:p w:rsidR="00DB1CD8" w:rsidRDefault="00DB1CD8" w:rsidP="006E2F5F">
          <w:pPr>
            <w:adjustRightInd w:val="0"/>
            <w:snapToGrid w:val="0"/>
            <w:spacing w:line="360" w:lineRule="auto"/>
            <w:rPr>
              <w:rFonts w:ascii="Arial" w:eastAsia="標楷體" w:hAnsi="Arial" w:cs="Arial"/>
              <w:bCs/>
              <w:szCs w:val="24"/>
            </w:rPr>
          </w:pPr>
          <w:r>
            <w:rPr>
              <w:rFonts w:ascii="Arial" w:eastAsia="標楷體" w:hAnsi="Arial" w:cs="Arial" w:hint="eastAsia"/>
              <w:bCs/>
              <w:szCs w:val="24"/>
            </w:rPr>
            <w:t xml:space="preserve">      </w:t>
          </w:r>
          <w:r>
            <w:rPr>
              <w:rFonts w:ascii="Arial" w:eastAsia="標楷體" w:hAnsi="Arial" w:cs="Arial" w:hint="eastAsia"/>
              <w:bCs/>
              <w:szCs w:val="24"/>
            </w:rPr>
            <w:t>附件</w:t>
          </w:r>
          <w:r w:rsidR="006B5469">
            <w:rPr>
              <w:rFonts w:ascii="Arial" w:eastAsia="標楷體" w:hAnsi="Arial" w:cs="Arial" w:hint="eastAsia"/>
              <w:bCs/>
              <w:szCs w:val="24"/>
            </w:rPr>
            <w:t>6</w:t>
          </w:r>
          <w:r>
            <w:rPr>
              <w:rFonts w:ascii="Arial" w:eastAsia="標楷體" w:hAnsi="Arial" w:cs="Arial" w:hint="eastAsia"/>
              <w:bCs/>
              <w:szCs w:val="24"/>
            </w:rPr>
            <w:t xml:space="preserve"> -SWOT</w:t>
          </w:r>
          <w:r>
            <w:rPr>
              <w:rFonts w:ascii="Arial" w:eastAsia="標楷體" w:hAnsi="Arial" w:cs="Arial" w:hint="eastAsia"/>
              <w:bCs/>
              <w:szCs w:val="24"/>
            </w:rPr>
            <w:t>分析</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34</w:t>
          </w:r>
        </w:p>
        <w:p w:rsidR="006F15A1" w:rsidRPr="006F15A1" w:rsidRDefault="00DB1CD8" w:rsidP="006E2F5F">
          <w:pPr>
            <w:adjustRightInd w:val="0"/>
            <w:snapToGrid w:val="0"/>
            <w:spacing w:line="360" w:lineRule="auto"/>
            <w:rPr>
              <w:rFonts w:ascii="標楷體" w:eastAsia="標楷體" w:hAnsi="標楷體"/>
              <w:color w:val="000000" w:themeColor="text1"/>
              <w:szCs w:val="24"/>
            </w:rPr>
          </w:pPr>
          <w:r>
            <w:rPr>
              <w:rFonts w:ascii="標楷體" w:eastAsia="標楷體" w:hAnsi="標楷體" w:hint="eastAsia"/>
              <w:color w:val="000000" w:themeColor="text1"/>
              <w:szCs w:val="24"/>
            </w:rPr>
            <w:t xml:space="preserve">      附件</w:t>
          </w:r>
          <w:r w:rsidR="006B5469">
            <w:rPr>
              <w:rFonts w:ascii="標楷體" w:eastAsia="標楷體" w:hAnsi="標楷體" w:hint="eastAsia"/>
              <w:color w:val="000000" w:themeColor="text1"/>
              <w:szCs w:val="24"/>
            </w:rPr>
            <w:t>7</w:t>
          </w:r>
          <w:r>
            <w:rPr>
              <w:rFonts w:ascii="標楷體" w:eastAsia="標楷體" w:hAnsi="標楷體" w:hint="eastAsia"/>
              <w:color w:val="000000" w:themeColor="text1"/>
              <w:szCs w:val="24"/>
            </w:rPr>
            <w:t>-</w:t>
          </w:r>
          <w:r w:rsidR="008F3902">
            <w:rPr>
              <w:rFonts w:ascii="標楷體" w:eastAsia="標楷體" w:hAnsi="標楷體" w:hint="eastAsia"/>
              <w:color w:val="000000" w:themeColor="text1"/>
              <w:szCs w:val="24"/>
            </w:rPr>
            <w:t>4P分析</w:t>
          </w:r>
          <w:r w:rsidR="008F3902" w:rsidRPr="006E2F5F">
            <w:rPr>
              <w:rFonts w:ascii="標楷體" w:eastAsia="標楷體" w:hAnsi="標楷體"/>
              <w:color w:val="000000" w:themeColor="text1"/>
              <w:szCs w:val="24"/>
            </w:rPr>
            <w:ptab w:relativeTo="margin" w:alignment="right" w:leader="dot"/>
          </w:r>
          <w:r w:rsidR="008F3902">
            <w:rPr>
              <w:rFonts w:ascii="標楷體" w:eastAsia="標楷體" w:hAnsi="標楷體" w:hint="eastAsia"/>
              <w:color w:val="000000" w:themeColor="text1"/>
              <w:szCs w:val="24"/>
            </w:rPr>
            <w:t>36</w:t>
          </w:r>
        </w:p>
        <w:p w:rsidR="00DB1CD8" w:rsidRDefault="00DB1CD8" w:rsidP="00DB1CD8">
          <w:pPr>
            <w:adjustRightInd w:val="0"/>
            <w:snapToGrid w:val="0"/>
            <w:spacing w:line="360" w:lineRule="auto"/>
            <w:rPr>
              <w:rFonts w:ascii="標楷體" w:eastAsia="標楷體" w:hAnsi="標楷體"/>
              <w:color w:val="000000" w:themeColor="text1"/>
              <w:szCs w:val="24"/>
            </w:rPr>
          </w:pPr>
          <w:r>
            <w:rPr>
              <w:rFonts w:ascii="標楷體" w:eastAsia="標楷體" w:hAnsi="標楷體" w:hint="eastAsia"/>
              <w:color w:val="000000" w:themeColor="text1"/>
              <w:szCs w:val="24"/>
            </w:rPr>
            <w:t xml:space="preserve">      附件8-競爭者分析</w:t>
          </w:r>
          <w:r w:rsidR="006B5469">
            <w:rPr>
              <w:rFonts w:ascii="標楷體" w:eastAsia="標楷體" w:hAnsi="標楷體" w:hint="eastAsia"/>
              <w:color w:val="000000" w:themeColor="text1"/>
              <w:szCs w:val="24"/>
            </w:rPr>
            <w:t xml:space="preserve">-蘋果  </w:t>
          </w:r>
          <w:r w:rsidRPr="006E2F5F">
            <w:rPr>
              <w:rFonts w:ascii="標楷體" w:eastAsia="標楷體" w:hAnsi="標楷體"/>
              <w:color w:val="000000" w:themeColor="text1"/>
              <w:szCs w:val="24"/>
            </w:rPr>
            <w:ptab w:relativeTo="margin" w:alignment="right" w:leader="dot"/>
          </w:r>
          <w:r>
            <w:rPr>
              <w:rFonts w:ascii="標楷體" w:eastAsia="標楷體" w:hAnsi="標楷體" w:hint="eastAsia"/>
              <w:color w:val="000000" w:themeColor="text1"/>
              <w:szCs w:val="24"/>
            </w:rPr>
            <w:t>37</w:t>
          </w:r>
        </w:p>
        <w:p w:rsidR="00DB1CD8" w:rsidRDefault="006B5469" w:rsidP="006E2F5F">
          <w:pPr>
            <w:adjustRightInd w:val="0"/>
            <w:snapToGrid w:val="0"/>
            <w:spacing w:line="360" w:lineRule="auto"/>
            <w:rPr>
              <w:rFonts w:ascii="Arial" w:eastAsia="標楷體" w:hAnsi="Arial" w:cs="Arial"/>
              <w:bCs/>
              <w:szCs w:val="24"/>
            </w:rPr>
          </w:pPr>
          <w:r>
            <w:rPr>
              <w:noProof/>
            </w:rPr>
            <w:drawing>
              <wp:anchor distT="0" distB="0" distL="114300" distR="114300" simplePos="0" relativeHeight="251689984" behindDoc="0" locked="0" layoutInCell="1" allowOverlap="1" wp14:anchorId="5ED58A09" wp14:editId="411D704F">
                <wp:simplePos x="0" y="0"/>
                <wp:positionH relativeFrom="column">
                  <wp:posOffset>4286250</wp:posOffset>
                </wp:positionH>
                <wp:positionV relativeFrom="paragraph">
                  <wp:posOffset>240665</wp:posOffset>
                </wp:positionV>
                <wp:extent cx="1839595" cy="1172845"/>
                <wp:effectExtent l="0" t="0" r="8255" b="8255"/>
                <wp:wrapNone/>
                <wp:docPr id="26" name="圖片 26" descr="http://t1.gstatic.com/images?q=tbn:ANd9GcS6Ivj-JYPOOw3x66IdtJut8NvoQzsX9Zyf-0_y0lPgYtipeRYT3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S6Ivj-JYPOOw3x66IdtJut8NvoQzsX9Zyf-0_y0lPgYtipeRYT3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39595" cy="1172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cs="Arial"/>
              <w:b/>
              <w:bCs/>
              <w:noProof/>
              <w:sz w:val="28"/>
            </w:rPr>
            <w:drawing>
              <wp:anchor distT="0" distB="0" distL="114300" distR="114300" simplePos="0" relativeHeight="251662336" behindDoc="0" locked="0" layoutInCell="1" allowOverlap="1" wp14:anchorId="216A55E7" wp14:editId="076E322C">
                <wp:simplePos x="0" y="0"/>
                <wp:positionH relativeFrom="column">
                  <wp:posOffset>2298700</wp:posOffset>
                </wp:positionH>
                <wp:positionV relativeFrom="paragraph">
                  <wp:posOffset>188595</wp:posOffset>
                </wp:positionV>
                <wp:extent cx="1705610" cy="1277620"/>
                <wp:effectExtent l="0" t="0" r="889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13">
                          <a:extLst>
                            <a:ext uri="{28A0092B-C50C-407E-A947-70E740481C1C}">
                              <a14:useLocalDpi xmlns:a14="http://schemas.microsoft.com/office/drawing/2010/main" val="0"/>
                            </a:ext>
                          </a:extLst>
                        </a:blip>
                        <a:stretch>
                          <a:fillRect/>
                        </a:stretch>
                      </pic:blipFill>
                      <pic:spPr>
                        <a:xfrm>
                          <a:off x="0" y="0"/>
                          <a:ext cx="1705610" cy="127762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cs="Arial"/>
              <w:b/>
              <w:bCs/>
              <w:noProof/>
              <w:sz w:val="28"/>
            </w:rPr>
            <w:drawing>
              <wp:anchor distT="0" distB="0" distL="114300" distR="114300" simplePos="0" relativeHeight="251661312" behindDoc="0" locked="0" layoutInCell="1" allowOverlap="1" wp14:anchorId="29877EC1" wp14:editId="4E167181">
                <wp:simplePos x="0" y="0"/>
                <wp:positionH relativeFrom="column">
                  <wp:posOffset>426333</wp:posOffset>
                </wp:positionH>
                <wp:positionV relativeFrom="paragraph">
                  <wp:posOffset>190484</wp:posOffset>
                </wp:positionV>
                <wp:extent cx="1527175" cy="1527175"/>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jpg"/>
                        <pic:cNvPicPr/>
                      </pic:nvPicPr>
                      <pic:blipFill>
                        <a:blip r:embed="rId14">
                          <a:extLst>
                            <a:ext uri="{28A0092B-C50C-407E-A947-70E740481C1C}">
                              <a14:useLocalDpi xmlns:a14="http://schemas.microsoft.com/office/drawing/2010/main" val="0"/>
                            </a:ext>
                          </a:extLst>
                        </a:blip>
                        <a:stretch>
                          <a:fillRect/>
                        </a:stretch>
                      </pic:blipFill>
                      <pic:spPr>
                        <a:xfrm>
                          <a:off x="0" y="0"/>
                          <a:ext cx="1527175" cy="1527175"/>
                        </a:xfrm>
                        <a:prstGeom prst="rect">
                          <a:avLst/>
                        </a:prstGeom>
                      </pic:spPr>
                    </pic:pic>
                  </a:graphicData>
                </a:graphic>
                <wp14:sizeRelH relativeFrom="page">
                  <wp14:pctWidth>0</wp14:pctWidth>
                </wp14:sizeRelH>
                <wp14:sizeRelV relativeFrom="page">
                  <wp14:pctHeight>0</wp14:pctHeight>
                </wp14:sizeRelV>
              </wp:anchor>
            </w:drawing>
          </w:r>
        </w:p>
        <w:p w:rsidR="001B13C5" w:rsidRPr="006E2F5F" w:rsidRDefault="008200BC" w:rsidP="006E2F5F">
          <w:pPr>
            <w:adjustRightInd w:val="0"/>
            <w:snapToGrid w:val="0"/>
            <w:spacing w:line="360" w:lineRule="auto"/>
            <w:rPr>
              <w:rFonts w:ascii="Arial" w:eastAsia="標楷體" w:hAnsi="Arial" w:cs="Arial"/>
              <w:bCs/>
              <w:szCs w:val="24"/>
            </w:rPr>
          </w:pPr>
        </w:p>
      </w:sdtContent>
    </w:sdt>
    <w:p w:rsidR="000631DD" w:rsidRDefault="000631DD" w:rsidP="00E852C2">
      <w:pPr>
        <w:adjustRightInd w:val="0"/>
        <w:snapToGrid w:val="0"/>
        <w:spacing w:line="360" w:lineRule="auto"/>
        <w:rPr>
          <w:rFonts w:ascii="標楷體" w:eastAsia="標楷體" w:hAnsi="標楷體" w:cs="Arial"/>
          <w:b/>
          <w:bCs/>
          <w:sz w:val="28"/>
        </w:rPr>
      </w:pPr>
    </w:p>
    <w:p w:rsidR="000631DD" w:rsidRDefault="000631DD" w:rsidP="00E852C2">
      <w:pPr>
        <w:adjustRightInd w:val="0"/>
        <w:snapToGrid w:val="0"/>
        <w:spacing w:line="360" w:lineRule="auto"/>
        <w:rPr>
          <w:rFonts w:ascii="標楷體" w:eastAsia="標楷體" w:hAnsi="標楷體" w:cs="Arial"/>
          <w:b/>
          <w:bCs/>
          <w:sz w:val="28"/>
        </w:rPr>
      </w:pPr>
    </w:p>
    <w:p w:rsidR="006F15A1" w:rsidRDefault="006F15A1" w:rsidP="00E852C2">
      <w:pPr>
        <w:adjustRightInd w:val="0"/>
        <w:snapToGrid w:val="0"/>
        <w:spacing w:line="360" w:lineRule="auto"/>
        <w:rPr>
          <w:rFonts w:ascii="標楷體" w:eastAsia="標楷體" w:hAnsi="標楷體"/>
          <w:b/>
          <w:bCs/>
          <w:sz w:val="28"/>
          <w:szCs w:val="28"/>
        </w:rPr>
      </w:pPr>
    </w:p>
    <w:p w:rsidR="001B13C5" w:rsidRPr="00006EF5" w:rsidRDefault="00006EF5" w:rsidP="00E852C2">
      <w:pPr>
        <w:adjustRightInd w:val="0"/>
        <w:snapToGrid w:val="0"/>
        <w:spacing w:line="360" w:lineRule="auto"/>
        <w:rPr>
          <w:rFonts w:ascii="標楷體" w:eastAsia="標楷體" w:hAnsi="標楷體" w:cs="Arial"/>
          <w:b/>
          <w:bCs/>
          <w:sz w:val="36"/>
          <w:szCs w:val="36"/>
        </w:rPr>
      </w:pPr>
      <w:r w:rsidRPr="00006EF5">
        <w:rPr>
          <w:rFonts w:ascii="標楷體" w:eastAsia="標楷體" w:hAnsi="標楷體" w:hint="eastAsia"/>
          <w:b/>
          <w:bCs/>
          <w:sz w:val="36"/>
          <w:szCs w:val="36"/>
        </w:rPr>
        <w:lastRenderedPageBreak/>
        <w:t>壹</w:t>
      </w:r>
      <w:r w:rsidR="00956600" w:rsidRPr="00006EF5">
        <w:rPr>
          <w:rFonts w:ascii="標楷體" w:eastAsia="標楷體" w:hAnsi="標楷體" w:hint="eastAsia"/>
          <w:b/>
          <w:bCs/>
          <w:sz w:val="36"/>
          <w:szCs w:val="36"/>
        </w:rPr>
        <w:t>、</w:t>
      </w:r>
      <w:r w:rsidR="001B13C5" w:rsidRPr="00006EF5">
        <w:rPr>
          <w:rFonts w:ascii="標楷體" w:eastAsia="標楷體" w:hAnsi="標楷體" w:cs="Arial" w:hint="eastAsia"/>
          <w:b/>
          <w:bCs/>
          <w:sz w:val="36"/>
          <w:szCs w:val="36"/>
        </w:rPr>
        <w:t>個案問題討論</w:t>
      </w:r>
    </w:p>
    <w:p w:rsidR="006B0217" w:rsidRDefault="00956600" w:rsidP="006B0217">
      <w:pPr>
        <w:adjustRightInd w:val="0"/>
        <w:snapToGrid w:val="0"/>
        <w:spacing w:line="360" w:lineRule="auto"/>
        <w:rPr>
          <w:rFonts w:ascii="Arial Unicode MS" w:eastAsia="Arial Unicode MS" w:hAnsi="Arial Unicode MS" w:cs="Arial Unicode MS"/>
          <w:b/>
          <w:bCs/>
          <w:sz w:val="28"/>
        </w:rPr>
      </w:pPr>
      <w:r w:rsidRPr="00956600">
        <w:rPr>
          <w:rFonts w:ascii="標楷體" w:eastAsia="標楷體" w:hAnsi="標楷體" w:cs="Arial" w:hint="eastAsia"/>
          <w:b/>
          <w:bCs/>
          <w:sz w:val="28"/>
          <w:bdr w:val="single" w:sz="4" w:space="0" w:color="auto"/>
        </w:rPr>
        <w:t>問題一</w:t>
      </w:r>
      <w:r w:rsidR="00E852C2" w:rsidRPr="00642BC9">
        <w:rPr>
          <w:rFonts w:ascii="Arial Unicode MS" w:eastAsia="Arial Unicode MS" w:hAnsi="Arial Unicode MS" w:cs="Arial Unicode MS" w:hint="eastAsia"/>
          <w:b/>
          <w:bCs/>
          <w:sz w:val="28"/>
        </w:rPr>
        <w:t>1.</w:t>
      </w:r>
      <w:r w:rsidR="00E852C2" w:rsidRPr="00642BC9">
        <w:rPr>
          <w:rFonts w:ascii="Arial Unicode MS" w:eastAsia="Arial Unicode MS" w:hAnsi="Arial Unicode MS" w:cs="Arial Unicode MS"/>
          <w:b/>
          <w:bCs/>
          <w:sz w:val="28"/>
        </w:rPr>
        <w:t>What kind of corporate-level strategies did HP and Dell pursue to build its multibusiness model?</w:t>
      </w:r>
    </w:p>
    <w:p w:rsidR="00AF7395" w:rsidRPr="001A1791" w:rsidRDefault="007F6680" w:rsidP="006B0217">
      <w:pPr>
        <w:adjustRightInd w:val="0"/>
        <w:snapToGrid w:val="0"/>
        <w:spacing w:line="360" w:lineRule="auto"/>
        <w:rPr>
          <w:rFonts w:ascii="標楷體" w:eastAsia="標楷體" w:hAnsi="標楷體" w:cs="Arial"/>
          <w:bCs/>
          <w:szCs w:val="24"/>
          <w:bdr w:val="single" w:sz="4" w:space="0" w:color="auto"/>
        </w:rPr>
      </w:pPr>
      <w:r>
        <w:rPr>
          <w:rFonts w:ascii="Arial Unicode MS" w:eastAsia="Arial Unicode MS" w:hAnsi="Arial Unicode MS" w:cs="Arial Unicode MS" w:hint="eastAsia"/>
          <w:bCs/>
          <w:szCs w:val="24"/>
        </w:rPr>
        <w:t xml:space="preserve"> </w:t>
      </w:r>
      <w:r w:rsidRPr="001A1791">
        <w:rPr>
          <w:rFonts w:ascii="標楷體" w:eastAsia="標楷體" w:hAnsi="標楷體" w:cs="Arial Unicode MS" w:hint="eastAsia"/>
          <w:bCs/>
          <w:szCs w:val="24"/>
        </w:rPr>
        <w:t xml:space="preserve"> DELL與HP</w:t>
      </w:r>
      <w:r w:rsidR="00006EF5">
        <w:rPr>
          <w:rFonts w:ascii="標楷體" w:eastAsia="標楷體" w:hAnsi="標楷體" w:cs="Arial Unicode MS" w:hint="eastAsia"/>
          <w:bCs/>
          <w:szCs w:val="24"/>
        </w:rPr>
        <w:t>與</w:t>
      </w:r>
      <w:r w:rsidRPr="001A1791">
        <w:rPr>
          <w:rFonts w:ascii="標楷體" w:eastAsia="標楷體" w:hAnsi="標楷體" w:cs="Arial Unicode MS" w:hint="eastAsia"/>
          <w:bCs/>
          <w:szCs w:val="24"/>
        </w:rPr>
        <w:t>APPLE</w:t>
      </w:r>
      <w:r w:rsidR="00006EF5">
        <w:rPr>
          <w:rFonts w:ascii="標楷體" w:eastAsia="標楷體" w:hAnsi="標楷體" w:cs="Arial Unicode MS" w:hint="eastAsia"/>
          <w:bCs/>
          <w:szCs w:val="24"/>
        </w:rPr>
        <w:t>策略比較相較為</w:t>
      </w:r>
      <w:r w:rsidRPr="001A1791">
        <w:rPr>
          <w:rFonts w:ascii="標楷體" w:eastAsia="標楷體" w:hAnsi="標楷體" w:cs="Arial Unicode MS" w:hint="eastAsia"/>
          <w:bCs/>
          <w:szCs w:val="24"/>
          <w:u w:val="single"/>
        </w:rPr>
        <w:t>差異化策略</w:t>
      </w:r>
      <w:r w:rsidRPr="001A1791">
        <w:rPr>
          <w:rFonts w:ascii="標楷體" w:eastAsia="標楷體" w:hAnsi="標楷體" w:cs="Arial Unicode MS" w:hint="eastAsia"/>
          <w:bCs/>
          <w:szCs w:val="24"/>
        </w:rPr>
        <w:t>，較屬於成本領導者、戴爾於2000-2008年為市場領導者EPS質勝過HP與APPLE約20%，2010年起</w:t>
      </w:r>
      <w:r w:rsidR="001A1791">
        <w:rPr>
          <w:rFonts w:ascii="標楷體" w:eastAsia="標楷體" w:hAnsi="標楷體" w:cs="Arial Unicode MS" w:hint="eastAsia"/>
          <w:bCs/>
          <w:szCs w:val="24"/>
        </w:rPr>
        <w:t>H</w:t>
      </w:r>
      <w:r w:rsidR="00006EF5">
        <w:rPr>
          <w:rFonts w:ascii="標楷體" w:eastAsia="標楷體" w:hAnsi="標楷體" w:cs="Arial Unicode MS" w:hint="eastAsia"/>
          <w:bCs/>
          <w:szCs w:val="24"/>
        </w:rPr>
        <w:t>P與DELL也學習差異化策略然而HP成功而戴爾卻失敗了</w:t>
      </w:r>
      <w:r w:rsidR="006634AF">
        <w:rPr>
          <w:rFonts w:ascii="標楷體" w:eastAsia="標楷體" w:hAnsi="標楷體" w:cs="Arial Unicode MS" w:hint="eastAsia"/>
          <w:bCs/>
          <w:szCs w:val="24"/>
        </w:rPr>
        <w:t>。</w:t>
      </w:r>
    </w:p>
    <w:p w:rsidR="00E852C2" w:rsidRPr="006B0217" w:rsidRDefault="00754332" w:rsidP="006B0217">
      <w:pPr>
        <w:adjustRightInd w:val="0"/>
        <w:snapToGrid w:val="0"/>
        <w:spacing w:line="360" w:lineRule="auto"/>
        <w:rPr>
          <w:rFonts w:ascii="標楷體" w:eastAsia="標楷體" w:hAnsi="標楷體" w:cs="Arial"/>
          <w:b/>
          <w:bCs/>
          <w:sz w:val="28"/>
          <w:bdr w:val="single" w:sz="4" w:space="0" w:color="auto"/>
        </w:rPr>
      </w:pPr>
      <w:r>
        <w:rPr>
          <w:rFonts w:ascii="標楷體" w:eastAsia="標楷體" w:hAnsi="標楷體" w:cs="新細明體" w:hint="eastAsia"/>
          <w:b/>
          <w:bCs/>
          <w:color w:val="000000" w:themeColor="text1"/>
          <w:kern w:val="0"/>
          <w:szCs w:val="24"/>
        </w:rPr>
        <w:t>◎</w:t>
      </w:r>
      <w:r w:rsidR="00006EF5">
        <w:rPr>
          <w:rFonts w:ascii="標楷體" w:eastAsia="標楷體" w:hAnsi="標楷體" w:cs="新細明體" w:hint="eastAsia"/>
          <w:b/>
          <w:bCs/>
          <w:color w:val="000000" w:themeColor="text1"/>
          <w:kern w:val="0"/>
          <w:szCs w:val="24"/>
        </w:rPr>
        <w:t>戴爾的成本領領先者成功新宿因素2000-2008</w:t>
      </w:r>
    </w:p>
    <w:p w:rsidR="00DA7A22" w:rsidRPr="00754332" w:rsidRDefault="00DA7A22" w:rsidP="00DA7A22">
      <w:pPr>
        <w:rPr>
          <w:rFonts w:ascii="標楷體" w:eastAsia="標楷體" w:hAnsi="標楷體"/>
          <w:szCs w:val="24"/>
        </w:rPr>
      </w:pPr>
      <w:r w:rsidRPr="00754332">
        <w:rPr>
          <w:rFonts w:ascii="標楷體" w:eastAsia="標楷體" w:hAnsi="標楷體" w:cs="Arial"/>
          <w:color w:val="333333"/>
          <w:kern w:val="0"/>
          <w:szCs w:val="24"/>
        </w:rPr>
        <w:t>1</w:t>
      </w:r>
      <w:r w:rsidR="00956600">
        <w:rPr>
          <w:rFonts w:ascii="標楷體" w:eastAsia="標楷體" w:hAnsi="標楷體" w:cs="Arial" w:hint="eastAsia"/>
          <w:color w:val="333333"/>
          <w:kern w:val="0"/>
          <w:szCs w:val="24"/>
        </w:rPr>
        <w:t>.</w:t>
      </w:r>
      <w:r w:rsidRPr="00754332">
        <w:rPr>
          <w:rFonts w:ascii="標楷體" w:eastAsia="標楷體" w:hAnsi="標楷體" w:cs="Arial"/>
          <w:color w:val="333333"/>
          <w:kern w:val="0"/>
          <w:szCs w:val="24"/>
        </w:rPr>
        <w:t>以渠道能力為目標</w:t>
      </w:r>
      <w:r w:rsidR="00AF7395">
        <w:rPr>
          <w:rFonts w:ascii="標楷體" w:eastAsia="標楷體" w:hAnsi="標楷體" w:cs="Arial" w:hint="eastAsia"/>
          <w:color w:val="333333"/>
          <w:kern w:val="0"/>
          <w:szCs w:val="24"/>
        </w:rPr>
        <w:t>，</w:t>
      </w:r>
      <w:r w:rsidR="00AF7395" w:rsidRPr="00754332">
        <w:rPr>
          <w:rFonts w:ascii="標楷體" w:eastAsia="標楷體" w:hAnsi="標楷體" w:cs="Arial"/>
          <w:color w:val="333333"/>
          <w:kern w:val="0"/>
          <w:szCs w:val="24"/>
        </w:rPr>
        <w:t>應鏈管理平臺的渠道流程優化</w:t>
      </w:r>
      <w:r w:rsidR="00AF7395">
        <w:rPr>
          <w:rFonts w:ascii="標楷體" w:eastAsia="標楷體" w:hAnsi="標楷體" w:cs="Arial" w:hint="eastAsia"/>
          <w:color w:val="333333"/>
          <w:kern w:val="0"/>
          <w:szCs w:val="24"/>
        </w:rPr>
        <w:t>。</w:t>
      </w:r>
    </w:p>
    <w:p w:rsidR="00DA7A22" w:rsidRPr="00754332" w:rsidRDefault="00DA7A22" w:rsidP="00DA7A22">
      <w:pPr>
        <w:rPr>
          <w:rFonts w:ascii="標楷體" w:eastAsia="標楷體" w:hAnsi="標楷體"/>
          <w:szCs w:val="24"/>
        </w:rPr>
      </w:pPr>
      <w:r w:rsidRPr="00754332">
        <w:rPr>
          <w:rFonts w:ascii="標楷體" w:eastAsia="標楷體" w:hAnsi="標楷體" w:cs="Arial"/>
          <w:color w:val="333333"/>
          <w:kern w:val="0"/>
          <w:szCs w:val="24"/>
        </w:rPr>
        <w:t>2</w:t>
      </w:r>
      <w:r w:rsidR="00956600">
        <w:rPr>
          <w:rFonts w:ascii="標楷體" w:eastAsia="標楷體" w:hAnsi="標楷體" w:cs="Arial" w:hint="eastAsia"/>
          <w:color w:val="333333"/>
          <w:kern w:val="0"/>
          <w:szCs w:val="24"/>
        </w:rPr>
        <w:t>.</w:t>
      </w:r>
      <w:r w:rsidRPr="00754332">
        <w:rPr>
          <w:rFonts w:ascii="標楷體" w:eastAsia="標楷體" w:hAnsi="標楷體" w:cs="Arial"/>
          <w:color w:val="333333"/>
          <w:kern w:val="0"/>
          <w:szCs w:val="24"/>
        </w:rPr>
        <w:t>以外包租用模式為實現方式。</w:t>
      </w:r>
    </w:p>
    <w:p w:rsidR="00DA7A22" w:rsidRPr="00754332" w:rsidRDefault="00DA7A22" w:rsidP="00DA7A22">
      <w:pPr>
        <w:rPr>
          <w:rFonts w:ascii="標楷體" w:eastAsia="標楷體" w:hAnsi="標楷體"/>
          <w:szCs w:val="24"/>
        </w:rPr>
      </w:pPr>
      <w:r w:rsidRPr="00754332">
        <w:rPr>
          <w:rFonts w:ascii="標楷體" w:eastAsia="標楷體" w:hAnsi="標楷體" w:cs="Arial"/>
          <w:color w:val="333333"/>
          <w:kern w:val="0"/>
          <w:szCs w:val="24"/>
        </w:rPr>
        <w:t>3</w:t>
      </w:r>
      <w:r w:rsidR="00956600">
        <w:rPr>
          <w:rFonts w:ascii="標楷體" w:eastAsia="標楷體" w:hAnsi="標楷體" w:cs="Arial" w:hint="eastAsia"/>
          <w:color w:val="333333"/>
          <w:kern w:val="0"/>
          <w:szCs w:val="24"/>
        </w:rPr>
        <w:t>.</w:t>
      </w:r>
      <w:r w:rsidRPr="00754332">
        <w:rPr>
          <w:rFonts w:ascii="標楷體" w:eastAsia="標楷體" w:hAnsi="標楷體" w:cs="Arial"/>
          <w:color w:val="333333"/>
          <w:kern w:val="0"/>
          <w:szCs w:val="24"/>
        </w:rPr>
        <w:t>以先固化後持續優化為實施策略。</w:t>
      </w:r>
    </w:p>
    <w:p w:rsidR="006B0217" w:rsidRPr="00B86DA7" w:rsidRDefault="00DA7A22" w:rsidP="00B86DA7">
      <w:pPr>
        <w:rPr>
          <w:rFonts w:ascii="標楷體" w:eastAsia="標楷體" w:hAnsi="標楷體"/>
          <w:szCs w:val="24"/>
        </w:rPr>
      </w:pPr>
      <w:r w:rsidRPr="00754332">
        <w:rPr>
          <w:rFonts w:ascii="標楷體" w:eastAsia="標楷體" w:hAnsi="標楷體" w:hint="eastAsia"/>
          <w:szCs w:val="24"/>
        </w:rPr>
        <w:t>4.</w:t>
      </w:r>
      <w:r w:rsidRPr="00B86DA7">
        <w:rPr>
          <w:rFonts w:ascii="標楷體" w:eastAsia="標楷體" w:hAnsi="標楷體" w:hint="eastAsia"/>
          <w:b/>
          <w:szCs w:val="24"/>
        </w:rPr>
        <w:t>收購案OR併購</w:t>
      </w:r>
      <w:r w:rsidR="00B86DA7">
        <w:rPr>
          <w:rFonts w:ascii="標楷體" w:eastAsia="標楷體" w:hAnsi="標楷體" w:hint="eastAsia"/>
          <w:szCs w:val="24"/>
        </w:rPr>
        <w:t>-</w:t>
      </w:r>
      <w:r w:rsidR="00B86DA7" w:rsidRPr="00754332">
        <w:rPr>
          <w:rFonts w:ascii="標楷體" w:eastAsia="標楷體" w:hAnsi="標楷體" w:hint="eastAsia"/>
          <w:b/>
          <w:szCs w:val="24"/>
        </w:rPr>
        <w:t>(</w:t>
      </w:r>
      <w:r w:rsidR="00B86DA7" w:rsidRPr="00754332">
        <w:rPr>
          <w:rFonts w:ascii="標楷體" w:eastAsia="標楷體" w:hAnsi="標楷體" w:hint="eastAsia"/>
          <w:szCs w:val="24"/>
        </w:rPr>
        <w:t>1999年)</w:t>
      </w:r>
      <w:r w:rsidRPr="00754332">
        <w:rPr>
          <w:rFonts w:ascii="標楷體" w:eastAsia="標楷體" w:hAnsi="標楷體" w:hint="eastAsia"/>
          <w:szCs w:val="24"/>
        </w:rPr>
        <w:t>收購ConvergeNet Technologies，收購了Alienware 正式收購EqualLogi，</w:t>
      </w:r>
      <w:r w:rsidR="00B86DA7" w:rsidRPr="00754332">
        <w:rPr>
          <w:rFonts w:ascii="標楷體" w:eastAsia="標楷體" w:hAnsi="標楷體" w:hint="eastAsia"/>
          <w:szCs w:val="24"/>
        </w:rPr>
        <w:t xml:space="preserve"> (2008/1/8)</w:t>
      </w:r>
      <w:r w:rsidRPr="00754332">
        <w:rPr>
          <w:rFonts w:ascii="標楷體" w:eastAsia="標楷體" w:hAnsi="標楷體" w:hint="eastAsia"/>
          <w:szCs w:val="24"/>
        </w:rPr>
        <w:t>iSCSI儲存市場的一席之地，由於戴爾。</w:t>
      </w:r>
      <w:r w:rsidR="00B86DA7" w:rsidRPr="00754332">
        <w:rPr>
          <w:rFonts w:ascii="標楷體" w:eastAsia="標楷體" w:hAnsi="標楷體" w:hint="eastAsia"/>
          <w:szCs w:val="24"/>
        </w:rPr>
        <w:t>(2009/9/21)</w:t>
      </w:r>
      <w:r w:rsidRPr="00754332">
        <w:rPr>
          <w:rFonts w:ascii="標楷體" w:eastAsia="標楷體" w:hAnsi="標楷體" w:hint="eastAsia"/>
          <w:szCs w:val="24"/>
        </w:rPr>
        <w:t>已經擁有高效率的生產流程，整併EqualLogic的產品讓整個公司的生產成本隨之下降，合併Perot Systems ，</w:t>
      </w:r>
      <w:r w:rsidR="00B86DA7" w:rsidRPr="00754332">
        <w:rPr>
          <w:rFonts w:ascii="標楷體" w:eastAsia="標楷體" w:hAnsi="標楷體" w:hint="eastAsia"/>
          <w:szCs w:val="24"/>
        </w:rPr>
        <w:t>( 2010/8/16)</w:t>
      </w:r>
      <w:r w:rsidRPr="00754332">
        <w:rPr>
          <w:rFonts w:ascii="標楷體" w:eastAsia="標楷體" w:hAnsi="標楷體" w:hint="eastAsia"/>
          <w:szCs w:val="24"/>
        </w:rPr>
        <w:t>戴爾宣布併購資料儲存廠商3</w:t>
      </w:r>
      <w:r w:rsidR="00B86DA7">
        <w:rPr>
          <w:rFonts w:ascii="標楷體" w:eastAsia="標楷體" w:hAnsi="標楷體" w:hint="eastAsia"/>
          <w:szCs w:val="24"/>
        </w:rPr>
        <w:t xml:space="preserve"> </w:t>
      </w:r>
      <w:r w:rsidRPr="00754332">
        <w:rPr>
          <w:rFonts w:ascii="標楷體" w:eastAsia="標楷體" w:hAnsi="標楷體" w:hint="eastAsia"/>
          <w:szCs w:val="24"/>
        </w:rPr>
        <w:t>PAR</w:t>
      </w:r>
      <w:r w:rsidR="006B0217" w:rsidRPr="006B0217">
        <w:rPr>
          <w:rFonts w:ascii="標楷體" w:eastAsia="標楷體" w:hAnsi="標楷體" w:hint="eastAsia"/>
          <w:color w:val="000000" w:themeColor="text1"/>
          <w:szCs w:val="24"/>
        </w:rPr>
        <w:t xml:space="preserve"> </w:t>
      </w:r>
      <w:r w:rsidR="00B86DA7">
        <w:rPr>
          <w:rFonts w:ascii="標楷體" w:eastAsia="標楷體" w:hAnsi="標楷體" w:hint="eastAsia"/>
          <w:color w:val="000000" w:themeColor="text1"/>
          <w:szCs w:val="24"/>
        </w:rPr>
        <w:t>。</w:t>
      </w:r>
    </w:p>
    <w:p w:rsidR="006B0217" w:rsidRPr="00EC51A0" w:rsidRDefault="006B0217" w:rsidP="006B0217">
      <w:pPr>
        <w:spacing w:line="0" w:lineRule="atLeast"/>
        <w:rPr>
          <w:rFonts w:ascii="標楷體" w:eastAsia="標楷體" w:hAnsi="標楷體"/>
          <w:b/>
          <w:color w:val="000000" w:themeColor="text1"/>
          <w:szCs w:val="24"/>
        </w:rPr>
      </w:pPr>
      <w:r>
        <w:rPr>
          <w:rFonts w:ascii="標楷體" w:eastAsia="標楷體" w:hAnsi="標楷體" w:hint="eastAsia"/>
          <w:color w:val="000000" w:themeColor="text1"/>
          <w:szCs w:val="24"/>
        </w:rPr>
        <w:t>◎</w:t>
      </w:r>
      <w:r w:rsidR="00006EF5">
        <w:rPr>
          <w:rFonts w:ascii="標楷體" w:eastAsia="標楷體" w:hAnsi="標楷體" w:hint="eastAsia"/>
          <w:b/>
          <w:color w:val="000000" w:themeColor="text1"/>
          <w:szCs w:val="24"/>
        </w:rPr>
        <w:t>HP整合</w:t>
      </w:r>
      <w:r w:rsidRPr="00EC51A0">
        <w:rPr>
          <w:rFonts w:ascii="標楷體" w:eastAsia="標楷體" w:hAnsi="標楷體" w:hint="eastAsia"/>
          <w:b/>
          <w:color w:val="000000" w:themeColor="text1"/>
          <w:szCs w:val="24"/>
        </w:rPr>
        <w:t>策略</w:t>
      </w:r>
      <w:r w:rsidR="00006EF5">
        <w:rPr>
          <w:rFonts w:ascii="標楷體" w:eastAsia="標楷體" w:hAnsi="標楷體" w:hint="eastAsia"/>
          <w:b/>
          <w:color w:val="000000" w:themeColor="text1"/>
          <w:szCs w:val="24"/>
        </w:rPr>
        <w:t>學習差異化混合成功策略20</w:t>
      </w:r>
      <w:r w:rsidR="006634AF">
        <w:rPr>
          <w:rFonts w:ascii="標楷體" w:eastAsia="標楷體" w:hAnsi="標楷體" w:hint="eastAsia"/>
          <w:b/>
          <w:color w:val="000000" w:themeColor="text1"/>
          <w:szCs w:val="24"/>
        </w:rPr>
        <w:t>10起至今</w:t>
      </w:r>
    </w:p>
    <w:p w:rsidR="006B0217" w:rsidRPr="00EC51A0"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1.節約成本一年二點五億消除多餘的成本效益及裁員數千名員工。</w:t>
      </w:r>
    </w:p>
    <w:p w:rsidR="006B0217" w:rsidRPr="00B86DA7" w:rsidRDefault="006B0217" w:rsidP="00B86DA7">
      <w:pPr>
        <w:pStyle w:val="ad"/>
        <w:rPr>
          <w:rFonts w:ascii="標楷體" w:eastAsia="標楷體" w:hAnsi="標楷體"/>
        </w:rPr>
      </w:pPr>
      <w:r w:rsidRPr="00B86DA7">
        <w:rPr>
          <w:rFonts w:ascii="標楷體" w:eastAsia="標楷體" w:hAnsi="標楷體" w:hint="eastAsia"/>
        </w:rPr>
        <w:t>2.整合PC</w:t>
      </w:r>
      <w:r w:rsidR="00B86DA7" w:rsidRPr="00B86DA7">
        <w:rPr>
          <w:rFonts w:ascii="標楷體" w:eastAsia="標楷體" w:hAnsi="標楷體" w:hint="eastAsia"/>
        </w:rPr>
        <w:t>業務</w:t>
      </w:r>
      <w:r w:rsidRPr="00B86DA7">
        <w:rPr>
          <w:rFonts w:ascii="標楷體" w:eastAsia="標楷體" w:hAnsi="標楷體" w:hint="eastAsia"/>
        </w:rPr>
        <w:t>Compaq</w:t>
      </w:r>
      <w:r w:rsidR="00B86DA7" w:rsidRPr="00B86DA7">
        <w:rPr>
          <w:rFonts w:ascii="標楷體" w:eastAsia="標楷體" w:hAnsi="標楷體" w:hint="eastAsia"/>
        </w:rPr>
        <w:t xml:space="preserve"> </w:t>
      </w:r>
      <w:r w:rsidR="00B86DA7" w:rsidRPr="00B86DA7">
        <w:rPr>
          <w:rFonts w:ascii="標楷體" w:eastAsia="標楷體" w:hAnsi="標楷體"/>
        </w:rPr>
        <w:t>複合式併購吧，朝生產經營多樣化發展囉</w:t>
      </w:r>
      <w:r w:rsidR="00B86DA7" w:rsidRPr="00B86DA7">
        <w:rPr>
          <w:rFonts w:ascii="標楷體" w:eastAsia="標楷體" w:hAnsi="標楷體" w:cs="Lucida Grande" w:hint="eastAsia"/>
          <w:color w:val="333333"/>
          <w:shd w:val="clear" w:color="auto" w:fill="EDEFF4"/>
        </w:rPr>
        <w:t>，</w:t>
      </w:r>
      <w:r w:rsidRPr="00B86DA7">
        <w:rPr>
          <w:rFonts w:ascii="標楷體" w:eastAsia="標楷體" w:hAnsi="標楷體" w:hint="eastAsia"/>
        </w:rPr>
        <w:t>銷售經濟效益減少重複資源達到規模經濟。</w:t>
      </w:r>
    </w:p>
    <w:p w:rsidR="006B0217" w:rsidRPr="00EC51A0"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3.戰略外包PC生產，決定讓一個公司的價值鏈中的一個或多個要執行的活動或職能獨立的專業公司，集中所有他們的技能和知識只是一種活動。</w:t>
      </w:r>
    </w:p>
    <w:p w:rsidR="00DA7A22" w:rsidRPr="006B0217"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4.</w:t>
      </w:r>
      <w:r w:rsidRPr="00EC51A0">
        <w:rPr>
          <w:rFonts w:ascii="標楷體" w:eastAsia="標楷體" w:hAnsi="標楷體" w:cs="新細明體" w:hint="eastAsia"/>
          <w:bCs/>
          <w:color w:val="000000" w:themeColor="text1"/>
          <w:kern w:val="0"/>
          <w:szCs w:val="24"/>
        </w:rPr>
        <w:t>向前整合</w:t>
      </w:r>
      <w:r w:rsidRPr="00EC51A0">
        <w:rPr>
          <w:rFonts w:ascii="標楷體" w:eastAsia="標楷體" w:hAnsi="標楷體" w:cs="新細明體" w:hint="eastAsia"/>
          <w:bCs/>
          <w:color w:val="000000" w:themeColor="text1"/>
          <w:spacing w:val="15"/>
          <w:kern w:val="0"/>
          <w:szCs w:val="24"/>
        </w:rPr>
        <w:t>研發多元創新產品 提供消費者最佳科技化體驗</w:t>
      </w:r>
      <w:r w:rsidRPr="00EC51A0">
        <w:rPr>
          <w:rFonts w:ascii="標楷體" w:eastAsia="標楷體" w:hAnsi="標楷體" w:cs="新細明體" w:hint="eastAsia"/>
          <w:bCs/>
          <w:color w:val="000000" w:themeColor="text1"/>
          <w:kern w:val="0"/>
          <w:szCs w:val="24"/>
        </w:rPr>
        <w:t>新的服務和融資產品提高生產力、</w:t>
      </w:r>
      <w:r w:rsidRPr="00EC51A0">
        <w:rPr>
          <w:rFonts w:ascii="標楷體" w:eastAsia="標楷體" w:hAnsi="標楷體" w:cs="新細明體" w:hint="eastAsia"/>
          <w:color w:val="000000" w:themeColor="text1"/>
          <w:kern w:val="0"/>
          <w:szCs w:val="24"/>
        </w:rPr>
        <w:t>控制成本。</w:t>
      </w:r>
    </w:p>
    <w:p w:rsidR="00AF7395" w:rsidRPr="00754332" w:rsidRDefault="00956600" w:rsidP="00AF7395">
      <w:pPr>
        <w:widowControl/>
        <w:shd w:val="clear" w:color="auto" w:fill="FFFFFF"/>
        <w:spacing w:line="292" w:lineRule="atLeast"/>
        <w:ind w:firstLineChars="200" w:firstLine="480"/>
        <w:rPr>
          <w:rFonts w:ascii="標楷體" w:eastAsia="標楷體" w:hAnsi="標楷體" w:cs="Arial"/>
          <w:color w:val="333333"/>
          <w:kern w:val="0"/>
          <w:szCs w:val="24"/>
        </w:rPr>
      </w:pPr>
      <w:r w:rsidRPr="00956600">
        <w:rPr>
          <w:rFonts w:ascii="標楷體" w:eastAsia="標楷體" w:hAnsi="標楷體" w:hint="eastAsia"/>
          <w:b/>
          <w:szCs w:val="24"/>
          <w:bdr w:val="single" w:sz="4" w:space="0" w:color="auto"/>
        </w:rPr>
        <w:t>問題二</w:t>
      </w:r>
      <w:r w:rsidR="00E852C2" w:rsidRPr="00642BC9">
        <w:rPr>
          <w:rFonts w:ascii="Arial Unicode MS" w:eastAsia="Arial Unicode MS" w:hAnsi="Arial Unicode MS" w:cs="Arial Unicode MS" w:hint="eastAsia"/>
          <w:b/>
          <w:bCs/>
          <w:sz w:val="28"/>
        </w:rPr>
        <w:t>2.</w:t>
      </w:r>
      <w:r w:rsidR="00E852C2" w:rsidRPr="00642BC9">
        <w:rPr>
          <w:rFonts w:ascii="Arial Unicode MS" w:eastAsia="Arial Unicode MS" w:hAnsi="Arial Unicode MS" w:cs="Arial Unicode MS"/>
          <w:b/>
          <w:bCs/>
          <w:sz w:val="28"/>
        </w:rPr>
        <w:t>What are the advantages and disadvantages associated with these strategies?</w:t>
      </w:r>
      <w:r w:rsidR="00AF7395" w:rsidRPr="00AF7395">
        <w:rPr>
          <w:rFonts w:ascii="標楷體" w:eastAsia="標楷體" w:hAnsi="標楷體" w:cs="Arial"/>
          <w:color w:val="333333"/>
          <w:kern w:val="0"/>
          <w:szCs w:val="24"/>
        </w:rPr>
        <w:t xml:space="preserve"> </w:t>
      </w:r>
      <w:r w:rsidR="00AF7395" w:rsidRPr="00754332">
        <w:rPr>
          <w:rFonts w:ascii="標楷體" w:eastAsia="標楷體" w:hAnsi="標楷體" w:cs="Arial"/>
          <w:color w:val="333333"/>
          <w:kern w:val="0"/>
          <w:szCs w:val="24"/>
        </w:rPr>
        <w:t>基於供,DELL公司能夠實現在合適的時間把合適的產品以最優的價格送到合適的地點,從而使公司的</w:t>
      </w:r>
      <w:hyperlink r:id="rId15" w:tooltip="生产成本" w:history="1">
        <w:r w:rsidR="00AF7395" w:rsidRPr="00754332">
          <w:rPr>
            <w:rFonts w:ascii="標楷體" w:eastAsia="標楷體" w:hAnsi="標楷體" w:cs="Arial"/>
            <w:color w:val="173ABD"/>
            <w:kern w:val="0"/>
            <w:szCs w:val="24"/>
            <w:u w:val="single"/>
          </w:rPr>
          <w:t>生產成本</w:t>
        </w:r>
      </w:hyperlink>
      <w:r w:rsidR="00AF7395" w:rsidRPr="00754332">
        <w:rPr>
          <w:rFonts w:ascii="標楷體" w:eastAsia="標楷體" w:hAnsi="標楷體" w:cs="Arial"/>
          <w:color w:val="333333"/>
          <w:kern w:val="0"/>
          <w:szCs w:val="24"/>
        </w:rPr>
        <w:t>大大下降而效益大幅度提高。首先,降低渠道成本。通過供應鏈管理平臺,以智能、全程可視、實時響應的方式為渠道提供各種增值服務,並通過簡單的界面、清晰的操作流程使各種增值服務的提供變得十分簡潔,使企業能夠利用渠道的行為慣性進而鎖定渠道,進而規範渠道行為,降低渠道成本提升</w:t>
      </w:r>
      <w:hyperlink r:id="rId16" w:tooltip="渠道效率" w:history="1">
        <w:r w:rsidR="00AF7395" w:rsidRPr="00754332">
          <w:rPr>
            <w:rFonts w:ascii="標楷體" w:eastAsia="標楷體" w:hAnsi="標楷體" w:cs="Arial"/>
            <w:color w:val="173ABD"/>
            <w:kern w:val="0"/>
            <w:szCs w:val="24"/>
            <w:u w:val="single"/>
          </w:rPr>
          <w:t>渠道效率</w:t>
        </w:r>
      </w:hyperlink>
      <w:r w:rsidR="00AF7395" w:rsidRPr="00754332">
        <w:rPr>
          <w:rFonts w:ascii="標楷體" w:eastAsia="標楷體" w:hAnsi="標楷體" w:cs="Arial"/>
          <w:color w:val="333333"/>
          <w:kern w:val="0"/>
          <w:szCs w:val="24"/>
        </w:rPr>
        <w:t>。</w:t>
      </w:r>
    </w:p>
    <w:p w:rsidR="006B0217" w:rsidRPr="00AF7395" w:rsidRDefault="006B0217" w:rsidP="006B0217">
      <w:pPr>
        <w:spacing w:line="0" w:lineRule="atLeast"/>
        <w:rPr>
          <w:rFonts w:ascii="Arial Unicode MS" w:eastAsia="Arial Unicode MS" w:hAnsi="Arial Unicode MS" w:cs="Arial Unicode MS"/>
          <w:b/>
          <w:bCs/>
          <w:sz w:val="28"/>
        </w:rPr>
      </w:pPr>
    </w:p>
    <w:p w:rsidR="006B0217" w:rsidRPr="00754332" w:rsidRDefault="006B0217" w:rsidP="006B0217">
      <w:pPr>
        <w:spacing w:line="0" w:lineRule="atLeast"/>
        <w:rPr>
          <w:rFonts w:ascii="標楷體" w:eastAsia="標楷體" w:hAnsi="標楷體" w:cs="新細明體"/>
          <w:b/>
          <w:bCs/>
          <w:color w:val="000000" w:themeColor="text1"/>
          <w:kern w:val="0"/>
          <w:sz w:val="28"/>
          <w:szCs w:val="24"/>
        </w:rPr>
      </w:pPr>
      <w:r w:rsidRPr="006B0217">
        <w:rPr>
          <w:rFonts w:ascii="標楷體" w:eastAsia="標楷體" w:hAnsi="標楷體" w:cs="新細明體" w:hint="eastAsia"/>
          <w:b/>
          <w:bCs/>
          <w:color w:val="000000" w:themeColor="text1"/>
          <w:kern w:val="0"/>
          <w:sz w:val="28"/>
          <w:szCs w:val="24"/>
        </w:rPr>
        <w:t xml:space="preserve"> </w:t>
      </w:r>
      <w:r w:rsidRPr="00754332">
        <w:rPr>
          <w:rFonts w:ascii="標楷體" w:eastAsia="標楷體" w:hAnsi="標楷體" w:cs="新細明體" w:hint="eastAsia"/>
          <w:b/>
          <w:bCs/>
          <w:color w:val="000000" w:themeColor="text1"/>
          <w:kern w:val="0"/>
          <w:sz w:val="28"/>
          <w:szCs w:val="24"/>
        </w:rPr>
        <w:t>◎</w:t>
      </w:r>
      <w:r>
        <w:rPr>
          <w:rFonts w:ascii="標楷體" w:eastAsia="標楷體" w:hAnsi="標楷體" w:cs="新細明體" w:hint="eastAsia"/>
          <w:b/>
          <w:bCs/>
          <w:color w:val="000000" w:themeColor="text1"/>
          <w:kern w:val="0"/>
          <w:sz w:val="28"/>
          <w:szCs w:val="24"/>
        </w:rPr>
        <w:t>戴爾</w:t>
      </w:r>
      <w:r w:rsidRPr="00754332">
        <w:rPr>
          <w:rFonts w:ascii="標楷體" w:eastAsia="標楷體" w:hAnsi="標楷體" w:cs="新細明體" w:hint="eastAsia"/>
          <w:b/>
          <w:bCs/>
          <w:color w:val="000000" w:themeColor="text1"/>
          <w:kern w:val="0"/>
          <w:sz w:val="28"/>
          <w:szCs w:val="24"/>
        </w:rPr>
        <w:t>策略的優缺點</w:t>
      </w:r>
    </w:p>
    <w:p w:rsidR="006B0217" w:rsidRPr="00B86DA7" w:rsidRDefault="006B0217" w:rsidP="006B0217">
      <w:pPr>
        <w:spacing w:line="0" w:lineRule="atLeast"/>
        <w:rPr>
          <w:rFonts w:ascii="標楷體" w:eastAsia="標楷體" w:hAnsi="標楷體" w:cs="新細明體"/>
          <w:b/>
          <w:bCs/>
          <w:color w:val="000000" w:themeColor="text1"/>
          <w:kern w:val="0"/>
          <w:szCs w:val="24"/>
        </w:rPr>
      </w:pPr>
      <w:r w:rsidRPr="00B86DA7">
        <w:rPr>
          <w:rFonts w:ascii="標楷體" w:eastAsia="標楷體" w:hAnsi="標楷體" w:cs="Arial"/>
          <w:b/>
          <w:color w:val="333333"/>
          <w:kern w:val="0"/>
          <w:szCs w:val="24"/>
        </w:rPr>
        <w:t xml:space="preserve">　戴爾的</w:t>
      </w:r>
      <w:hyperlink r:id="rId17" w:tooltip="核心竞争力" w:history="1">
        <w:r w:rsidRPr="00B86DA7">
          <w:rPr>
            <w:rFonts w:ascii="標楷體" w:eastAsia="標楷體" w:hAnsi="標楷體" w:cs="Arial"/>
            <w:b/>
            <w:color w:val="173ABD"/>
            <w:kern w:val="0"/>
            <w:szCs w:val="24"/>
            <w:u w:val="single"/>
          </w:rPr>
          <w:t>核心競爭力</w:t>
        </w:r>
      </w:hyperlink>
      <w:r w:rsidRPr="00B86DA7">
        <w:rPr>
          <w:rFonts w:ascii="標楷體" w:eastAsia="標楷體" w:hAnsi="標楷體" w:cs="Arial"/>
          <w:b/>
          <w:color w:val="333333"/>
          <w:kern w:val="0"/>
          <w:szCs w:val="24"/>
        </w:rPr>
        <w:t>直銷的營運方式，還有戴爾資本</w:t>
      </w:r>
      <w:r w:rsidRPr="00B86DA7">
        <w:rPr>
          <w:rFonts w:ascii="標楷體" w:eastAsia="標楷體" w:hAnsi="標楷體" w:cs="Arial" w:hint="eastAsia"/>
          <w:b/>
          <w:color w:val="333333"/>
          <w:kern w:val="0"/>
          <w:szCs w:val="24"/>
        </w:rPr>
        <w:t>。</w:t>
      </w:r>
    </w:p>
    <w:p w:rsidR="006B0217" w:rsidRPr="0085372A" w:rsidRDefault="006B0217" w:rsidP="00F04F08">
      <w:pPr>
        <w:pStyle w:val="a3"/>
        <w:numPr>
          <w:ilvl w:val="0"/>
          <w:numId w:val="1"/>
        </w:numPr>
        <w:spacing w:line="0" w:lineRule="atLeast"/>
        <w:ind w:leftChars="0"/>
        <w:rPr>
          <w:rFonts w:ascii="標楷體" w:eastAsia="標楷體" w:hAnsi="標楷體" w:cs="Arial"/>
          <w:b/>
          <w:bCs/>
          <w:color w:val="333333"/>
          <w:kern w:val="0"/>
          <w:szCs w:val="24"/>
        </w:rPr>
      </w:pPr>
      <w:r w:rsidRPr="0085372A">
        <w:rPr>
          <w:rFonts w:ascii="標楷體" w:eastAsia="標楷體" w:hAnsi="標楷體" w:cs="Arial"/>
          <w:b/>
          <w:bCs/>
          <w:color w:val="333333"/>
          <w:kern w:val="0"/>
          <w:szCs w:val="24"/>
        </w:rPr>
        <w:t>戴爾的“零式供應鏈”模型</w:t>
      </w:r>
      <w:r w:rsidRPr="0085372A">
        <w:rPr>
          <w:rFonts w:ascii="標楷體" w:eastAsia="標楷體" w:hAnsi="標楷體" w:cs="Arial" w:hint="eastAsia"/>
          <w:b/>
          <w:bCs/>
          <w:color w:val="333333"/>
          <w:kern w:val="0"/>
          <w:szCs w:val="24"/>
        </w:rPr>
        <w:t>-</w:t>
      </w:r>
    </w:p>
    <w:p w:rsidR="006B0217" w:rsidRPr="00B86DA7" w:rsidRDefault="006B0217" w:rsidP="006B0217">
      <w:pPr>
        <w:pStyle w:val="a3"/>
        <w:spacing w:line="0" w:lineRule="atLeast"/>
        <w:ind w:leftChars="0" w:left="360"/>
        <w:rPr>
          <w:rFonts w:ascii="標楷體" w:eastAsia="標楷體" w:hAnsi="標楷體" w:cs="Arial"/>
          <w:color w:val="333333"/>
          <w:kern w:val="0"/>
          <w:szCs w:val="24"/>
        </w:rPr>
      </w:pPr>
      <w:r w:rsidRPr="00B86DA7">
        <w:rPr>
          <w:rFonts w:ascii="標楷體" w:eastAsia="標楷體" w:hAnsi="標楷體" w:cs="Arial"/>
          <w:color w:val="333333"/>
          <w:kern w:val="0"/>
          <w:szCs w:val="24"/>
        </w:rPr>
        <w:t>真正的LeanEnterprise（零式企業），它非常現代地把所有的資源組合在一起，以鏈主</w:t>
      </w:r>
      <w:r w:rsidRPr="00B86DA7">
        <w:rPr>
          <w:rFonts w:ascii="標楷體" w:eastAsia="標楷體" w:hAnsi="標楷體" w:cs="Arial"/>
          <w:color w:val="333333"/>
          <w:kern w:val="0"/>
          <w:szCs w:val="24"/>
        </w:rPr>
        <w:lastRenderedPageBreak/>
        <w:t>的身份打造了一條成功的lean（零式）供應鏈。</w:t>
      </w:r>
    </w:p>
    <w:p w:rsidR="006B0217" w:rsidRPr="0085372A" w:rsidRDefault="006B0217" w:rsidP="00F04F08">
      <w:pPr>
        <w:pStyle w:val="a3"/>
        <w:widowControl/>
        <w:numPr>
          <w:ilvl w:val="0"/>
          <w:numId w:val="1"/>
        </w:numPr>
        <w:shd w:val="clear" w:color="auto" w:fill="FFFFFF"/>
        <w:spacing w:line="292" w:lineRule="atLeast"/>
        <w:ind w:leftChars="0"/>
        <w:rPr>
          <w:rFonts w:ascii="標楷體" w:eastAsia="標楷體" w:hAnsi="標楷體" w:cs="Arial"/>
          <w:b/>
          <w:color w:val="333333"/>
          <w:kern w:val="0"/>
          <w:szCs w:val="24"/>
        </w:rPr>
      </w:pPr>
      <w:r w:rsidRPr="0085372A">
        <w:rPr>
          <w:rFonts w:ascii="標楷體" w:eastAsia="標楷體" w:hAnsi="標楷體" w:cs="Arial"/>
          <w:b/>
          <w:bCs/>
          <w:color w:val="333333"/>
          <w:kern w:val="0"/>
          <w:szCs w:val="24"/>
        </w:rPr>
        <w:t>7小時庫存</w:t>
      </w:r>
      <w:r w:rsidRPr="0085372A">
        <w:rPr>
          <w:rFonts w:ascii="標楷體" w:eastAsia="標楷體" w:hAnsi="標楷體" w:cs="Arial"/>
          <w:b/>
          <w:color w:val="333333"/>
          <w:kern w:val="0"/>
          <w:szCs w:val="24"/>
        </w:rPr>
        <w:t xml:space="preserve"> –</w:t>
      </w:r>
    </w:p>
    <w:p w:rsidR="006B0217" w:rsidRDefault="006B0217" w:rsidP="0085372A">
      <w:pPr>
        <w:pStyle w:val="a3"/>
        <w:widowControl/>
        <w:shd w:val="clear" w:color="auto" w:fill="FFFFFF"/>
        <w:spacing w:line="292" w:lineRule="atLeast"/>
        <w:ind w:leftChars="0" w:left="360" w:firstLineChars="100" w:firstLine="240"/>
        <w:rPr>
          <w:rFonts w:ascii="標楷體" w:eastAsia="標楷體" w:hAnsi="標楷體" w:cs="Arial"/>
          <w:color w:val="333333"/>
          <w:kern w:val="0"/>
          <w:szCs w:val="24"/>
        </w:rPr>
      </w:pPr>
      <w:r w:rsidRPr="00B86DA7">
        <w:rPr>
          <w:rFonts w:ascii="標楷體" w:eastAsia="標楷體" w:hAnsi="標楷體" w:cs="Arial"/>
          <w:color w:val="333333"/>
          <w:kern w:val="0"/>
          <w:szCs w:val="24"/>
        </w:rPr>
        <w:t>“整個供應鏈最關鍵的地方在於對生產和製造過程的控制中，包括物流。</w:t>
      </w:r>
      <w:r w:rsidRPr="00B86DA7">
        <w:rPr>
          <w:rFonts w:ascii="標楷體" w:eastAsia="標楷體" w:hAnsi="標楷體" w:cs="Arial" w:hint="eastAsia"/>
          <w:color w:val="333333"/>
          <w:kern w:val="0"/>
          <w:szCs w:val="24"/>
        </w:rPr>
        <w:t>.</w:t>
      </w:r>
      <w:r w:rsidRPr="00B86DA7">
        <w:rPr>
          <w:rFonts w:ascii="標楷體" w:eastAsia="標楷體" w:hAnsi="標楷體" w:cs="Arial"/>
          <w:color w:val="333333"/>
          <w:kern w:val="0"/>
          <w:szCs w:val="24"/>
        </w:rPr>
        <w:t>戴爾供應鏈高度集成，上游或下游聯繫緊密，成為捆綁的聯合體。不同於IBM（註意力橫跨整個設計、製造、分銷和市場的全過程）戴爾在裝配和市場上做足了功夫。</w:t>
      </w:r>
    </w:p>
    <w:p w:rsidR="00B86DA7" w:rsidRPr="00B86DA7" w:rsidRDefault="00B86DA7" w:rsidP="006B0217">
      <w:pPr>
        <w:pStyle w:val="a3"/>
        <w:widowControl/>
        <w:shd w:val="clear" w:color="auto" w:fill="FFFFFF"/>
        <w:spacing w:line="292" w:lineRule="atLeast"/>
        <w:ind w:leftChars="0" w:left="360"/>
        <w:rPr>
          <w:rFonts w:ascii="標楷體" w:eastAsia="標楷體" w:hAnsi="標楷體" w:cs="Arial"/>
          <w:color w:val="333333"/>
          <w:kern w:val="0"/>
          <w:szCs w:val="24"/>
        </w:rPr>
      </w:pPr>
    </w:p>
    <w:p w:rsidR="006B0217" w:rsidRPr="00B86DA7" w:rsidRDefault="006B0217" w:rsidP="00F04F08">
      <w:pPr>
        <w:pStyle w:val="a3"/>
        <w:numPr>
          <w:ilvl w:val="0"/>
          <w:numId w:val="1"/>
        </w:numPr>
        <w:spacing w:line="0" w:lineRule="atLeast"/>
        <w:ind w:leftChars="0"/>
        <w:rPr>
          <w:rFonts w:ascii="標楷體" w:eastAsia="標楷體" w:hAnsi="標楷體" w:cs="Arial"/>
          <w:color w:val="333333"/>
          <w:kern w:val="0"/>
          <w:szCs w:val="24"/>
        </w:rPr>
      </w:pPr>
      <w:r w:rsidRPr="0085372A">
        <w:rPr>
          <w:rFonts w:ascii="標楷體" w:eastAsia="標楷體" w:hAnsi="標楷體" w:cs="Arial"/>
          <w:b/>
          <w:bCs/>
          <w:color w:val="333333"/>
          <w:kern w:val="0"/>
          <w:szCs w:val="24"/>
        </w:rPr>
        <w:t>服務外包</w:t>
      </w:r>
      <w:r w:rsidRPr="0085372A">
        <w:rPr>
          <w:rFonts w:ascii="標楷體" w:eastAsia="標楷體" w:hAnsi="標楷體" w:cs="新細明體" w:hint="eastAsia"/>
          <w:b/>
          <w:bCs/>
          <w:color w:val="000000" w:themeColor="text1"/>
          <w:kern w:val="0"/>
          <w:szCs w:val="24"/>
        </w:rPr>
        <w:t>垂直供應鏈整</w:t>
      </w:r>
      <w:r w:rsidRPr="00B86DA7">
        <w:rPr>
          <w:rFonts w:ascii="標楷體" w:eastAsia="標楷體" w:hAnsi="標楷體" w:cs="新細明體" w:hint="eastAsia"/>
          <w:bCs/>
          <w:color w:val="000000" w:themeColor="text1"/>
          <w:kern w:val="0"/>
          <w:szCs w:val="24"/>
        </w:rPr>
        <w:t>合</w:t>
      </w:r>
      <w:r w:rsidRPr="00B86DA7">
        <w:rPr>
          <w:rFonts w:ascii="標楷體" w:eastAsia="標楷體" w:hAnsi="標楷體" w:cs="Arial" w:hint="eastAsia"/>
          <w:color w:val="333333"/>
          <w:kern w:val="0"/>
          <w:szCs w:val="24"/>
        </w:rPr>
        <w:t>-</w:t>
      </w:r>
    </w:p>
    <w:p w:rsidR="006B0217" w:rsidRPr="00B86DA7" w:rsidRDefault="006B0217" w:rsidP="0085372A">
      <w:pPr>
        <w:pStyle w:val="a3"/>
        <w:spacing w:line="0" w:lineRule="atLeast"/>
        <w:ind w:leftChars="0" w:left="360" w:firstLineChars="200" w:firstLine="480"/>
        <w:rPr>
          <w:rFonts w:ascii="標楷體" w:eastAsia="標楷體" w:hAnsi="標楷體" w:cs="Arial"/>
          <w:color w:val="333333"/>
          <w:kern w:val="0"/>
          <w:szCs w:val="24"/>
        </w:rPr>
      </w:pPr>
      <w:r w:rsidRPr="00B86DA7">
        <w:rPr>
          <w:rFonts w:ascii="標楷體" w:eastAsia="標楷體" w:hAnsi="標楷體" w:cs="Arial"/>
          <w:color w:val="333333"/>
          <w:kern w:val="0"/>
          <w:szCs w:val="24"/>
        </w:rPr>
        <w:t>下游鏈條里沒有</w:t>
      </w:r>
      <w:hyperlink r:id="rId18" w:tooltip="分销商" w:history="1">
        <w:r w:rsidRPr="00B86DA7">
          <w:rPr>
            <w:rFonts w:ascii="標楷體" w:eastAsia="標楷體" w:hAnsi="標楷體" w:cs="Arial"/>
            <w:color w:val="173ABD"/>
            <w:kern w:val="0"/>
            <w:szCs w:val="24"/>
            <w:u w:val="single"/>
          </w:rPr>
          <w:t>分銷商</w:t>
        </w:r>
      </w:hyperlink>
      <w:r w:rsidRPr="00B86DA7">
        <w:rPr>
          <w:rFonts w:ascii="標楷體" w:eastAsia="標楷體" w:hAnsi="標楷體" w:cs="Arial"/>
          <w:color w:val="333333"/>
          <w:kern w:val="0"/>
          <w:szCs w:val="24"/>
        </w:rPr>
        <w:t>、</w:t>
      </w:r>
      <w:hyperlink r:id="rId19" w:tooltip="批发商" w:history="1">
        <w:r w:rsidRPr="00B86DA7">
          <w:rPr>
            <w:rFonts w:ascii="標楷體" w:eastAsia="標楷體" w:hAnsi="標楷體" w:cs="Arial"/>
            <w:color w:val="173ABD"/>
            <w:kern w:val="0"/>
            <w:szCs w:val="24"/>
            <w:u w:val="single"/>
          </w:rPr>
          <w:t>批發商</w:t>
        </w:r>
      </w:hyperlink>
      <w:r w:rsidRPr="00B86DA7">
        <w:rPr>
          <w:rFonts w:ascii="標楷體" w:eastAsia="標楷體" w:hAnsi="標楷體" w:cs="Arial"/>
          <w:color w:val="333333"/>
          <w:kern w:val="0"/>
          <w:szCs w:val="24"/>
        </w:rPr>
        <w:t>和</w:t>
      </w:r>
      <w:hyperlink r:id="rId20" w:tooltip="零售商" w:history="1">
        <w:r w:rsidRPr="00B86DA7">
          <w:rPr>
            <w:rFonts w:ascii="標楷體" w:eastAsia="標楷體" w:hAnsi="標楷體" w:cs="Arial"/>
            <w:color w:val="173ABD"/>
            <w:kern w:val="0"/>
            <w:szCs w:val="24"/>
            <w:u w:val="single"/>
          </w:rPr>
          <w:t>零售商</w:t>
        </w:r>
      </w:hyperlink>
      <w:r w:rsidRPr="00B86DA7">
        <w:rPr>
          <w:rFonts w:ascii="標楷體" w:eastAsia="標楷體" w:hAnsi="標楷體" w:cs="Arial"/>
          <w:color w:val="333333"/>
          <w:kern w:val="0"/>
          <w:szCs w:val="24"/>
        </w:rPr>
        <w:t>這樣的傳統角色，戴爾直接把產品賣給了顧客。，直銷成為戴爾整合供應商的必要條件。直銷模式下，公司接到訂貨單後，將電腦部件組裝成整機，在極短的時間內完成，速度和精度是考驗戴爾的兩大難題。</w:t>
      </w:r>
    </w:p>
    <w:p w:rsidR="006B0217" w:rsidRPr="0085372A" w:rsidRDefault="006B0217" w:rsidP="00F04F08">
      <w:pPr>
        <w:pStyle w:val="a3"/>
        <w:numPr>
          <w:ilvl w:val="0"/>
          <w:numId w:val="1"/>
        </w:numPr>
        <w:spacing w:line="0" w:lineRule="atLeast"/>
        <w:ind w:leftChars="0"/>
        <w:rPr>
          <w:rFonts w:ascii="標楷體" w:eastAsia="標楷體" w:hAnsi="標楷體"/>
          <w:b/>
          <w:color w:val="000000" w:themeColor="text1"/>
          <w:szCs w:val="24"/>
        </w:rPr>
      </w:pPr>
      <w:r w:rsidRPr="0085372A">
        <w:rPr>
          <w:rFonts w:ascii="標楷體" w:eastAsia="標楷體" w:hAnsi="標楷體" w:hint="eastAsia"/>
          <w:b/>
          <w:color w:val="000000" w:themeColor="text1"/>
          <w:szCs w:val="24"/>
        </w:rPr>
        <w:t>垂直整合優點</w:t>
      </w:r>
    </w:p>
    <w:p w:rsidR="006B0217" w:rsidRPr="00B86DA7" w:rsidRDefault="006B0217" w:rsidP="0085372A">
      <w:pPr>
        <w:pStyle w:val="a3"/>
        <w:spacing w:line="0" w:lineRule="atLeast"/>
        <w:ind w:leftChars="0" w:left="360" w:firstLineChars="200" w:firstLine="480"/>
        <w:rPr>
          <w:rFonts w:ascii="標楷體" w:eastAsia="標楷體" w:hAnsi="標楷體"/>
          <w:color w:val="000000" w:themeColor="text1"/>
          <w:szCs w:val="24"/>
        </w:rPr>
      </w:pPr>
      <w:r w:rsidRPr="00B86DA7">
        <w:rPr>
          <w:rFonts w:ascii="標楷體" w:eastAsia="標楷體" w:hAnsi="標楷體" w:hint="eastAsia"/>
          <w:color w:val="000000" w:themeColor="text1"/>
          <w:szCs w:val="24"/>
        </w:rPr>
        <w:t>提高盈利能力，通過垂直整合通過輸入在其他階段的產業增值鏈，一個公司往往能增強產品的質量在其核心業務，並加強其分化優勢。具成本效益的計劃，協調，提高調度傳輸之間的產品相鄰階段的價值增值</w:t>
      </w:r>
    </w:p>
    <w:p w:rsidR="006B0217" w:rsidRPr="00EC51A0" w:rsidRDefault="006B0217" w:rsidP="006B0217">
      <w:pPr>
        <w:spacing w:line="0" w:lineRule="atLeast"/>
        <w:rPr>
          <w:rFonts w:ascii="標楷體" w:eastAsia="標楷體" w:hAnsi="標楷體"/>
          <w:b/>
          <w:color w:val="000000" w:themeColor="text1"/>
          <w:szCs w:val="24"/>
        </w:rPr>
      </w:pPr>
      <w:r w:rsidRPr="00EC51A0">
        <w:rPr>
          <w:rFonts w:ascii="標楷體" w:eastAsia="標楷體" w:hAnsi="標楷體" w:hint="eastAsia"/>
          <w:b/>
          <w:color w:val="000000" w:themeColor="text1"/>
          <w:szCs w:val="24"/>
        </w:rPr>
        <w:t>垂直整合的問題</w:t>
      </w:r>
    </w:p>
    <w:p w:rsidR="006B0217" w:rsidRPr="00EC51A0"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1.如此之大的垂直整合降低盈利能力，公司是一家從事垂直解體。</w:t>
      </w:r>
    </w:p>
    <w:p w:rsidR="006B0217" w:rsidRPr="00EC51A0"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2.垂直整合可以提高成本，隨著時間的推移，公司都會犯錯誤。</w:t>
      </w:r>
    </w:p>
    <w:p w:rsidR="006B0217" w:rsidRPr="00EC51A0"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3.公司擁有的供應商沒有競爭與獨立的外部供應商的訂單，從而他們有沒有動力尋求新的方</w:t>
      </w:r>
      <w:r>
        <w:rPr>
          <w:rFonts w:ascii="標楷體" w:eastAsia="標楷體" w:hAnsi="標楷體" w:hint="eastAsia"/>
          <w:color w:val="000000" w:themeColor="text1"/>
          <w:szCs w:val="24"/>
        </w:rPr>
        <w:t xml:space="preserve"> </w:t>
      </w:r>
      <w:r w:rsidRPr="00EC51A0">
        <w:rPr>
          <w:rFonts w:ascii="標楷體" w:eastAsia="標楷體" w:hAnsi="標楷體" w:hint="eastAsia"/>
          <w:color w:val="000000" w:themeColor="text1"/>
          <w:szCs w:val="24"/>
        </w:rPr>
        <w:t>式，以減少.經營成本或提高組件的質量。</w:t>
      </w:r>
    </w:p>
    <w:p w:rsidR="006B0217" w:rsidRPr="00EC51A0"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4.當技術變化快，垂直整合成舊的，低效率的鎖定公司技術，並防止它從改變到一個新的</w:t>
      </w:r>
    </w:p>
    <w:p w:rsidR="006B0217" w:rsidRPr="00EC51A0"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，這將加強其業務模式。</w:t>
      </w:r>
    </w:p>
    <w:p w:rsidR="006B0217" w:rsidRPr="00EC51A0" w:rsidRDefault="006B0217" w:rsidP="006B0217">
      <w:pPr>
        <w:tabs>
          <w:tab w:val="left" w:pos="6360"/>
        </w:tabs>
        <w:spacing w:line="0" w:lineRule="atLeast"/>
        <w:rPr>
          <w:rFonts w:ascii="標楷體" w:eastAsia="標楷體" w:hAnsi="標楷體"/>
          <w:b/>
          <w:color w:val="000000" w:themeColor="text1"/>
          <w:szCs w:val="24"/>
        </w:rPr>
      </w:pPr>
      <w:r w:rsidRPr="00EC51A0">
        <w:rPr>
          <w:rFonts w:ascii="標楷體" w:eastAsia="標楷體" w:hAnsi="標楷體" w:hint="eastAsia"/>
          <w:b/>
          <w:color w:val="000000" w:themeColor="text1"/>
          <w:szCs w:val="24"/>
        </w:rPr>
        <w:t>垂直整合的限制</w:t>
      </w:r>
      <w:r>
        <w:rPr>
          <w:rFonts w:ascii="標楷體" w:eastAsia="標楷體" w:hAnsi="標楷體"/>
          <w:b/>
          <w:color w:val="000000" w:themeColor="text1"/>
          <w:szCs w:val="24"/>
        </w:rPr>
        <w:tab/>
      </w:r>
    </w:p>
    <w:p w:rsidR="006B0217" w:rsidRPr="00EC51A0" w:rsidRDefault="006B0217" w:rsidP="006B0217">
      <w:pPr>
        <w:spacing w:line="0" w:lineRule="atLeast"/>
        <w:ind w:firstLineChars="200" w:firstLine="480"/>
        <w:rPr>
          <w:rFonts w:ascii="標楷體" w:eastAsia="標楷體" w:hAnsi="標楷體"/>
          <w:color w:val="000000" w:themeColor="text1"/>
          <w:szCs w:val="24"/>
        </w:rPr>
      </w:pPr>
      <w:r w:rsidRPr="00EC51A0">
        <w:rPr>
          <w:rFonts w:ascii="標楷體" w:eastAsia="標楷體" w:hAnsi="標楷體" w:hint="eastAsia"/>
          <w:color w:val="000000" w:themeColor="text1"/>
          <w:szCs w:val="24"/>
        </w:rPr>
        <w:t>垂直整合時，可能會削弱：官僚成本，增加公司資供應商缺乏激勵以降低運營成本，並</w:t>
      </w:r>
    </w:p>
    <w:p w:rsidR="006B0217" w:rsidRDefault="006B0217" w:rsidP="006B0217">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不斷變化的技術需求不明朗，降低了公司的能力，改變其商業模式來保護競爭優勢。.公司應該願意垂直瓦解，因為它們的垂直整</w:t>
      </w:r>
      <w:r w:rsidRPr="00EC51A0">
        <w:rPr>
          <w:rFonts w:ascii="MS Mincho" w:eastAsia="MS Mincho" w:hAnsi="MS Mincho" w:cs="MS Mincho" w:hint="eastAsia"/>
          <w:color w:val="000000" w:themeColor="text1"/>
          <w:szCs w:val="24"/>
        </w:rPr>
        <w:t>​​</w:t>
      </w:r>
      <w:r w:rsidRPr="00EC51A0">
        <w:rPr>
          <w:rFonts w:ascii="標楷體" w:eastAsia="標楷體" w:hAnsi="標楷體" w:cs="新細明體" w:hint="eastAsia"/>
          <w:color w:val="000000" w:themeColor="text1"/>
          <w:szCs w:val="24"/>
        </w:rPr>
        <w:t>合，</w:t>
      </w:r>
      <w:r w:rsidRPr="00EC51A0">
        <w:rPr>
          <w:rFonts w:ascii="標楷體" w:eastAsia="標楷體" w:hAnsi="標楷體" w:hint="eastAsia"/>
          <w:color w:val="000000" w:themeColor="text1"/>
          <w:szCs w:val="24"/>
        </w:rPr>
        <w:t>加強自己的核心業務垂直整合的替代品。</w:t>
      </w:r>
    </w:p>
    <w:p w:rsidR="0065449E" w:rsidRPr="00754332" w:rsidRDefault="00754332" w:rsidP="00E20B2A">
      <w:pPr>
        <w:spacing w:line="0" w:lineRule="atLeast"/>
        <w:rPr>
          <w:rFonts w:ascii="標楷體" w:eastAsia="標楷體" w:hAnsi="標楷體" w:cs="新細明體"/>
          <w:b/>
          <w:bCs/>
          <w:color w:val="000000" w:themeColor="text1"/>
          <w:kern w:val="0"/>
          <w:sz w:val="28"/>
          <w:szCs w:val="24"/>
        </w:rPr>
      </w:pPr>
      <w:r w:rsidRPr="00754332">
        <w:rPr>
          <w:rFonts w:ascii="標楷體" w:eastAsia="標楷體" w:hAnsi="標楷體" w:cs="新細明體" w:hint="eastAsia"/>
          <w:b/>
          <w:bCs/>
          <w:color w:val="000000" w:themeColor="text1"/>
          <w:kern w:val="0"/>
          <w:sz w:val="28"/>
          <w:szCs w:val="24"/>
        </w:rPr>
        <w:t>◎</w:t>
      </w:r>
      <w:r w:rsidR="006B0217">
        <w:rPr>
          <w:rFonts w:ascii="標楷體" w:eastAsia="標楷體" w:hAnsi="標楷體" w:cs="新細明體" w:hint="eastAsia"/>
          <w:b/>
          <w:bCs/>
          <w:color w:val="000000" w:themeColor="text1"/>
          <w:kern w:val="0"/>
          <w:sz w:val="28"/>
          <w:szCs w:val="24"/>
        </w:rPr>
        <w:t>惠普</w:t>
      </w:r>
      <w:r w:rsidR="00E20B2A" w:rsidRPr="00754332">
        <w:rPr>
          <w:rFonts w:ascii="標楷體" w:eastAsia="標楷體" w:hAnsi="標楷體" w:cs="新細明體" w:hint="eastAsia"/>
          <w:b/>
          <w:bCs/>
          <w:color w:val="000000" w:themeColor="text1"/>
          <w:kern w:val="0"/>
          <w:sz w:val="28"/>
          <w:szCs w:val="24"/>
        </w:rPr>
        <w:t>策略的優缺點</w:t>
      </w:r>
    </w:p>
    <w:p w:rsidR="00B86DA7" w:rsidRPr="00B86DA7" w:rsidRDefault="00B86DA7" w:rsidP="00B86DA7">
      <w:pPr>
        <w:pStyle w:val="ad"/>
        <w:rPr>
          <w:rFonts w:ascii="標楷體" w:eastAsia="標楷體" w:hAnsi="標楷體"/>
        </w:rPr>
      </w:pPr>
      <w:r w:rsidRPr="00B86DA7">
        <w:rPr>
          <w:rFonts w:ascii="標楷體" w:eastAsia="標楷體" w:hAnsi="標楷體"/>
          <w:b/>
        </w:rPr>
        <w:t>複合式併購：</w:t>
      </w:r>
      <w:r w:rsidRPr="00B86DA7">
        <w:rPr>
          <w:rFonts w:ascii="標楷體" w:eastAsia="標楷體" w:hAnsi="標楷體"/>
        </w:rPr>
        <w:br/>
        <w:t>指企業以合併的方式進入一個新行業，而此新行業中所經營的產品或勞務與企業原有之技術、行銷潛力完全無關者。</w:t>
      </w:r>
      <w:r w:rsidRPr="00B86DA7">
        <w:rPr>
          <w:rFonts w:ascii="標楷體" w:eastAsia="標楷體" w:hAnsi="標楷體"/>
        </w:rPr>
        <w:br/>
      </w:r>
      <w:r w:rsidRPr="0085372A">
        <w:rPr>
          <w:rFonts w:ascii="標楷體" w:eastAsia="標楷體" w:hAnsi="標楷體"/>
          <w:b/>
        </w:rPr>
        <w:t>優點：</w:t>
      </w:r>
      <w:r w:rsidRPr="00B86DA7">
        <w:rPr>
          <w:rFonts w:ascii="標楷體" w:eastAsia="標楷體" w:hAnsi="標楷體"/>
        </w:rPr>
        <w:t>此種合併的重點在於設法從事多角化經營，以求高度成長並降低營運風險。</w:t>
      </w:r>
    </w:p>
    <w:p w:rsidR="002C0DA3" w:rsidRPr="00754332" w:rsidRDefault="002C0DA3" w:rsidP="00754332">
      <w:pPr>
        <w:spacing w:line="0" w:lineRule="atLeast"/>
        <w:rPr>
          <w:rFonts w:ascii="標楷體" w:eastAsia="標楷體" w:hAnsi="標楷體"/>
          <w:b/>
          <w:color w:val="000000" w:themeColor="text1"/>
          <w:szCs w:val="24"/>
        </w:rPr>
      </w:pPr>
      <w:r w:rsidRPr="00754332">
        <w:rPr>
          <w:rFonts w:ascii="標楷體" w:eastAsia="標楷體" w:hAnsi="標楷體" w:hint="eastAsia"/>
          <w:b/>
          <w:color w:val="000000" w:themeColor="text1"/>
          <w:szCs w:val="24"/>
        </w:rPr>
        <w:t>戰略外包的優點</w:t>
      </w:r>
    </w:p>
    <w:p w:rsidR="002C0DA3" w:rsidRPr="00EC51A0" w:rsidRDefault="002C0DA3" w:rsidP="00E20B2A">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1.外包時，將降低成本的價格必須支付給專家的不足，這是將花費公司內部。</w:t>
      </w:r>
    </w:p>
    <w:p w:rsidR="002C0DA3" w:rsidRPr="00EC51A0" w:rsidRDefault="002C0DA3" w:rsidP="00E20B2A">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2.專家是更可能獲得的成本儲蓄與學習效果多更迅速地執行公司只是為自己的活動。</w:t>
      </w:r>
    </w:p>
    <w:p w:rsidR="002C0DA3" w:rsidRPr="00EC51A0" w:rsidRDefault="002C0DA3" w:rsidP="00E20B2A">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3.專家也往往能夠執行活動不是一個特定的公司以更低的成本。</w:t>
      </w:r>
    </w:p>
    <w:p w:rsidR="002C0DA3" w:rsidRPr="00754332" w:rsidRDefault="002C0DA3" w:rsidP="00754332">
      <w:pPr>
        <w:spacing w:line="0" w:lineRule="atLeast"/>
        <w:rPr>
          <w:rFonts w:ascii="標楷體" w:eastAsia="標楷體" w:hAnsi="標楷體"/>
          <w:color w:val="000000" w:themeColor="text1"/>
          <w:szCs w:val="24"/>
        </w:rPr>
      </w:pPr>
      <w:r w:rsidRPr="00754332">
        <w:rPr>
          <w:rFonts w:ascii="標楷體" w:eastAsia="標楷體" w:hAnsi="標楷體" w:hint="eastAsia"/>
          <w:b/>
          <w:color w:val="000000" w:themeColor="text1"/>
          <w:szCs w:val="24"/>
        </w:rPr>
        <w:t>戰略聯盟和外包的優勢</w:t>
      </w:r>
      <w:r w:rsidR="00754332">
        <w:rPr>
          <w:rFonts w:ascii="標楷體" w:eastAsia="標楷體" w:hAnsi="標楷體" w:hint="eastAsia"/>
          <w:b/>
          <w:color w:val="000000" w:themeColor="text1"/>
          <w:szCs w:val="24"/>
        </w:rPr>
        <w:t>-</w:t>
      </w:r>
      <w:r w:rsidR="00754332" w:rsidRPr="00754332">
        <w:rPr>
          <w:rFonts w:ascii="標楷體" w:eastAsia="標楷體" w:hAnsi="標楷體" w:hint="eastAsia"/>
          <w:color w:val="000000" w:themeColor="text1"/>
          <w:szCs w:val="24"/>
        </w:rPr>
        <w:t>可能會成為一個取代垂直整合。</w:t>
      </w:r>
    </w:p>
    <w:p w:rsidR="002C0DA3" w:rsidRPr="00EC51A0" w:rsidRDefault="002C0DA3" w:rsidP="00E20B2A">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1.與垂直整合的好處通過訂立長期合作公司在行業以及與的關係實現增加值合作關係</w:t>
      </w:r>
    </w:p>
    <w:p w:rsidR="002C0DA3" w:rsidRPr="00EC51A0" w:rsidRDefault="002C0DA3" w:rsidP="00E20B2A">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2.戰略聯盟是長期協議兩個或兩個以上的公司合作。</w:t>
      </w:r>
    </w:p>
    <w:p w:rsidR="00E20B2A" w:rsidRPr="00EC51A0" w:rsidRDefault="002C0DA3" w:rsidP="00754332">
      <w:pPr>
        <w:spacing w:line="0" w:lineRule="atLeast"/>
        <w:rPr>
          <w:rFonts w:ascii="標楷體" w:eastAsia="標楷體" w:hAnsi="標楷體"/>
          <w:color w:val="000000" w:themeColor="text1"/>
          <w:szCs w:val="24"/>
        </w:rPr>
      </w:pPr>
      <w:r w:rsidRPr="00EC51A0">
        <w:rPr>
          <w:rFonts w:ascii="標楷體" w:eastAsia="標楷體" w:hAnsi="標楷體" w:hint="eastAsia"/>
          <w:color w:val="000000" w:themeColor="text1"/>
          <w:szCs w:val="24"/>
        </w:rPr>
        <w:t>4.組件供應商受益於戰略聯盟，因為他們的業務及盈利能力成長為他們提供成長的公司建立長期的合作關係。</w:t>
      </w:r>
    </w:p>
    <w:p w:rsidR="007961FF" w:rsidRPr="00EC51A0" w:rsidRDefault="003A0196" w:rsidP="00B86DA7">
      <w:pPr>
        <w:widowControl/>
        <w:spacing w:before="210" w:after="210" w:line="0" w:lineRule="atLeast"/>
        <w:rPr>
          <w:rFonts w:ascii="標楷體" w:eastAsia="標楷體" w:hAnsi="標楷體" w:cs="新細明體"/>
          <w:bCs/>
          <w:color w:val="000000" w:themeColor="text1"/>
          <w:kern w:val="0"/>
          <w:szCs w:val="24"/>
        </w:rPr>
      </w:pPr>
      <w:r w:rsidRPr="00EC51A0">
        <w:rPr>
          <w:rFonts w:ascii="標楷體" w:eastAsia="標楷體" w:hAnsi="標楷體" w:cs="新細明體" w:hint="eastAsia"/>
          <w:b/>
          <w:bCs/>
          <w:color w:val="000000" w:themeColor="text1"/>
          <w:kern w:val="0"/>
          <w:szCs w:val="24"/>
        </w:rPr>
        <w:t>橫向整合的好處</w:t>
      </w:r>
      <w:r w:rsidR="007961FF" w:rsidRPr="00EC51A0">
        <w:rPr>
          <w:rFonts w:ascii="標楷體" w:eastAsia="標楷體" w:hAnsi="標楷體" w:cs="新細明體" w:hint="eastAsia"/>
          <w:b/>
          <w:bCs/>
          <w:color w:val="000000" w:themeColor="text1"/>
          <w:kern w:val="0"/>
          <w:szCs w:val="24"/>
        </w:rPr>
        <w:t>-</w:t>
      </w:r>
      <w:r w:rsidRPr="00EC51A0">
        <w:rPr>
          <w:rFonts w:ascii="標楷體" w:eastAsia="標楷體" w:hAnsi="標楷體" w:cs="新細明體" w:hint="eastAsia"/>
          <w:b/>
          <w:bCs/>
          <w:color w:val="000000" w:themeColor="text1"/>
          <w:kern w:val="0"/>
          <w:szCs w:val="24"/>
        </w:rPr>
        <w:t>規模經濟</w:t>
      </w:r>
      <w:r w:rsidR="007961FF" w:rsidRPr="00EC51A0">
        <w:rPr>
          <w:rFonts w:ascii="標楷體" w:eastAsia="標楷體" w:hAnsi="標楷體" w:cs="新細明體" w:hint="eastAsia"/>
          <w:b/>
          <w:bCs/>
          <w:color w:val="000000" w:themeColor="text1"/>
          <w:kern w:val="0"/>
          <w:szCs w:val="24"/>
        </w:rPr>
        <w:t>-</w:t>
      </w:r>
      <w:r w:rsidRPr="00EC51A0">
        <w:rPr>
          <w:rFonts w:ascii="標楷體" w:eastAsia="標楷體" w:hAnsi="標楷體" w:cs="新細明體" w:hint="eastAsia"/>
          <w:bCs/>
          <w:color w:val="000000" w:themeColor="text1"/>
          <w:kern w:val="0"/>
          <w:szCs w:val="24"/>
        </w:rPr>
        <w:t>公司可以通過增加水流中受益創新的新產品。交叉銷售交叉銷售是當一個公司需要優勢。收購或與競爭對手合併有助於從而消除產能過剩的行業，創造一個更加良好的環境。</w:t>
      </w:r>
      <w:r w:rsidR="002C0DA3" w:rsidRPr="00EC51A0">
        <w:rPr>
          <w:rFonts w:ascii="標楷體" w:eastAsia="標楷體" w:hAnsi="標楷體" w:cs="新細明體" w:hint="eastAsia"/>
          <w:bCs/>
          <w:color w:val="000000" w:themeColor="text1"/>
          <w:kern w:val="0"/>
          <w:szCs w:val="24"/>
        </w:rPr>
        <w:t>更低的成本結構橫向整合，可以降低一個因為它創造了公司的成本結構越來越多的經濟規模</w:t>
      </w:r>
      <w:r w:rsidR="00006EF5">
        <w:rPr>
          <w:rFonts w:ascii="標楷體" w:eastAsia="標楷體" w:hAnsi="標楷體" w:cs="新細明體" w:hint="eastAsia"/>
          <w:bCs/>
          <w:color w:val="000000" w:themeColor="text1"/>
          <w:kern w:val="0"/>
          <w:szCs w:val="24"/>
        </w:rPr>
        <w:t>。</w:t>
      </w:r>
      <w:r w:rsidR="002C0DA3" w:rsidRPr="00EC51A0">
        <w:rPr>
          <w:rFonts w:ascii="標楷體" w:eastAsia="標楷體" w:hAnsi="標楷體" w:cs="新細明體" w:hint="eastAsia"/>
          <w:bCs/>
          <w:color w:val="000000" w:themeColor="text1"/>
          <w:kern w:val="0"/>
          <w:szCs w:val="24"/>
        </w:rPr>
        <w:t>。</w:t>
      </w:r>
    </w:p>
    <w:p w:rsidR="006B5469" w:rsidRDefault="003A0196" w:rsidP="006B5469">
      <w:pPr>
        <w:widowControl/>
        <w:spacing w:before="210" w:after="210" w:line="0" w:lineRule="atLeast"/>
        <w:rPr>
          <w:rFonts w:ascii="標楷體" w:eastAsia="標楷體" w:hAnsi="標楷體" w:cs="新細明體"/>
          <w:bCs/>
          <w:color w:val="000000" w:themeColor="text1"/>
          <w:kern w:val="0"/>
          <w:szCs w:val="24"/>
        </w:rPr>
      </w:pPr>
      <w:r w:rsidRPr="00EC51A0">
        <w:rPr>
          <w:rFonts w:ascii="標楷體" w:eastAsia="標楷體" w:hAnsi="標楷體" w:cs="新細明體" w:hint="eastAsia"/>
          <w:b/>
          <w:bCs/>
          <w:color w:val="000000" w:themeColor="text1"/>
          <w:kern w:val="0"/>
          <w:szCs w:val="24"/>
        </w:rPr>
        <w:t>橫向整合的缺點</w:t>
      </w:r>
      <w:r w:rsidR="007961FF" w:rsidRPr="00EC51A0">
        <w:rPr>
          <w:rFonts w:ascii="標楷體" w:eastAsia="標楷體" w:hAnsi="標楷體" w:cs="新細明體" w:hint="eastAsia"/>
          <w:b/>
          <w:bCs/>
          <w:color w:val="000000" w:themeColor="text1"/>
          <w:kern w:val="0"/>
          <w:szCs w:val="24"/>
        </w:rPr>
        <w:t>-</w:t>
      </w:r>
      <w:r w:rsidR="00DA7A22" w:rsidRPr="00EC51A0">
        <w:rPr>
          <w:rFonts w:ascii="標楷體" w:eastAsia="標楷體" w:hAnsi="標楷體" w:cs="新細明體" w:hint="eastAsia"/>
          <w:bCs/>
          <w:color w:val="000000" w:themeColor="text1"/>
          <w:kern w:val="0"/>
          <w:szCs w:val="24"/>
        </w:rPr>
        <w:t>實現橫向一體化戰略不是一件容易的任務管理器，</w:t>
      </w:r>
      <w:r w:rsidRPr="00EC51A0">
        <w:rPr>
          <w:rFonts w:ascii="標楷體" w:eastAsia="標楷體" w:hAnsi="標楷體" w:cs="新細明體" w:hint="eastAsia"/>
          <w:bCs/>
          <w:color w:val="000000" w:themeColor="text1"/>
          <w:kern w:val="0"/>
          <w:szCs w:val="24"/>
        </w:rPr>
        <w:t>在合併過程中非常有相關的問題不同的企業文化。當收購是敵對的，有高管理的營業額。使用橫向一體化成長，公司面對衝突與聯邦貿易委員會的反托拉斯法</w:t>
      </w:r>
    </w:p>
    <w:p w:rsidR="00006EF5" w:rsidRDefault="00006EF5" w:rsidP="00006EF5">
      <w:pPr>
        <w:rPr>
          <w:rFonts w:ascii="標楷體" w:eastAsia="標楷體" w:hAnsi="標楷體"/>
          <w:b/>
          <w:color w:val="000000" w:themeColor="text1"/>
          <w:sz w:val="36"/>
          <w:szCs w:val="36"/>
        </w:rPr>
      </w:pPr>
      <w:r>
        <w:rPr>
          <w:rFonts w:ascii="標楷體" w:eastAsia="標楷體" w:hAnsi="標楷體" w:hint="eastAsia"/>
          <w:b/>
          <w:color w:val="000000" w:themeColor="text1"/>
          <w:sz w:val="36"/>
          <w:szCs w:val="36"/>
        </w:rPr>
        <w:t>貳、</w:t>
      </w:r>
      <w:r w:rsidRPr="008F3902">
        <w:rPr>
          <w:rFonts w:ascii="標楷體" w:eastAsia="標楷體" w:hAnsi="標楷體" w:hint="eastAsia"/>
          <w:b/>
          <w:color w:val="000000" w:themeColor="text1"/>
          <w:sz w:val="36"/>
          <w:szCs w:val="36"/>
        </w:rPr>
        <w:t>附件</w:t>
      </w:r>
      <w:r>
        <w:rPr>
          <w:rFonts w:ascii="標楷體" w:eastAsia="標楷體" w:hAnsi="標楷體" w:hint="eastAsia"/>
          <w:b/>
          <w:color w:val="000000" w:themeColor="text1"/>
          <w:sz w:val="36"/>
          <w:szCs w:val="36"/>
        </w:rPr>
        <w:t>1</w:t>
      </w:r>
      <w:r w:rsidRPr="008F3902">
        <w:rPr>
          <w:rFonts w:ascii="標楷體" w:eastAsia="標楷體" w:hAnsi="標楷體" w:hint="eastAsia"/>
          <w:b/>
          <w:color w:val="000000" w:themeColor="text1"/>
          <w:sz w:val="36"/>
          <w:szCs w:val="36"/>
        </w:rPr>
        <w:t>-財務報表</w:t>
      </w:r>
      <w:r>
        <w:rPr>
          <w:rFonts w:ascii="標楷體" w:eastAsia="標楷體" w:hAnsi="標楷體" w:hint="eastAsia"/>
          <w:b/>
          <w:color w:val="000000" w:themeColor="text1"/>
          <w:sz w:val="36"/>
          <w:szCs w:val="36"/>
        </w:rPr>
        <w:t>分析</w:t>
      </w:r>
    </w:p>
    <w:p w:rsidR="00006EF5" w:rsidRDefault="00006EF5" w:rsidP="00006EF5">
      <w:pPr>
        <w:adjustRightInd w:val="0"/>
        <w:snapToGrid w:val="0"/>
        <w:spacing w:line="360" w:lineRule="auto"/>
        <w:rPr>
          <w:rFonts w:ascii="Arial" w:eastAsia="標楷體" w:hAnsi="Arial" w:cs="Arial"/>
          <w:b/>
          <w:bCs/>
          <w:sz w:val="28"/>
          <w:bdr w:val="single" w:sz="4" w:space="0" w:color="auto"/>
        </w:rPr>
      </w:pPr>
      <w:r w:rsidRPr="00347D50">
        <w:rPr>
          <w:rFonts w:ascii="Arial" w:eastAsia="標楷體" w:hAnsi="Arial" w:cs="Arial" w:hint="eastAsia"/>
          <w:b/>
          <w:bCs/>
          <w:sz w:val="28"/>
          <w:bdr w:val="single" w:sz="4" w:space="0" w:color="auto"/>
        </w:rPr>
        <w:t>惠普</w:t>
      </w:r>
      <w:r w:rsidRPr="00347D50">
        <w:rPr>
          <w:rFonts w:ascii="Arial" w:eastAsia="標楷體" w:hAnsi="Arial" w:cs="Arial" w:hint="eastAsia"/>
          <w:b/>
          <w:bCs/>
          <w:sz w:val="28"/>
          <w:bdr w:val="single" w:sz="4" w:space="0" w:color="auto"/>
        </w:rPr>
        <w:t>HP</w:t>
      </w:r>
      <w:r>
        <w:rPr>
          <w:rFonts w:ascii="Arial" w:eastAsia="標楷體" w:hAnsi="Arial" w:cs="Arial" w:hint="eastAsia"/>
          <w:b/>
          <w:bCs/>
          <w:sz w:val="28"/>
          <w:bdr w:val="single" w:sz="4" w:space="0" w:color="auto"/>
        </w:rPr>
        <w:t xml:space="preserve"> </w:t>
      </w:r>
    </w:p>
    <w:p w:rsidR="00006EF5" w:rsidRPr="001F6B67" w:rsidRDefault="00006EF5" w:rsidP="00006EF5">
      <w:pPr>
        <w:rPr>
          <w:rFonts w:ascii="標楷體" w:eastAsia="標楷體" w:hAnsi="標楷體"/>
        </w:rPr>
      </w:pPr>
      <w:r w:rsidRPr="001F6B67">
        <w:rPr>
          <w:rFonts w:ascii="標楷體" w:eastAsia="標楷體" w:hAnsi="標楷體" w:hint="eastAsia"/>
        </w:rPr>
        <w:t xml:space="preserve">惠普財報 2012/05/28-李立達  </w:t>
      </w:r>
    </w:p>
    <w:p w:rsidR="00006EF5" w:rsidRPr="001F6B67" w:rsidRDefault="00006EF5" w:rsidP="00006EF5">
      <w:pPr>
        <w:rPr>
          <w:rFonts w:ascii="標楷體" w:eastAsia="標楷體" w:hAnsi="標楷體"/>
        </w:rPr>
      </w:pPr>
      <w:r w:rsidRPr="001F6B67">
        <w:rPr>
          <w:rFonts w:ascii="標楷體" w:eastAsia="標楷體" w:hAnsi="標楷體" w:hint="eastAsia"/>
        </w:rPr>
        <w:t>惠普截至2012年4月30日為止的第2季財務報告出爐，在第2季中，淨營收為307億美金，與2011年同期相較下滑3%；稀釋後每股盈餘為0.80美元，較2011年同期下滑24%；未稀釋後每股盈餘為0.98美元，比2011年同期下滑21%。</w:t>
      </w:r>
    </w:p>
    <w:p w:rsidR="00006EF5" w:rsidRPr="001F6B67" w:rsidRDefault="00006EF5" w:rsidP="00006EF5">
      <w:pPr>
        <w:rPr>
          <w:rFonts w:ascii="標楷體" w:eastAsia="標楷體" w:hAnsi="標楷體"/>
        </w:rPr>
      </w:pPr>
    </w:p>
    <w:p w:rsidR="00006EF5" w:rsidRPr="001F6B67" w:rsidRDefault="00006EF5" w:rsidP="00006EF5">
      <w:pPr>
        <w:rPr>
          <w:rFonts w:ascii="標楷體" w:eastAsia="標楷體" w:hAnsi="標楷體"/>
        </w:rPr>
      </w:pPr>
      <w:r w:rsidRPr="001F6B67">
        <w:rPr>
          <w:rFonts w:ascii="標楷體" w:eastAsia="標楷體" w:hAnsi="標楷體" w:hint="eastAsia"/>
        </w:rPr>
        <w:t>分析各</w:t>
      </w:r>
      <w:r w:rsidRPr="001F6B67">
        <w:rPr>
          <w:rFonts w:ascii="標楷體" w:eastAsia="標楷體" w:hAnsi="標楷體" w:hint="eastAsia"/>
          <w:b/>
        </w:rPr>
        <w:t>事業群營收獲利表現</w:t>
      </w:r>
      <w:r w:rsidRPr="001F6B67">
        <w:rPr>
          <w:rFonts w:ascii="標楷體" w:eastAsia="標楷體" w:hAnsi="標楷體" w:hint="eastAsia"/>
        </w:rPr>
        <w:t>，個人系統事業(Personal Systems Group；PSG)營收與2011年同期相當，營業利潤率為5.5%；其中商用客戶營收增加3%，消費性客戶衰退4%，工作站營收減少1%。桌上型系統下滑5%，筆記型電腦(NB)數量衰退6%。</w:t>
      </w:r>
    </w:p>
    <w:p w:rsidR="00006EF5" w:rsidRPr="001F6B67" w:rsidRDefault="00006EF5" w:rsidP="00006EF5">
      <w:pPr>
        <w:rPr>
          <w:rFonts w:ascii="標楷體" w:eastAsia="標楷體" w:hAnsi="標楷體"/>
        </w:rPr>
      </w:pPr>
    </w:p>
    <w:p w:rsidR="00006EF5" w:rsidRPr="001F6B67" w:rsidRDefault="00006EF5" w:rsidP="00006EF5">
      <w:pPr>
        <w:rPr>
          <w:rFonts w:ascii="標楷體" w:eastAsia="標楷體" w:hAnsi="標楷體"/>
        </w:rPr>
      </w:pPr>
      <w:r w:rsidRPr="001F6B67">
        <w:rPr>
          <w:rFonts w:ascii="標楷體" w:eastAsia="標楷體" w:hAnsi="標楷體" w:hint="eastAsia"/>
        </w:rPr>
        <w:t>至於</w:t>
      </w:r>
      <w:r w:rsidRPr="001F6B67">
        <w:rPr>
          <w:rFonts w:ascii="標楷體" w:eastAsia="標楷體" w:hAnsi="標楷體" w:hint="eastAsia"/>
          <w:b/>
        </w:rPr>
        <w:t>服務事業(Services)營收</w:t>
      </w:r>
      <w:r w:rsidRPr="001F6B67">
        <w:rPr>
          <w:rFonts w:ascii="標楷體" w:eastAsia="標楷體" w:hAnsi="標楷體" w:hint="eastAsia"/>
        </w:rPr>
        <w:t>，則較2011年同期下滑1%，營業利潤率為11.3%。科技服務營收持平，應用服務與企業服務成長1%，而IT委外營收下滑3%。</w:t>
      </w:r>
    </w:p>
    <w:p w:rsidR="00006EF5" w:rsidRPr="001F6B67" w:rsidRDefault="00006EF5" w:rsidP="00006EF5">
      <w:pPr>
        <w:rPr>
          <w:rFonts w:ascii="標楷體" w:eastAsia="標楷體" w:hAnsi="標楷體"/>
        </w:rPr>
      </w:pPr>
    </w:p>
    <w:p w:rsidR="00006EF5" w:rsidRPr="001F6B67" w:rsidRDefault="00006EF5" w:rsidP="00006EF5">
      <w:pPr>
        <w:rPr>
          <w:rFonts w:ascii="標楷體" w:eastAsia="標楷體" w:hAnsi="標楷體"/>
        </w:rPr>
      </w:pPr>
      <w:r w:rsidRPr="001F6B67">
        <w:rPr>
          <w:rFonts w:ascii="標楷體" w:eastAsia="標楷體" w:hAnsi="標楷體" w:hint="eastAsia"/>
          <w:b/>
        </w:rPr>
        <w:t>影像列印事業</w:t>
      </w:r>
      <w:r w:rsidRPr="001F6B67">
        <w:rPr>
          <w:rFonts w:ascii="標楷體" w:eastAsia="標楷體" w:hAnsi="標楷體" w:hint="eastAsia"/>
        </w:rPr>
        <w:t>(Imaging and Printing Group；IPG)季營收較2011年同期下滑10%，營業利潤率為13.2%。商用硬體營收下滑4%，而商用列印硬體單位數量下滑7%，消費列印硬體營收相下降15%，單位數量下滑13%。</w:t>
      </w:r>
    </w:p>
    <w:p w:rsidR="00006EF5" w:rsidRPr="001F6B67" w:rsidRDefault="00006EF5" w:rsidP="00006EF5">
      <w:pPr>
        <w:rPr>
          <w:rFonts w:ascii="標楷體" w:eastAsia="標楷體" w:hAnsi="標楷體"/>
        </w:rPr>
      </w:pPr>
    </w:p>
    <w:p w:rsidR="00006EF5" w:rsidRPr="001F6B67" w:rsidRDefault="00006EF5" w:rsidP="00006EF5">
      <w:pPr>
        <w:rPr>
          <w:rFonts w:ascii="標楷體" w:eastAsia="標楷體" w:hAnsi="標楷體"/>
        </w:rPr>
      </w:pPr>
      <w:r w:rsidRPr="001F6B67">
        <w:rPr>
          <w:rFonts w:ascii="標楷體" w:eastAsia="標楷體" w:hAnsi="標楷體" w:hint="eastAsia"/>
          <w:b/>
        </w:rPr>
        <w:t>企業伺服器暨儲存網路設備事業</w:t>
      </w:r>
      <w:r w:rsidRPr="001F6B67">
        <w:rPr>
          <w:rFonts w:ascii="標楷體" w:eastAsia="標楷體" w:hAnsi="標楷體" w:hint="eastAsia"/>
        </w:rPr>
        <w:t>(Enterprise Servers, Storage and Networking；ESSN)營收較2011年同期下降6%，營業利潤率為11.2%。網路事業營收增加2%，工業標準伺服器(Industry Standard Servers；ISS)下降6%，關鍵系統伺服器(Business Critical Systems)營收下滑23%，而惠普儲存事業成長1%。</w:t>
      </w:r>
    </w:p>
    <w:p w:rsidR="00006EF5" w:rsidRPr="001F6B67" w:rsidRDefault="00006EF5" w:rsidP="00006EF5">
      <w:pPr>
        <w:rPr>
          <w:rFonts w:ascii="標楷體" w:eastAsia="標楷體" w:hAnsi="標楷體"/>
        </w:rPr>
      </w:pPr>
    </w:p>
    <w:p w:rsidR="00006EF5" w:rsidRDefault="00006EF5" w:rsidP="00006EF5">
      <w:pPr>
        <w:rPr>
          <w:rFonts w:ascii="標楷體" w:eastAsia="標楷體" w:hAnsi="標楷體"/>
        </w:rPr>
      </w:pPr>
      <w:r w:rsidRPr="001F6B67">
        <w:rPr>
          <w:rFonts w:ascii="標楷體" w:eastAsia="標楷體" w:hAnsi="標楷體" w:hint="eastAsia"/>
          <w:b/>
        </w:rPr>
        <w:t>財務服務</w:t>
      </w:r>
      <w:r w:rsidRPr="001F6B67">
        <w:rPr>
          <w:rFonts w:ascii="標楷體" w:eastAsia="標楷體" w:hAnsi="標楷體" w:hint="eastAsia"/>
        </w:rPr>
        <w:t>(HP Financial Services；HPFS)營收較2011年同期成長9%，主要來自於4%淨成長的投資配置與5%成長的租賃量。該事業貢獻9.9%營業利潤；軟體事業(HP Software)營收較2011年同期成長22%，營業利潤率為17.7%，亦包含惠普子公司Autonomy的營收在內。惠普軟體事業部門營收成長主要來自於授權使用事業成長7%、支援服務17%以及服務成長72%。Autonomy來自授權的營收出現大幅下降</w:t>
      </w:r>
    </w:p>
    <w:p w:rsidR="00006EF5" w:rsidRPr="006B5469" w:rsidRDefault="00006EF5" w:rsidP="00006EF5">
      <w:pPr>
        <w:rPr>
          <w:rFonts w:ascii="標楷體" w:eastAsia="標楷體" w:hAnsi="標楷體"/>
        </w:rPr>
      </w:pPr>
    </w:p>
    <w:p w:rsidR="00006EF5" w:rsidRDefault="00006EF5" w:rsidP="006B5469">
      <w:pPr>
        <w:widowControl/>
        <w:spacing w:before="210" w:after="210" w:line="0" w:lineRule="atLeast"/>
        <w:rPr>
          <w:rFonts w:ascii="標楷體" w:eastAsia="標楷體" w:hAnsi="標楷體" w:cs="新細明體"/>
          <w:bCs/>
          <w:color w:val="000000" w:themeColor="text1"/>
          <w:kern w:val="0"/>
          <w:szCs w:val="24"/>
        </w:rPr>
      </w:pPr>
    </w:p>
    <w:p w:rsidR="006B5469" w:rsidRPr="006B5469" w:rsidRDefault="006B5469" w:rsidP="006B5469">
      <w:pPr>
        <w:widowControl/>
        <w:spacing w:before="210" w:after="210" w:line="0" w:lineRule="atLeast"/>
        <w:rPr>
          <w:rFonts w:ascii="標楷體" w:eastAsia="標楷體" w:hAnsi="標楷體" w:cs="新細明體"/>
          <w:bCs/>
          <w:color w:val="000000" w:themeColor="text1"/>
          <w:kern w:val="0"/>
          <w:szCs w:val="24"/>
        </w:rPr>
      </w:pPr>
      <w:r w:rsidRPr="008F3902">
        <w:rPr>
          <w:rFonts w:ascii="標楷體" w:eastAsia="標楷體" w:hAnsi="標楷體" w:hint="eastAsia"/>
          <w:b/>
          <w:sz w:val="36"/>
          <w:szCs w:val="36"/>
        </w:rPr>
        <w:t>附件</w:t>
      </w:r>
      <w:r w:rsidR="00006EF5">
        <w:rPr>
          <w:rFonts w:ascii="標楷體" w:eastAsia="標楷體" w:hAnsi="標楷體" w:hint="eastAsia"/>
          <w:b/>
          <w:sz w:val="36"/>
          <w:szCs w:val="36"/>
        </w:rPr>
        <w:t>2</w:t>
      </w:r>
      <w:r w:rsidRPr="008F3902">
        <w:rPr>
          <w:rFonts w:ascii="標楷體" w:eastAsia="標楷體" w:hAnsi="標楷體" w:hint="eastAsia"/>
          <w:b/>
          <w:sz w:val="36"/>
          <w:szCs w:val="36"/>
        </w:rPr>
        <w:t xml:space="preserve"> </w:t>
      </w:r>
      <w:r w:rsidRPr="008F3902">
        <w:rPr>
          <w:rFonts w:ascii="標楷體" w:eastAsia="標楷體" w:hAnsi="標楷體"/>
          <w:b/>
          <w:sz w:val="36"/>
          <w:szCs w:val="36"/>
        </w:rPr>
        <w:t>–</w:t>
      </w:r>
      <w:r w:rsidRPr="008F3902">
        <w:rPr>
          <w:rFonts w:ascii="標楷體" w:eastAsia="標楷體" w:hAnsi="標楷體" w:hint="eastAsia"/>
          <w:b/>
          <w:sz w:val="36"/>
          <w:szCs w:val="36"/>
        </w:rPr>
        <w:t>惠普與戴爾歷史背景</w:t>
      </w:r>
    </w:p>
    <w:p w:rsidR="006B5469" w:rsidRDefault="006B5469" w:rsidP="006B5469">
      <w:pPr>
        <w:rPr>
          <w:rFonts w:ascii="標楷體" w:eastAsia="標楷體" w:hAnsi="標楷體"/>
          <w:b/>
          <w:sz w:val="40"/>
          <w:szCs w:val="52"/>
        </w:rPr>
      </w:pPr>
      <w:r>
        <w:rPr>
          <w:rFonts w:ascii="標楷體" w:eastAsia="標楷體" w:hAnsi="標楷體"/>
          <w:noProof/>
        </w:rPr>
        <w:drawing>
          <wp:anchor distT="0" distB="0" distL="114300" distR="114300" simplePos="0" relativeHeight="251688960" behindDoc="0" locked="0" layoutInCell="1" allowOverlap="1" wp14:anchorId="2E6407E5" wp14:editId="4E8F962F">
            <wp:simplePos x="0" y="0"/>
            <wp:positionH relativeFrom="column">
              <wp:posOffset>15890</wp:posOffset>
            </wp:positionH>
            <wp:positionV relativeFrom="paragraph">
              <wp:posOffset>131042</wp:posOffset>
            </wp:positionV>
            <wp:extent cx="914400" cy="900332"/>
            <wp:effectExtent l="0" t="0" r="0" b="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925689" cy="911447"/>
                    </a:xfrm>
                    <a:prstGeom prst="rect">
                      <a:avLst/>
                    </a:prstGeom>
                  </pic:spPr>
                </pic:pic>
              </a:graphicData>
            </a:graphic>
            <wp14:sizeRelH relativeFrom="page">
              <wp14:pctWidth>0</wp14:pctWidth>
            </wp14:sizeRelH>
            <wp14:sizeRelV relativeFrom="page">
              <wp14:pctHeight>0</wp14:pctHeight>
            </wp14:sizeRelV>
          </wp:anchor>
        </w:drawing>
      </w:r>
    </w:p>
    <w:p w:rsidR="006B5469" w:rsidRPr="00537360" w:rsidRDefault="006B5469" w:rsidP="006B5469">
      <w:pPr>
        <w:rPr>
          <w:rFonts w:ascii="標楷體" w:eastAsia="標楷體" w:hAnsi="標楷體"/>
          <w:b/>
          <w:sz w:val="40"/>
          <w:szCs w:val="52"/>
        </w:rPr>
      </w:pPr>
    </w:p>
    <w:p w:rsidR="006B5469" w:rsidRPr="00537360" w:rsidRDefault="006B5469" w:rsidP="006B5469">
      <w:pPr>
        <w:widowControl/>
        <w:pBdr>
          <w:bottom w:val="single" w:sz="6" w:space="2" w:color="CEC39C"/>
        </w:pBdr>
        <w:shd w:val="clear" w:color="auto" w:fill="FFFFFF"/>
        <w:spacing w:before="360" w:after="60" w:line="0" w:lineRule="atLeast"/>
        <w:outlineLvl w:val="1"/>
        <w:rPr>
          <w:rFonts w:ascii="標楷體" w:eastAsia="標楷體" w:hAnsi="標楷體" w:cs="Arial"/>
          <w:b/>
          <w:bCs/>
          <w:color w:val="333333"/>
          <w:kern w:val="0"/>
          <w:szCs w:val="24"/>
          <w:bdr w:val="single" w:sz="4" w:space="0" w:color="auto"/>
        </w:rPr>
      </w:pPr>
      <w:r w:rsidRPr="00537360">
        <w:rPr>
          <w:rFonts w:ascii="標楷體" w:eastAsia="標楷體" w:hAnsi="標楷體" w:cs="Arial"/>
          <w:b/>
          <w:bCs/>
          <w:color w:val="333333"/>
          <w:kern w:val="0"/>
          <w:szCs w:val="24"/>
          <w:bdr w:val="single" w:sz="4" w:space="0" w:color="auto"/>
        </w:rPr>
        <w:t>戴爾公司簡介</w:t>
      </w:r>
    </w:p>
    <w:p w:rsidR="006B5469" w:rsidRPr="00064FE2" w:rsidRDefault="006B5469" w:rsidP="006B5469">
      <w:pPr>
        <w:spacing w:line="0" w:lineRule="atLeast"/>
        <w:rPr>
          <w:rFonts w:ascii="標楷體" w:eastAsia="標楷體" w:hAnsi="標楷體" w:cstheme="minorHAnsi"/>
          <w:szCs w:val="24"/>
        </w:rPr>
      </w:pPr>
      <w:r w:rsidRPr="00064FE2">
        <w:rPr>
          <w:rFonts w:ascii="標楷體" w:eastAsia="標楷體" w:hAnsi="標楷體" w:cs="Arial"/>
          <w:color w:val="333333"/>
          <w:kern w:val="0"/>
          <w:szCs w:val="24"/>
        </w:rPr>
        <w:t xml:space="preserve">　　</w:t>
      </w:r>
      <w:r w:rsidRPr="00064FE2">
        <w:rPr>
          <w:rFonts w:ascii="標楷體" w:eastAsia="標楷體" w:hAnsi="標楷體" w:hint="eastAsia"/>
          <w:szCs w:val="24"/>
        </w:rPr>
        <w:t>由麥可·戴爾於</w:t>
      </w:r>
      <w:r w:rsidRPr="00064FE2">
        <w:rPr>
          <w:rFonts w:ascii="標楷體" w:eastAsia="標楷體" w:hAnsi="標楷體" w:cstheme="minorHAnsi"/>
          <w:szCs w:val="24"/>
        </w:rPr>
        <w:t>1984</w:t>
      </w:r>
      <w:r w:rsidRPr="00064FE2">
        <w:rPr>
          <w:rFonts w:ascii="標楷體" w:eastAsia="標楷體" w:hAnsi="標楷體" w:hint="eastAsia"/>
          <w:szCs w:val="24"/>
        </w:rPr>
        <w:t>年創立，創立之初公司的名稱是</w:t>
      </w:r>
      <w:r w:rsidRPr="00064FE2">
        <w:rPr>
          <w:rFonts w:ascii="標楷體" w:eastAsia="標楷體" w:hAnsi="標楷體" w:cstheme="minorHAnsi"/>
          <w:szCs w:val="24"/>
        </w:rPr>
        <w:t>PC's Limited</w:t>
      </w:r>
    </w:p>
    <w:p w:rsidR="006B5469" w:rsidRPr="00064FE2" w:rsidRDefault="006B5469" w:rsidP="006B5469">
      <w:pPr>
        <w:spacing w:line="0" w:lineRule="atLeast"/>
        <w:rPr>
          <w:rFonts w:ascii="標楷體" w:eastAsia="標楷體" w:hAnsi="標楷體"/>
          <w:szCs w:val="24"/>
        </w:rPr>
      </w:pPr>
      <w:r w:rsidRPr="00064FE2">
        <w:rPr>
          <w:rFonts w:ascii="標楷體" w:eastAsia="標楷體" w:hAnsi="標楷體" w:hint="eastAsia"/>
          <w:szCs w:val="24"/>
        </w:rPr>
        <w:t>銷售以現有組件建置的與IBM PC相容的電腦</w:t>
      </w:r>
    </w:p>
    <w:p w:rsidR="006B5469" w:rsidRPr="00064FE2" w:rsidRDefault="006B5469" w:rsidP="006B5469">
      <w:pPr>
        <w:spacing w:line="0" w:lineRule="atLeast"/>
        <w:rPr>
          <w:rFonts w:ascii="標楷體" w:eastAsia="標楷體" w:hAnsi="標楷體"/>
          <w:szCs w:val="24"/>
        </w:rPr>
      </w:pPr>
      <w:r w:rsidRPr="00064FE2">
        <w:rPr>
          <w:rFonts w:ascii="標楷體" w:eastAsia="標楷體" w:hAnsi="標楷體" w:hint="eastAsia"/>
          <w:szCs w:val="24"/>
        </w:rPr>
        <w:t>1985年，公司生產了第一部擁有自己獨特設計的電腦 「Turbo PC」，售價為 795美元，提供消費者根據不同方案來讓消費者有更多組裝選擇。</w:t>
      </w:r>
    </w:p>
    <w:p w:rsidR="006B5469" w:rsidRPr="00064FE2" w:rsidRDefault="006B5469" w:rsidP="006B5469">
      <w:pPr>
        <w:spacing w:line="0" w:lineRule="atLeast"/>
        <w:rPr>
          <w:rFonts w:ascii="標楷體" w:eastAsia="標楷體" w:hAnsi="標楷體"/>
          <w:szCs w:val="24"/>
        </w:rPr>
      </w:pPr>
      <w:r w:rsidRPr="00064FE2">
        <w:rPr>
          <w:rFonts w:ascii="標楷體" w:eastAsia="標楷體" w:hAnsi="標楷體" w:hint="eastAsia"/>
          <w:szCs w:val="24"/>
        </w:rPr>
        <w:t>1988年，公司更名為「戴爾電腦企業」</w:t>
      </w:r>
    </w:p>
    <w:p w:rsidR="006B5469" w:rsidRPr="00064FE2" w:rsidRDefault="006B5469" w:rsidP="006B5469">
      <w:pPr>
        <w:spacing w:line="0" w:lineRule="atLeast"/>
        <w:rPr>
          <w:rFonts w:ascii="標楷體" w:eastAsia="標楷體" w:hAnsi="標楷體"/>
          <w:szCs w:val="24"/>
        </w:rPr>
      </w:pPr>
      <w:r w:rsidRPr="00064FE2">
        <w:rPr>
          <w:rFonts w:ascii="標楷體" w:eastAsia="標楷體" w:hAnsi="標楷體" w:hint="eastAsia"/>
          <w:szCs w:val="24"/>
        </w:rPr>
        <w:t>2002年，戴爾公司擴大其產品線，包括了電視機，手持設備，數位音響和印表機。</w:t>
      </w:r>
    </w:p>
    <w:p w:rsidR="006B5469" w:rsidRDefault="006B5469" w:rsidP="006B5469">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hint="eastAsia"/>
          <w:szCs w:val="24"/>
        </w:rPr>
        <w:t>2003年，公司重新命名為」Dell Inc.</w:t>
      </w:r>
      <w:r w:rsidRPr="000E7564">
        <w:rPr>
          <w:rFonts w:ascii="標楷體" w:eastAsia="標楷體" w:hAnsi="標楷體" w:cs="Arial"/>
          <w:color w:val="333333"/>
          <w:kern w:val="0"/>
          <w:szCs w:val="24"/>
        </w:rPr>
        <w:t xml:space="preserve"> </w:t>
      </w:r>
    </w:p>
    <w:p w:rsidR="006B5469" w:rsidRPr="00064FE2" w:rsidRDefault="006B5469" w:rsidP="006B5469">
      <w:pPr>
        <w:spacing w:line="0" w:lineRule="atLeast"/>
        <w:rPr>
          <w:rFonts w:ascii="標楷體" w:eastAsia="標楷體" w:hAnsi="標楷體"/>
          <w:szCs w:val="24"/>
        </w:rPr>
      </w:pPr>
    </w:p>
    <w:p w:rsidR="006B5469" w:rsidRPr="00537360" w:rsidRDefault="006B5469" w:rsidP="006B5469">
      <w:pPr>
        <w:widowControl/>
        <w:pBdr>
          <w:bottom w:val="single" w:sz="6" w:space="2" w:color="CEC39C"/>
        </w:pBdr>
        <w:shd w:val="clear" w:color="auto" w:fill="FFFFFF"/>
        <w:spacing w:before="360" w:after="60" w:line="0" w:lineRule="atLeast"/>
        <w:outlineLvl w:val="1"/>
        <w:rPr>
          <w:rFonts w:ascii="標楷體" w:eastAsia="標楷體" w:hAnsi="標楷體" w:cs="Arial"/>
          <w:b/>
          <w:bCs/>
          <w:color w:val="333333"/>
          <w:kern w:val="0"/>
          <w:szCs w:val="24"/>
          <w:bdr w:val="single" w:sz="4" w:space="0" w:color="auto"/>
        </w:rPr>
      </w:pPr>
      <w:r w:rsidRPr="00537360">
        <w:rPr>
          <w:rFonts w:ascii="標楷體" w:eastAsia="標楷體" w:hAnsi="標楷體" w:cs="Arial"/>
          <w:b/>
          <w:bCs/>
          <w:color w:val="333333"/>
          <w:kern w:val="0"/>
          <w:szCs w:val="24"/>
          <w:bdr w:val="single" w:sz="4" w:space="0" w:color="auto"/>
        </w:rPr>
        <w:t>戴爾公司發展史</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1984年</w:t>
      </w:r>
      <w:hyperlink r:id="rId21" w:tooltip="迈克尔·戴尔" w:history="1">
        <w:r w:rsidRPr="00064FE2">
          <w:rPr>
            <w:rFonts w:ascii="標楷體" w:eastAsia="標楷體" w:hAnsi="標楷體" w:cs="Arial"/>
            <w:color w:val="2153B0"/>
            <w:kern w:val="0"/>
            <w:szCs w:val="24"/>
            <w:u w:val="single"/>
          </w:rPr>
          <w:t>邁克爾·戴爾</w:t>
        </w:r>
      </w:hyperlink>
      <w:r w:rsidRPr="00064FE2">
        <w:rPr>
          <w:rFonts w:ascii="標楷體" w:eastAsia="標楷體" w:hAnsi="標楷體" w:cs="Arial"/>
          <w:color w:val="333333"/>
          <w:kern w:val="0"/>
          <w:szCs w:val="24"/>
        </w:rPr>
        <w:t>創立戴爾電腦公司</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1985年推出首台自行設計的個人電腦--Turbo。Turbo採用</w:t>
      </w:r>
      <w:hyperlink r:id="rId22" w:tooltip="英特尔" w:history="1">
        <w:r w:rsidRPr="00064FE2">
          <w:rPr>
            <w:rFonts w:ascii="標楷體" w:eastAsia="標楷體" w:hAnsi="標楷體" w:cs="Arial"/>
            <w:color w:val="2153B0"/>
            <w:kern w:val="0"/>
            <w:szCs w:val="24"/>
            <w:u w:val="single"/>
          </w:rPr>
          <w:t>英特爾</w:t>
        </w:r>
      </w:hyperlink>
      <w:r w:rsidRPr="00064FE2">
        <w:rPr>
          <w:rFonts w:ascii="標楷體" w:eastAsia="標楷體" w:hAnsi="標楷體" w:cs="Arial"/>
          <w:color w:val="333333"/>
          <w:kern w:val="0"/>
          <w:szCs w:val="24"/>
        </w:rPr>
        <w:t> 8088處理器，運算速度為8MHz</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1987年成為首家提供下一工作日上門產品服務的電腦系統公司,在英國設立</w:t>
      </w:r>
      <w:hyperlink r:id="rId23" w:tooltip="办事处" w:history="1">
        <w:r w:rsidRPr="00064FE2">
          <w:rPr>
            <w:rFonts w:ascii="標楷體" w:eastAsia="標楷體" w:hAnsi="標楷體" w:cs="Arial"/>
            <w:color w:val="2153B0"/>
            <w:kern w:val="0"/>
            <w:szCs w:val="24"/>
            <w:u w:val="single"/>
          </w:rPr>
          <w:t>辦事處</w:t>
        </w:r>
      </w:hyperlink>
      <w:r w:rsidRPr="00064FE2">
        <w:rPr>
          <w:rFonts w:ascii="標楷體" w:eastAsia="標楷體" w:hAnsi="標楷體" w:cs="Arial"/>
          <w:color w:val="333333"/>
          <w:kern w:val="0"/>
          <w:szCs w:val="24"/>
        </w:rPr>
        <w:t>，開始拓展國際市場</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1988年戴爾公司正式</w:t>
      </w:r>
      <w:hyperlink r:id="rId24" w:tooltip="上市" w:history="1">
        <w:r w:rsidRPr="00064FE2">
          <w:rPr>
            <w:rFonts w:ascii="標楷體" w:eastAsia="標楷體" w:hAnsi="標楷體" w:cs="Arial"/>
            <w:color w:val="2153B0"/>
            <w:kern w:val="0"/>
            <w:szCs w:val="24"/>
            <w:u w:val="single"/>
          </w:rPr>
          <w:t>上市</w:t>
        </w:r>
      </w:hyperlink>
      <w:r w:rsidRPr="00064FE2">
        <w:rPr>
          <w:rFonts w:ascii="標楷體" w:eastAsia="標楷體" w:hAnsi="標楷體" w:cs="Arial"/>
          <w:color w:val="333333"/>
          <w:kern w:val="0"/>
          <w:szCs w:val="24"/>
        </w:rPr>
        <w:t>，</w:t>
      </w:r>
      <w:hyperlink r:id="rId25" w:tooltip="首次公开发行" w:history="1">
        <w:r w:rsidRPr="00064FE2">
          <w:rPr>
            <w:rFonts w:ascii="標楷體" w:eastAsia="標楷體" w:hAnsi="標楷體" w:cs="Arial"/>
            <w:color w:val="2153B0"/>
            <w:kern w:val="0"/>
            <w:szCs w:val="24"/>
            <w:u w:val="single"/>
          </w:rPr>
          <w:t>首次公開發行</w:t>
        </w:r>
      </w:hyperlink>
      <w:r w:rsidRPr="00064FE2">
        <w:rPr>
          <w:rFonts w:ascii="標楷體" w:eastAsia="標楷體" w:hAnsi="標楷體" w:cs="Arial"/>
          <w:color w:val="333333"/>
          <w:kern w:val="0"/>
          <w:szCs w:val="24"/>
        </w:rPr>
        <w:t>350萬新股，每股作價8.5美元</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1989年推出首部戴爾筆記本電腦</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1990年在愛爾蘭Limerick建立生產廠房，以供應歐洲、中東及非洲市場</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1992年首次被《</w:t>
      </w:r>
      <w:hyperlink r:id="rId26" w:tooltip="财富" w:history="1">
        <w:r w:rsidRPr="00064FE2">
          <w:rPr>
            <w:rFonts w:ascii="標楷體" w:eastAsia="標楷體" w:hAnsi="標楷體" w:cs="Arial"/>
            <w:color w:val="2153B0"/>
            <w:kern w:val="0"/>
            <w:szCs w:val="24"/>
            <w:u w:val="single"/>
          </w:rPr>
          <w:t>財富</w:t>
        </w:r>
      </w:hyperlink>
      <w:r w:rsidRPr="00064FE2">
        <w:rPr>
          <w:rFonts w:ascii="標楷體" w:eastAsia="標楷體" w:hAnsi="標楷體" w:cs="Arial"/>
          <w:color w:val="333333"/>
          <w:kern w:val="0"/>
          <w:szCs w:val="24"/>
        </w:rPr>
        <w:t>》雜誌評為為全球五百強企業</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1993年成為全球五大電腦系統製造商之一,在澳大利亞和日本設立辦事處，正式進軍亞太區市場</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1995年最初售價8.5美元的戴爾</w:t>
      </w:r>
      <w:hyperlink r:id="rId27" w:tooltip="股票" w:history="1">
        <w:r w:rsidRPr="00064FE2">
          <w:rPr>
            <w:rFonts w:ascii="標楷體" w:eastAsia="標楷體" w:hAnsi="標楷體" w:cs="Arial"/>
            <w:color w:val="2153B0"/>
            <w:kern w:val="0"/>
            <w:szCs w:val="24"/>
            <w:u w:val="single"/>
          </w:rPr>
          <w:t>股票</w:t>
        </w:r>
      </w:hyperlink>
      <w:r w:rsidRPr="00064FE2">
        <w:rPr>
          <w:rFonts w:ascii="標楷體" w:eastAsia="標楷體" w:hAnsi="標楷體" w:cs="Arial"/>
          <w:color w:val="333333"/>
          <w:kern w:val="0"/>
          <w:szCs w:val="24"/>
        </w:rPr>
        <w:t>在分拆前已升至100美元</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1996年在馬來西亞檳城開設亞太區生產中心,開始通過網站www.dell.com銷售戴爾電腦產品,開始主攻網路伺服器市場,成為</w:t>
      </w:r>
      <w:hyperlink r:id="rId28" w:tooltip="标准普尔500指数" w:history="1">
        <w:r w:rsidRPr="00064FE2">
          <w:rPr>
            <w:rFonts w:ascii="標楷體" w:eastAsia="標楷體" w:hAnsi="標楷體" w:cs="Arial"/>
            <w:color w:val="2153B0"/>
            <w:kern w:val="0"/>
            <w:szCs w:val="24"/>
            <w:u w:val="single"/>
          </w:rPr>
          <w:t>標準普爾500指數</w:t>
        </w:r>
      </w:hyperlink>
      <w:r w:rsidRPr="00064FE2">
        <w:rPr>
          <w:rFonts w:ascii="標楷體" w:eastAsia="標楷體" w:hAnsi="標楷體" w:cs="Arial"/>
          <w:color w:val="333333"/>
          <w:kern w:val="0"/>
          <w:szCs w:val="24"/>
        </w:rPr>
        <w:t>成分股之一</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1997年第1,000萬台戴爾電腦下線,</w:t>
      </w:r>
      <w:hyperlink r:id="rId29" w:tooltip="普通股" w:history="1">
        <w:r w:rsidRPr="00064FE2">
          <w:rPr>
            <w:rFonts w:ascii="標楷體" w:eastAsia="標楷體" w:hAnsi="標楷體" w:cs="Arial"/>
            <w:color w:val="2153B0"/>
            <w:kern w:val="0"/>
            <w:szCs w:val="24"/>
            <w:u w:val="single"/>
          </w:rPr>
          <w:t>普通股</w:t>
        </w:r>
      </w:hyperlink>
      <w:r w:rsidRPr="00064FE2">
        <w:rPr>
          <w:rFonts w:ascii="標楷體" w:eastAsia="標楷體" w:hAnsi="標楷體" w:cs="Arial"/>
          <w:color w:val="333333"/>
          <w:kern w:val="0"/>
          <w:szCs w:val="24"/>
        </w:rPr>
        <w:t>在分拆前每股升至1,000美元,推出首台戴爾工作站系統,網上營業額由年初的每天100萬美元，躍升至逾400萬美元</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1998年擴建在美國及歐洲的生產廠房，併在中國廈門開設生產及</w:t>
      </w:r>
      <w:hyperlink r:id="rId30" w:tooltip="客户服务中心" w:history="1">
        <w:r w:rsidRPr="00064FE2">
          <w:rPr>
            <w:rFonts w:ascii="標楷體" w:eastAsia="標楷體" w:hAnsi="標楷體" w:cs="Arial"/>
            <w:color w:val="2153B0"/>
            <w:kern w:val="0"/>
            <w:szCs w:val="24"/>
            <w:u w:val="single"/>
          </w:rPr>
          <w:t>客戶服務中心</w:t>
        </w:r>
      </w:hyperlink>
      <w:r w:rsidRPr="00064FE2">
        <w:rPr>
          <w:rFonts w:ascii="標楷體" w:eastAsia="標楷體" w:hAnsi="標楷體" w:cs="Arial"/>
          <w:color w:val="333333"/>
          <w:kern w:val="0"/>
          <w:szCs w:val="24"/>
        </w:rPr>
        <w:t>,推出PowerVault儲存系統產品</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1999年在美國田納西州那什維爾（Nashville, Tenn）增設辦事處，拓展美洲業務,在巴西Eldorado do Sul開設生產工廠，滿足拉丁美洲</w:t>
      </w:r>
      <w:hyperlink r:id="rId31" w:tooltip="市场需求" w:history="1">
        <w:r w:rsidRPr="00064FE2">
          <w:rPr>
            <w:rFonts w:ascii="標楷體" w:eastAsia="標楷體" w:hAnsi="標楷體" w:cs="Arial"/>
            <w:color w:val="2153B0"/>
            <w:kern w:val="0"/>
            <w:szCs w:val="24"/>
            <w:u w:val="single"/>
          </w:rPr>
          <w:t>市場需求</w:t>
        </w:r>
      </w:hyperlink>
      <w:r w:rsidRPr="00064FE2">
        <w:rPr>
          <w:rFonts w:ascii="標楷體" w:eastAsia="標楷體" w:hAnsi="標楷體" w:cs="Arial"/>
          <w:color w:val="333333"/>
          <w:kern w:val="0"/>
          <w:szCs w:val="24"/>
        </w:rPr>
        <w:t>,推出“E-Support - Direct from Dell”網上技術支持服務</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2000年網上營業額達到每天5,000萬美元,按工作站付運量計算，戴爾首次名列全球榜首,推出PowerApp應用伺服器,第一百萬台戴爾PowerEdge伺服器下線</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2001年首次成為全球市場占有率最高的電腦廠商,按標準英特爾架構伺服器付運量計算，戴爾在美國位居第一,推出PowerConnect網路交換機</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2002年戴爾將其奧斯汀工業園區命名為Topfer製造中心,以贊揚Mort Topfer在1994年至2002年的任期內對戴爾和社會的貢獻,戴爾推出首個“刀片式”伺服器，推出Axim X5進入手持設備市場，在美國針對零售業客戶推出基於標準的</w:t>
      </w:r>
      <w:hyperlink r:id="rId32" w:tooltip="收款机" w:history="1">
        <w:r w:rsidRPr="00064FE2">
          <w:rPr>
            <w:rFonts w:ascii="標楷體" w:eastAsia="標楷體" w:hAnsi="標楷體" w:cs="Arial"/>
            <w:color w:val="2153B0"/>
            <w:kern w:val="0"/>
            <w:szCs w:val="24"/>
            <w:u w:val="single"/>
          </w:rPr>
          <w:t>收款機</w:t>
        </w:r>
      </w:hyperlink>
      <w:r w:rsidRPr="00064FE2">
        <w:rPr>
          <w:rFonts w:ascii="標楷體" w:eastAsia="標楷體" w:hAnsi="標楷體" w:cs="Arial"/>
          <w:color w:val="333333"/>
          <w:kern w:val="0"/>
          <w:szCs w:val="24"/>
        </w:rPr>
        <w:t>，推出3100MP投影儀,進入投影儀市場,戴爾售出第二百萬台PowerConnect網路交換機,美國客戶選擇戴爾為他們首選的電腦系統供應商</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2003年戴爾面向企業用戶和個人用戶推出印表機,戴爾推出戴爾回收計劃使客戶能夠將任何廠商的電腦設備回收或者捐贈給慈善機構,正式更名為戴爾公司，反映了公司已經發展成為</w:t>
      </w:r>
      <w:hyperlink r:id="rId33" w:tooltip="技术产品" w:history="1">
        <w:r w:rsidRPr="00064FE2">
          <w:rPr>
            <w:rFonts w:ascii="標楷體" w:eastAsia="標楷體" w:hAnsi="標楷體" w:cs="Arial"/>
            <w:color w:val="2153B0"/>
            <w:kern w:val="0"/>
            <w:szCs w:val="24"/>
            <w:u w:val="single"/>
          </w:rPr>
          <w:t>技術產品</w:t>
        </w:r>
      </w:hyperlink>
      <w:r w:rsidRPr="00064FE2">
        <w:rPr>
          <w:rFonts w:ascii="標楷體" w:eastAsia="標楷體" w:hAnsi="標楷體" w:cs="Arial"/>
          <w:color w:val="333333"/>
          <w:kern w:val="0"/>
          <w:szCs w:val="24"/>
        </w:rPr>
        <w:t>和服務的多元化提供商,戴爾進入家電市場，公司產品線的延伸為客戶需求提供了一站式解決方案</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2004年凱文 羅林斯成為戴爾下一任首席執行官,戴爾宣佈在北卡羅萊納建立美國第三家工廠</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2005年戴爾被“</w:t>
      </w:r>
      <w:hyperlink r:id="rId34" w:tooltip="财富" w:history="1">
        <w:r w:rsidRPr="00064FE2">
          <w:rPr>
            <w:rFonts w:ascii="標楷體" w:eastAsia="標楷體" w:hAnsi="標楷體" w:cs="Arial"/>
            <w:color w:val="2153B0"/>
            <w:kern w:val="0"/>
            <w:szCs w:val="24"/>
            <w:u w:val="single"/>
          </w:rPr>
          <w:t>財富</w:t>
        </w:r>
      </w:hyperlink>
      <w:r w:rsidRPr="00064FE2">
        <w:rPr>
          <w:rFonts w:ascii="標楷體" w:eastAsia="標楷體" w:hAnsi="標楷體" w:cs="Arial"/>
          <w:color w:val="333333"/>
          <w:kern w:val="0"/>
          <w:szCs w:val="24"/>
        </w:rPr>
        <w:t>雜誌”評為“美國最受贊賞企業”的首位,位於北卡羅萊納建立美國第三家工廠開幕</w:t>
      </w:r>
    </w:p>
    <w:p w:rsidR="006B5469" w:rsidRPr="00064FE2" w:rsidRDefault="006B5469" w:rsidP="006B5469">
      <w:pPr>
        <w:widowControl/>
        <w:numPr>
          <w:ilvl w:val="0"/>
          <w:numId w:val="6"/>
        </w:numPr>
        <w:shd w:val="clear" w:color="auto" w:fill="FFFFFF"/>
        <w:spacing w:line="0" w:lineRule="atLeast"/>
        <w:ind w:left="300" w:right="150"/>
        <w:rPr>
          <w:rFonts w:ascii="標楷體" w:eastAsia="標楷體" w:hAnsi="標楷體" w:cs="Arial"/>
          <w:color w:val="333333"/>
          <w:kern w:val="0"/>
          <w:szCs w:val="24"/>
        </w:rPr>
      </w:pPr>
      <w:r w:rsidRPr="00064FE2">
        <w:rPr>
          <w:rFonts w:ascii="標楷體" w:eastAsia="標楷體" w:hAnsi="標楷體" w:cs="Arial"/>
          <w:color w:val="333333"/>
          <w:kern w:val="0"/>
          <w:szCs w:val="24"/>
        </w:rPr>
        <w:t>2006年戴爾歷史上首次季度出貨量突破1000萬台系統（2006財年第4季度）</w:t>
      </w:r>
    </w:p>
    <w:p w:rsidR="006B5469" w:rsidRPr="00064FE2" w:rsidRDefault="006B5469" w:rsidP="006B5469">
      <w:pPr>
        <w:spacing w:line="0" w:lineRule="atLeast"/>
        <w:rPr>
          <w:rFonts w:ascii="標楷體" w:eastAsia="標楷體" w:hAnsi="標楷體"/>
          <w:szCs w:val="24"/>
        </w:rPr>
      </w:pPr>
    </w:p>
    <w:p w:rsidR="006B5469" w:rsidRDefault="006B5469" w:rsidP="006B5469">
      <w:pPr>
        <w:widowControl/>
        <w:shd w:val="clear" w:color="auto" w:fill="FFFFFF"/>
        <w:spacing w:line="0" w:lineRule="atLeast"/>
        <w:ind w:firstLineChars="200" w:firstLine="480"/>
        <w:rPr>
          <w:rFonts w:ascii="標楷體" w:eastAsia="標楷體" w:hAnsi="標楷體" w:cs="Arial"/>
          <w:color w:val="333333"/>
          <w:kern w:val="0"/>
          <w:szCs w:val="24"/>
        </w:rPr>
      </w:pPr>
    </w:p>
    <w:p w:rsidR="006B5469" w:rsidRPr="00064FE2" w:rsidRDefault="006B5469" w:rsidP="006B5469">
      <w:pPr>
        <w:widowControl/>
        <w:shd w:val="clear" w:color="auto" w:fill="FFFFFF"/>
        <w:spacing w:line="0" w:lineRule="atLeast"/>
        <w:ind w:firstLineChars="200" w:firstLine="480"/>
        <w:rPr>
          <w:rFonts w:ascii="標楷體" w:eastAsia="標楷體" w:hAnsi="標楷體" w:cs="Arial"/>
          <w:color w:val="333333"/>
          <w:kern w:val="0"/>
          <w:szCs w:val="24"/>
        </w:rPr>
      </w:pPr>
      <w:r w:rsidRPr="00064FE2">
        <w:rPr>
          <w:rFonts w:ascii="標楷體" w:eastAsia="標楷體" w:hAnsi="標楷體" w:cs="Arial"/>
          <w:color w:val="333333"/>
          <w:kern w:val="0"/>
          <w:szCs w:val="24"/>
        </w:rPr>
        <w:t>全球領先的IT產品及服務提供商戴爾公司,致力於傾聽客戶需求，提供客戶所信賴和註重的創新技術與服務。受益於獨特的直接經營模式， 戴爾在全球的產品銷量高於任一家電腦廠商，並因此在財富500強中名列第25位。 戴爾之所以能夠不斷鞏固其市場領先地位，是因其一貫堅持直接銷售基於標準的計算產品和服務， 並提供最佳的客戶體驗。在過去的四個財季中，公司營業額達到了574億</w:t>
      </w:r>
      <w:hyperlink r:id="rId35" w:tooltip="美元" w:history="1">
        <w:r w:rsidRPr="00064FE2">
          <w:rPr>
            <w:rFonts w:ascii="標楷體" w:eastAsia="標楷體" w:hAnsi="標楷體" w:cs="Arial"/>
            <w:color w:val="173ABD"/>
            <w:kern w:val="0"/>
            <w:szCs w:val="24"/>
            <w:u w:val="single"/>
          </w:rPr>
          <w:t>美元</w:t>
        </w:r>
      </w:hyperlink>
      <w:r w:rsidRPr="00064FE2">
        <w:rPr>
          <w:rFonts w:ascii="標楷體" w:eastAsia="標楷體" w:hAnsi="標楷體" w:cs="Arial"/>
          <w:color w:val="333333"/>
          <w:kern w:val="0"/>
          <w:szCs w:val="24"/>
        </w:rPr>
        <w:t>。 戴爾公司目前在全球共有約75,100名雇員。</w:t>
      </w:r>
    </w:p>
    <w:p w:rsidR="006B5469" w:rsidRPr="00064FE2" w:rsidRDefault="006B5469" w:rsidP="006B5469">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總部設在德克薩斯州奧斯汀(Austin)的戴爾公司於1984年由邁克爾•戴爾創立。他是目前電腦行業內任期最長的</w:t>
      </w:r>
      <w:hyperlink r:id="rId36" w:tooltip="首席执行官" w:history="1">
        <w:r w:rsidRPr="00064FE2">
          <w:rPr>
            <w:rFonts w:ascii="標楷體" w:eastAsia="標楷體" w:hAnsi="標楷體" w:cs="Arial"/>
            <w:color w:val="173ABD"/>
            <w:kern w:val="0"/>
            <w:szCs w:val="24"/>
            <w:u w:val="single"/>
          </w:rPr>
          <w:t>首席執行官</w:t>
        </w:r>
      </w:hyperlink>
      <w:r w:rsidRPr="00064FE2">
        <w:rPr>
          <w:rFonts w:ascii="標楷體" w:eastAsia="標楷體" w:hAnsi="標楷體" w:cs="Arial"/>
          <w:color w:val="333333"/>
          <w:kern w:val="0"/>
          <w:szCs w:val="24"/>
        </w:rPr>
        <w:t>。他的理念非常簡單：按照客戶要求製造電腦，並向客戶直接發貨，使戴爾公司能夠最有效和明確地瞭解客戶需求，繼而迅速做出回應。這個直接的</w:t>
      </w:r>
      <w:hyperlink r:id="rId37" w:tooltip="商业模式" w:history="1">
        <w:r w:rsidRPr="00064FE2">
          <w:rPr>
            <w:rFonts w:ascii="標楷體" w:eastAsia="標楷體" w:hAnsi="標楷體" w:cs="Arial"/>
            <w:color w:val="173ABD"/>
            <w:kern w:val="0"/>
            <w:szCs w:val="24"/>
            <w:u w:val="single"/>
          </w:rPr>
          <w:t>商業模式</w:t>
        </w:r>
      </w:hyperlink>
      <w:r w:rsidRPr="00064FE2">
        <w:rPr>
          <w:rFonts w:ascii="標楷體" w:eastAsia="標楷體" w:hAnsi="標楷體" w:cs="Arial"/>
          <w:color w:val="333333"/>
          <w:kern w:val="0"/>
          <w:szCs w:val="24"/>
        </w:rPr>
        <w:t>消除了</w:t>
      </w:r>
      <w:hyperlink r:id="rId38" w:tooltip="中间商" w:history="1">
        <w:r w:rsidRPr="00064FE2">
          <w:rPr>
            <w:rFonts w:ascii="標楷體" w:eastAsia="標楷體" w:hAnsi="標楷體" w:cs="Arial"/>
            <w:color w:val="173ABD"/>
            <w:kern w:val="0"/>
            <w:szCs w:val="24"/>
            <w:u w:val="single"/>
          </w:rPr>
          <w:t>中間商</w:t>
        </w:r>
      </w:hyperlink>
      <w:r w:rsidRPr="00064FE2">
        <w:rPr>
          <w:rFonts w:ascii="標楷體" w:eastAsia="標楷體" w:hAnsi="標楷體" w:cs="Arial"/>
          <w:color w:val="333333"/>
          <w:kern w:val="0"/>
          <w:szCs w:val="24"/>
        </w:rPr>
        <w:t>，這樣就減少了不必要的成本和時間，讓戴爾公司更好地理解客戶的需要。這種直接模式允許戴爾公司能以富有競爭性的價位，為每一位消費者定製並提供具有豐富配置的強大系統。通過平均四天一次的庫存更新，戴爾公司能夠把最新相關技術帶給消費者，而且遠遠快於那些運轉緩慢、採取分銷模式的公司。</w:t>
      </w:r>
    </w:p>
    <w:p w:rsidR="006634AF" w:rsidRDefault="006634AF" w:rsidP="006634AF">
      <w:pPr>
        <w:adjustRightInd w:val="0"/>
        <w:snapToGrid w:val="0"/>
        <w:spacing w:line="360" w:lineRule="auto"/>
        <w:rPr>
          <w:rFonts w:ascii="Arial" w:eastAsia="標楷體" w:hAnsi="Arial" w:cs="Arial"/>
          <w:b/>
          <w:bCs/>
          <w:sz w:val="28"/>
          <w:bdr w:val="single" w:sz="4" w:space="0" w:color="auto"/>
        </w:rPr>
      </w:pPr>
      <w:r w:rsidRPr="00FC6301">
        <w:rPr>
          <w:rFonts w:ascii="Arial" w:eastAsia="新細明體" w:hAnsi="Arial" w:cs="Arial"/>
          <w:noProof/>
          <w:color w:val="2153B0"/>
          <w:kern w:val="0"/>
          <w:sz w:val="20"/>
          <w:szCs w:val="20"/>
        </w:rPr>
        <w:drawing>
          <wp:anchor distT="0" distB="0" distL="114300" distR="114300" simplePos="0" relativeHeight="251695104" behindDoc="0" locked="0" layoutInCell="1" allowOverlap="1" wp14:anchorId="62E7B50E" wp14:editId="6E19B605">
            <wp:simplePos x="0" y="0"/>
            <wp:positionH relativeFrom="column">
              <wp:posOffset>4740</wp:posOffset>
            </wp:positionH>
            <wp:positionV relativeFrom="paragraph">
              <wp:posOffset>327954</wp:posOffset>
            </wp:positionV>
            <wp:extent cx="1025912" cy="887475"/>
            <wp:effectExtent l="0" t="0" r="3175" b="8255"/>
            <wp:wrapNone/>
            <wp:docPr id="25" name="圖片 25" descr="惠普公司（Hewlett-Packard,HP）">
              <a:hlinkClick xmlns:a="http://schemas.openxmlformats.org/drawingml/2006/main" r:id="rId39" tooltip="&quot;惠普公司（Hewlett-Packard,H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惠普公司（Hewlett-Packard,HP）">
                      <a:hlinkClick r:id="rId39" tooltip="&quot;惠普公司（Hewlett-Packard,HP）&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26001" cy="88755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7D50">
        <w:rPr>
          <w:rFonts w:ascii="Arial" w:eastAsia="標楷體" w:hAnsi="Arial" w:cs="Arial" w:hint="eastAsia"/>
          <w:b/>
          <w:bCs/>
          <w:sz w:val="28"/>
          <w:bdr w:val="single" w:sz="4" w:space="0" w:color="auto"/>
        </w:rPr>
        <w:t>惠普</w:t>
      </w:r>
      <w:r w:rsidRPr="00347D50">
        <w:rPr>
          <w:rFonts w:ascii="Arial" w:eastAsia="標楷體" w:hAnsi="Arial" w:cs="Arial" w:hint="eastAsia"/>
          <w:b/>
          <w:bCs/>
          <w:sz w:val="28"/>
          <w:bdr w:val="single" w:sz="4" w:space="0" w:color="auto"/>
        </w:rPr>
        <w:t>HP</w:t>
      </w:r>
      <w:r>
        <w:rPr>
          <w:rFonts w:ascii="Arial" w:eastAsia="標楷體" w:hAnsi="Arial" w:cs="Arial" w:hint="eastAsia"/>
          <w:b/>
          <w:bCs/>
          <w:sz w:val="28"/>
          <w:bdr w:val="single" w:sz="4" w:space="0" w:color="auto"/>
        </w:rPr>
        <w:t xml:space="preserve"> </w:t>
      </w:r>
    </w:p>
    <w:p w:rsidR="006B5469" w:rsidRPr="00064FE2" w:rsidRDefault="006B5469" w:rsidP="006B5469">
      <w:pPr>
        <w:spacing w:line="0" w:lineRule="atLeast"/>
        <w:jc w:val="center"/>
        <w:rPr>
          <w:rFonts w:ascii="標楷體" w:eastAsia="標楷體" w:hAnsi="標楷體"/>
          <w:sz w:val="28"/>
          <w:szCs w:val="28"/>
        </w:rPr>
      </w:pPr>
    </w:p>
    <w:p w:rsidR="006634AF" w:rsidRDefault="006634AF" w:rsidP="006B5469">
      <w:pPr>
        <w:widowControl/>
        <w:pBdr>
          <w:bottom w:val="single" w:sz="6" w:space="2" w:color="CEC39C"/>
        </w:pBdr>
        <w:spacing w:before="360" w:after="60" w:line="336" w:lineRule="atLeast"/>
        <w:outlineLvl w:val="1"/>
        <w:rPr>
          <w:rFonts w:ascii="標楷體" w:eastAsia="標楷體" w:hAnsi="標楷體" w:cs="Arial"/>
          <w:b/>
          <w:bCs/>
          <w:color w:val="333333"/>
          <w:kern w:val="0"/>
          <w:szCs w:val="24"/>
          <w:lang w:eastAsia="zh-Hans"/>
        </w:rPr>
      </w:pPr>
    </w:p>
    <w:p w:rsidR="006B5469" w:rsidRPr="000E7564" w:rsidRDefault="006B5469" w:rsidP="006B5469">
      <w:pPr>
        <w:widowControl/>
        <w:pBdr>
          <w:bottom w:val="single" w:sz="6" w:space="2" w:color="CEC39C"/>
        </w:pBdr>
        <w:spacing w:before="360" w:after="60" w:line="336" w:lineRule="atLeast"/>
        <w:outlineLvl w:val="1"/>
        <w:rPr>
          <w:rFonts w:ascii="標楷體" w:eastAsia="標楷體" w:hAnsi="標楷體"/>
          <w:b/>
          <w:szCs w:val="24"/>
        </w:rPr>
      </w:pPr>
      <w:r w:rsidRPr="00FC6301">
        <w:rPr>
          <w:rFonts w:ascii="標楷體" w:eastAsia="標楷體" w:hAnsi="標楷體" w:cs="Arial"/>
          <w:b/>
          <w:bCs/>
          <w:color w:val="333333"/>
          <w:kern w:val="0"/>
          <w:szCs w:val="24"/>
          <w:lang w:eastAsia="zh-Hans"/>
        </w:rPr>
        <w:t>惠普公司簡介</w:t>
      </w:r>
    </w:p>
    <w:p w:rsidR="006B5469" w:rsidRPr="000E7564" w:rsidRDefault="006B5469" w:rsidP="006B5469">
      <w:pPr>
        <w:pStyle w:val="ad"/>
        <w:rPr>
          <w:rFonts w:ascii="標楷體" w:eastAsia="標楷體" w:hAnsi="標楷體"/>
          <w:szCs w:val="24"/>
          <w:lang w:eastAsia="zh-Hans"/>
        </w:rPr>
      </w:pPr>
      <w:r w:rsidRPr="000E7564">
        <w:rPr>
          <w:rFonts w:ascii="標楷體" w:eastAsia="標楷體" w:hAnsi="標楷體" w:hint="eastAsia"/>
          <w:szCs w:val="24"/>
        </w:rPr>
        <w:t xml:space="preserve">   </w:t>
      </w:r>
      <w:r w:rsidRPr="000E7564">
        <w:rPr>
          <w:rFonts w:ascii="標楷體" w:eastAsia="標楷體" w:hAnsi="標楷體"/>
          <w:szCs w:val="24"/>
          <w:lang w:eastAsia="zh-Hans"/>
        </w:rPr>
        <w:t>惠普（Hewlett-Packard，HP）公司建於1939年，總部位於加州矽谷Palo Alto市，2002年與</w:t>
      </w:r>
      <w:hyperlink r:id="rId41" w:tooltip="康柏公司" w:history="1">
        <w:r w:rsidRPr="000E7564">
          <w:rPr>
            <w:rFonts w:ascii="標楷體" w:eastAsia="標楷體" w:hAnsi="標楷體"/>
            <w:color w:val="2153B0"/>
            <w:szCs w:val="24"/>
            <w:lang w:eastAsia="zh-Hans"/>
          </w:rPr>
          <w:t>康柏公司</w:t>
        </w:r>
      </w:hyperlink>
      <w:hyperlink r:id="rId42" w:tooltip="合并" w:history="1">
        <w:r w:rsidRPr="000E7564">
          <w:rPr>
            <w:rFonts w:ascii="標楷體" w:eastAsia="標楷體" w:hAnsi="標楷體"/>
            <w:color w:val="2153B0"/>
            <w:szCs w:val="24"/>
            <w:lang w:eastAsia="zh-Hans"/>
          </w:rPr>
          <w:t>合併</w:t>
        </w:r>
      </w:hyperlink>
      <w:r w:rsidRPr="000E7564">
        <w:rPr>
          <w:rFonts w:ascii="標楷體" w:eastAsia="標楷體" w:hAnsi="標楷體"/>
          <w:szCs w:val="24"/>
          <w:lang w:eastAsia="zh-Hans"/>
        </w:rPr>
        <w:t>，是全球僅次於</w:t>
      </w:r>
      <w:hyperlink r:id="rId43" w:tooltip="IBM" w:history="1">
        <w:r w:rsidRPr="000E7564">
          <w:rPr>
            <w:rFonts w:ascii="標楷體" w:eastAsia="標楷體" w:hAnsi="標楷體"/>
            <w:color w:val="2153B0"/>
            <w:szCs w:val="24"/>
            <w:lang w:eastAsia="zh-Hans"/>
          </w:rPr>
          <w:t>IBM</w:t>
        </w:r>
      </w:hyperlink>
      <w:r w:rsidRPr="000E7564">
        <w:rPr>
          <w:rFonts w:ascii="標楷體" w:eastAsia="標楷體" w:hAnsi="標楷體"/>
          <w:szCs w:val="24"/>
          <w:lang w:eastAsia="zh-Hans"/>
        </w:rPr>
        <w:t>的電腦及辦公設備製造商。2004年</w:t>
      </w:r>
      <w:hyperlink r:id="rId44" w:tooltip="《财富》" w:history="1">
        <w:r w:rsidRPr="000E7564">
          <w:rPr>
            <w:rFonts w:ascii="標楷體" w:eastAsia="標楷體" w:hAnsi="標楷體"/>
            <w:color w:val="2153B0"/>
            <w:szCs w:val="24"/>
            <w:lang w:eastAsia="zh-Hans"/>
          </w:rPr>
          <w:t>《財富》</w:t>
        </w:r>
      </w:hyperlink>
      <w:r w:rsidRPr="000E7564">
        <w:rPr>
          <w:rFonts w:ascii="標楷體" w:eastAsia="標楷體" w:hAnsi="標楷體"/>
          <w:szCs w:val="24"/>
          <w:lang w:eastAsia="zh-Hans"/>
        </w:rPr>
        <w:t>雜誌美國500強</w:t>
      </w:r>
      <w:hyperlink r:id="rId45" w:tooltip="企业" w:history="1">
        <w:r w:rsidRPr="000E7564">
          <w:rPr>
            <w:rFonts w:ascii="標楷體" w:eastAsia="標楷體" w:hAnsi="標楷體"/>
            <w:color w:val="2153B0"/>
            <w:szCs w:val="24"/>
            <w:lang w:eastAsia="zh-Hans"/>
          </w:rPr>
          <w:t>企業</w:t>
        </w:r>
      </w:hyperlink>
      <w:r w:rsidRPr="000E7564">
        <w:rPr>
          <w:rFonts w:ascii="標楷體" w:eastAsia="標楷體" w:hAnsi="標楷體"/>
          <w:szCs w:val="24"/>
          <w:lang w:eastAsia="zh-Hans"/>
        </w:rPr>
        <w:t>排名第11位。</w:t>
      </w:r>
      <w:hyperlink r:id="rId46" w:tooltip="2008年《财富》全球500强排名" w:history="1">
        <w:r w:rsidRPr="000E7564">
          <w:rPr>
            <w:rFonts w:ascii="標楷體" w:eastAsia="標楷體" w:hAnsi="標楷體"/>
            <w:color w:val="2153B0"/>
            <w:szCs w:val="24"/>
            <w:lang w:eastAsia="zh-Hans"/>
          </w:rPr>
          <w:t>2008年《財富》全球500強排名</w:t>
        </w:r>
      </w:hyperlink>
      <w:r w:rsidRPr="000E7564">
        <w:rPr>
          <w:rFonts w:ascii="標楷體" w:eastAsia="標楷體" w:hAnsi="標楷體"/>
          <w:szCs w:val="24"/>
          <w:lang w:eastAsia="zh-Hans"/>
        </w:rPr>
        <w:t>第41位。2003</w:t>
      </w:r>
      <w:hyperlink r:id="rId47" w:tooltip="财政年度" w:history="1">
        <w:r w:rsidRPr="000E7564">
          <w:rPr>
            <w:rFonts w:ascii="標楷體" w:eastAsia="標楷體" w:hAnsi="標楷體"/>
            <w:color w:val="2153B0"/>
            <w:szCs w:val="24"/>
            <w:lang w:eastAsia="zh-Hans"/>
          </w:rPr>
          <w:t>財政年度</w:t>
        </w:r>
      </w:hyperlink>
      <w:hyperlink r:id="rId48" w:tooltip="营业额" w:history="1">
        <w:r w:rsidRPr="000E7564">
          <w:rPr>
            <w:rFonts w:ascii="標楷體" w:eastAsia="標楷體" w:hAnsi="標楷體"/>
            <w:color w:val="2153B0"/>
            <w:szCs w:val="24"/>
            <w:lang w:eastAsia="zh-Hans"/>
          </w:rPr>
          <w:t>營業額</w:t>
        </w:r>
      </w:hyperlink>
      <w:r w:rsidRPr="000E7564">
        <w:rPr>
          <w:rFonts w:ascii="標楷體" w:eastAsia="標楷體" w:hAnsi="標楷體"/>
          <w:szCs w:val="24"/>
          <w:lang w:eastAsia="zh-Hans"/>
        </w:rPr>
        <w:t>730.61億</w:t>
      </w:r>
      <w:hyperlink r:id="rId49" w:tooltip="美元" w:history="1">
        <w:r w:rsidRPr="000E7564">
          <w:rPr>
            <w:rFonts w:ascii="標楷體" w:eastAsia="標楷體" w:hAnsi="標楷體"/>
            <w:color w:val="2153B0"/>
            <w:szCs w:val="24"/>
            <w:lang w:eastAsia="zh-Hans"/>
          </w:rPr>
          <w:t>美元</w:t>
        </w:r>
      </w:hyperlink>
      <w:r w:rsidRPr="000E7564">
        <w:rPr>
          <w:rFonts w:ascii="標楷體" w:eastAsia="標楷體" w:hAnsi="標楷體"/>
          <w:szCs w:val="24"/>
          <w:lang w:eastAsia="zh-Hans"/>
        </w:rPr>
        <w:t>，比上年增加29.1%；</w:t>
      </w:r>
      <w:hyperlink r:id="rId50" w:tooltip="净收益" w:history="1">
        <w:r w:rsidRPr="000E7564">
          <w:rPr>
            <w:rFonts w:ascii="標楷體" w:eastAsia="標楷體" w:hAnsi="標楷體"/>
            <w:color w:val="2153B0"/>
            <w:szCs w:val="24"/>
            <w:lang w:eastAsia="zh-Hans"/>
          </w:rPr>
          <w:t>凈收益</w:t>
        </w:r>
      </w:hyperlink>
      <w:r w:rsidRPr="000E7564">
        <w:rPr>
          <w:rFonts w:ascii="標楷體" w:eastAsia="標楷體" w:hAnsi="標楷體"/>
          <w:szCs w:val="24"/>
          <w:lang w:eastAsia="zh-Hans"/>
        </w:rPr>
        <w:t>25.39億</w:t>
      </w:r>
      <w:hyperlink r:id="rId51" w:tooltip="美元" w:history="1">
        <w:r w:rsidRPr="000E7564">
          <w:rPr>
            <w:rFonts w:ascii="標楷體" w:eastAsia="標楷體" w:hAnsi="標楷體"/>
            <w:color w:val="2153B0"/>
            <w:szCs w:val="24"/>
            <w:lang w:eastAsia="zh-Hans"/>
          </w:rPr>
          <w:t>美元</w:t>
        </w:r>
      </w:hyperlink>
      <w:r w:rsidRPr="000E7564">
        <w:rPr>
          <w:rFonts w:ascii="標楷體" w:eastAsia="標楷體" w:hAnsi="標楷體"/>
          <w:szCs w:val="24"/>
          <w:lang w:eastAsia="zh-Hans"/>
        </w:rPr>
        <w:t>。2003年在全世界有雇員142000人，同170多個國家和地區有業務關係。惠普現任</w:t>
      </w:r>
      <w:hyperlink r:id="rId52" w:tooltip="董事长" w:history="1">
        <w:r w:rsidRPr="000E7564">
          <w:rPr>
            <w:rFonts w:ascii="標楷體" w:eastAsia="標楷體" w:hAnsi="標楷體"/>
            <w:color w:val="2153B0"/>
            <w:szCs w:val="24"/>
            <w:lang w:eastAsia="zh-Hans"/>
          </w:rPr>
          <w:t>董事長</w:t>
        </w:r>
      </w:hyperlink>
      <w:r w:rsidRPr="000E7564">
        <w:rPr>
          <w:rFonts w:ascii="標楷體" w:eastAsia="標楷體" w:hAnsi="標楷體"/>
          <w:szCs w:val="24"/>
          <w:lang w:eastAsia="zh-Hans"/>
        </w:rPr>
        <w:t>兼</w:t>
      </w:r>
      <w:hyperlink r:id="rId53" w:tooltip="首席执行官" w:history="1">
        <w:r w:rsidRPr="000E7564">
          <w:rPr>
            <w:rFonts w:ascii="標楷體" w:eastAsia="標楷體" w:hAnsi="標楷體"/>
            <w:color w:val="2153B0"/>
            <w:szCs w:val="24"/>
            <w:lang w:eastAsia="zh-Hans"/>
          </w:rPr>
          <w:t>首席執行官</w:t>
        </w:r>
      </w:hyperlink>
      <w:r w:rsidRPr="000E7564">
        <w:rPr>
          <w:rFonts w:ascii="標楷體" w:eastAsia="標楷體" w:hAnsi="標楷體"/>
          <w:szCs w:val="24"/>
          <w:lang w:eastAsia="zh-Hans"/>
        </w:rPr>
        <w:t>是</w:t>
      </w:r>
      <w:hyperlink r:id="rId54" w:tooltip="马克·赫德" w:history="1">
        <w:r w:rsidRPr="000E7564">
          <w:rPr>
            <w:rFonts w:ascii="標楷體" w:eastAsia="標楷體" w:hAnsi="標楷體"/>
            <w:color w:val="2153B0"/>
            <w:szCs w:val="24"/>
            <w:lang w:eastAsia="zh-Hans"/>
          </w:rPr>
          <w:t>馬克·赫德</w:t>
        </w:r>
      </w:hyperlink>
      <w:r w:rsidRPr="000E7564">
        <w:rPr>
          <w:rFonts w:ascii="標楷體" w:eastAsia="標楷體" w:hAnsi="標楷體"/>
          <w:szCs w:val="24"/>
          <w:lang w:eastAsia="zh-Hans"/>
        </w:rPr>
        <w:t>，前任為</w:t>
      </w:r>
      <w:hyperlink r:id="rId55" w:tooltip="卡莉·费奥瑞纳" w:history="1">
        <w:r w:rsidRPr="000E7564">
          <w:rPr>
            <w:rFonts w:ascii="標楷體" w:eastAsia="標楷體" w:hAnsi="標楷體"/>
            <w:color w:val="2153B0"/>
            <w:szCs w:val="24"/>
            <w:lang w:eastAsia="zh-Hans"/>
          </w:rPr>
          <w:t>卡莉·費奧瑞納</w:t>
        </w:r>
      </w:hyperlink>
      <w:r w:rsidRPr="000E7564">
        <w:rPr>
          <w:rFonts w:ascii="標楷體" w:eastAsia="標楷體" w:hAnsi="標楷體"/>
          <w:szCs w:val="24"/>
          <w:lang w:eastAsia="zh-Hans"/>
        </w:rPr>
        <w:t>（</w:t>
      </w:r>
      <w:hyperlink r:id="rId56" w:tooltip="Carly Fiorina" w:history="1">
        <w:r w:rsidRPr="000E7564">
          <w:rPr>
            <w:rFonts w:ascii="標楷體" w:eastAsia="標楷體" w:hAnsi="標楷體"/>
            <w:color w:val="2153B0"/>
            <w:szCs w:val="24"/>
            <w:lang w:eastAsia="zh-Hans"/>
          </w:rPr>
          <w:t>Carly Fiorina</w:t>
        </w:r>
      </w:hyperlink>
      <w:r w:rsidRPr="000E7564">
        <w:rPr>
          <w:rFonts w:ascii="標楷體" w:eastAsia="標楷體" w:hAnsi="標楷體"/>
          <w:szCs w:val="24"/>
          <w:lang w:eastAsia="zh-Hans"/>
        </w:rPr>
        <w:t>）女士。該公司有雇員8萬多人。HP公司在美國許多</w:t>
      </w:r>
      <w:hyperlink r:id="rId57" w:tooltip="城市" w:history="1">
        <w:r w:rsidRPr="000E7564">
          <w:rPr>
            <w:rFonts w:ascii="標楷體" w:eastAsia="標楷體" w:hAnsi="標楷體"/>
            <w:color w:val="2153B0"/>
            <w:szCs w:val="24"/>
            <w:lang w:eastAsia="zh-Hans"/>
          </w:rPr>
          <w:t>城市</w:t>
        </w:r>
      </w:hyperlink>
      <w:r w:rsidRPr="000E7564">
        <w:rPr>
          <w:rFonts w:ascii="標楷體" w:eastAsia="標楷體" w:hAnsi="標楷體"/>
          <w:szCs w:val="24"/>
          <w:lang w:eastAsia="zh-Hans"/>
        </w:rPr>
        <w:t>以及在歐洲、亞太地區、拉本美洲和加拿大都設有分部。該公司通過設在100多個國家的大約600個</w:t>
      </w:r>
      <w:hyperlink r:id="rId58" w:tooltip="销售" w:history="1">
        <w:r w:rsidRPr="000E7564">
          <w:rPr>
            <w:rFonts w:ascii="標楷體" w:eastAsia="標楷體" w:hAnsi="標楷體"/>
            <w:color w:val="2153B0"/>
            <w:szCs w:val="24"/>
            <w:lang w:eastAsia="zh-Hans"/>
          </w:rPr>
          <w:t>銷售</w:t>
        </w:r>
      </w:hyperlink>
      <w:r w:rsidRPr="000E7564">
        <w:rPr>
          <w:rFonts w:ascii="標楷體" w:eastAsia="標楷體" w:hAnsi="標楷體"/>
          <w:szCs w:val="24"/>
          <w:lang w:eastAsia="zh-Hans"/>
        </w:rPr>
        <w:t>和支持</w:t>
      </w:r>
      <w:hyperlink r:id="rId59" w:tooltip="办事处" w:history="1">
        <w:r w:rsidRPr="000E7564">
          <w:rPr>
            <w:rFonts w:ascii="標楷體" w:eastAsia="標楷體" w:hAnsi="標楷體"/>
            <w:color w:val="2153B0"/>
            <w:szCs w:val="24"/>
            <w:lang w:eastAsia="zh-Hans"/>
          </w:rPr>
          <w:t>辦事處</w:t>
        </w:r>
      </w:hyperlink>
      <w:r w:rsidRPr="000E7564">
        <w:rPr>
          <w:rFonts w:ascii="標楷體" w:eastAsia="標楷體" w:hAnsi="標楷體"/>
          <w:szCs w:val="24"/>
          <w:lang w:eastAsia="zh-Hans"/>
        </w:rPr>
        <w:t>以及</w:t>
      </w:r>
      <w:hyperlink r:id="rId60" w:tooltip="经销商" w:history="1">
        <w:r w:rsidRPr="000E7564">
          <w:rPr>
            <w:rFonts w:ascii="標楷體" w:eastAsia="標楷體" w:hAnsi="標楷體"/>
            <w:color w:val="2153B0"/>
            <w:szCs w:val="24"/>
            <w:lang w:eastAsia="zh-Hans"/>
          </w:rPr>
          <w:t>經銷商</w:t>
        </w:r>
      </w:hyperlink>
      <w:r w:rsidRPr="000E7564">
        <w:rPr>
          <w:rFonts w:ascii="標楷體" w:eastAsia="標楷體" w:hAnsi="標楷體"/>
          <w:szCs w:val="24"/>
          <w:lang w:eastAsia="zh-Hans"/>
        </w:rPr>
        <w:t>，並通過轉賣商和</w:t>
      </w:r>
      <w:hyperlink r:id="rId61" w:tooltip="零售商" w:history="1">
        <w:r w:rsidRPr="000E7564">
          <w:rPr>
            <w:rFonts w:ascii="標楷體" w:eastAsia="標楷體" w:hAnsi="標楷體"/>
            <w:color w:val="2153B0"/>
            <w:szCs w:val="24"/>
            <w:lang w:eastAsia="zh-Hans"/>
          </w:rPr>
          <w:t>零售商</w:t>
        </w:r>
      </w:hyperlink>
      <w:r w:rsidRPr="000E7564">
        <w:rPr>
          <w:rFonts w:ascii="標楷體" w:eastAsia="標楷體" w:hAnsi="標楷體"/>
          <w:szCs w:val="24"/>
          <w:lang w:eastAsia="zh-Hans"/>
        </w:rPr>
        <w:t>出售其</w:t>
      </w:r>
      <w:hyperlink r:id="rId62" w:tooltip="产品" w:history="1">
        <w:r w:rsidRPr="000E7564">
          <w:rPr>
            <w:rFonts w:ascii="標楷體" w:eastAsia="標楷體" w:hAnsi="標楷體"/>
            <w:color w:val="2153B0"/>
            <w:szCs w:val="24"/>
            <w:lang w:eastAsia="zh-Hans"/>
          </w:rPr>
          <w:t>產品</w:t>
        </w:r>
      </w:hyperlink>
      <w:r w:rsidRPr="000E7564">
        <w:rPr>
          <w:rFonts w:ascii="標楷體" w:eastAsia="標楷體" w:hAnsi="標楷體"/>
          <w:szCs w:val="24"/>
          <w:lang w:eastAsia="zh-Hans"/>
        </w:rPr>
        <w:t>和</w:t>
      </w:r>
      <w:hyperlink r:id="rId63" w:tooltip="服务" w:history="1">
        <w:r w:rsidRPr="000E7564">
          <w:rPr>
            <w:rFonts w:ascii="標楷體" w:eastAsia="標楷體" w:hAnsi="標楷體"/>
            <w:color w:val="2153B0"/>
            <w:szCs w:val="24"/>
            <w:lang w:eastAsia="zh-Hans"/>
          </w:rPr>
          <w:t>服務</w:t>
        </w:r>
      </w:hyperlink>
      <w:r w:rsidRPr="000E7564">
        <w:rPr>
          <w:rFonts w:ascii="標楷體" w:eastAsia="標楷體" w:hAnsi="標楷體"/>
          <w:szCs w:val="24"/>
          <w:lang w:eastAsia="zh-Hans"/>
        </w:rPr>
        <w:t>。</w:t>
      </w:r>
    </w:p>
    <w:p w:rsidR="006B5469" w:rsidRPr="00FC6301" w:rsidRDefault="006B5469" w:rsidP="006B5469">
      <w:pPr>
        <w:widowControl/>
        <w:spacing w:before="240" w:after="240" w:line="336" w:lineRule="atLeast"/>
        <w:rPr>
          <w:rFonts w:ascii="標楷體" w:eastAsia="標楷體" w:hAnsi="標楷體" w:cs="Arial"/>
          <w:color w:val="333333"/>
          <w:kern w:val="0"/>
          <w:szCs w:val="24"/>
          <w:lang w:eastAsia="zh-Hans"/>
        </w:rPr>
      </w:pPr>
      <w:r w:rsidRPr="00FC6301">
        <w:rPr>
          <w:rFonts w:ascii="標楷體" w:eastAsia="標楷體" w:hAnsi="標楷體" w:cs="Arial"/>
          <w:color w:val="333333"/>
          <w:kern w:val="0"/>
          <w:szCs w:val="24"/>
          <w:lang w:eastAsia="zh-Hans"/>
        </w:rPr>
        <w:t xml:space="preserve">　　惠普公司是面向個人用戶、大中小型企業和研究機構的全球技術解決方案提供商，其提供的</w:t>
      </w:r>
      <w:hyperlink r:id="rId64" w:tooltip="产品" w:history="1">
        <w:r w:rsidRPr="000E7564">
          <w:rPr>
            <w:rFonts w:ascii="標楷體" w:eastAsia="標楷體" w:hAnsi="標楷體" w:cs="Arial"/>
            <w:color w:val="2153B0"/>
            <w:kern w:val="0"/>
            <w:szCs w:val="24"/>
            <w:lang w:eastAsia="zh-Hans"/>
          </w:rPr>
          <w:t>產品</w:t>
        </w:r>
      </w:hyperlink>
      <w:r w:rsidRPr="00FC6301">
        <w:rPr>
          <w:rFonts w:ascii="標楷體" w:eastAsia="標楷體" w:hAnsi="標楷體" w:cs="Arial"/>
          <w:color w:val="333333"/>
          <w:kern w:val="0"/>
          <w:szCs w:val="24"/>
          <w:lang w:eastAsia="zh-Hans"/>
        </w:rPr>
        <w:t>涵蓋</w:t>
      </w:r>
      <w:hyperlink r:id="rId65" w:tooltip="信息技术" w:history="1">
        <w:r w:rsidRPr="000E7564">
          <w:rPr>
            <w:rFonts w:ascii="標楷體" w:eastAsia="標楷體" w:hAnsi="標楷體" w:cs="Arial"/>
            <w:color w:val="2153B0"/>
            <w:kern w:val="0"/>
            <w:szCs w:val="24"/>
            <w:lang w:eastAsia="zh-Hans"/>
          </w:rPr>
          <w:t>信息技術</w:t>
        </w:r>
      </w:hyperlink>
      <w:hyperlink r:id="rId66" w:tooltip="基础设施" w:history="1">
        <w:r w:rsidRPr="000E7564">
          <w:rPr>
            <w:rFonts w:ascii="標楷體" w:eastAsia="標楷體" w:hAnsi="標楷體" w:cs="Arial"/>
            <w:color w:val="2153B0"/>
            <w:kern w:val="0"/>
            <w:szCs w:val="24"/>
            <w:lang w:eastAsia="zh-Hans"/>
          </w:rPr>
          <w:t>基礎設施</w:t>
        </w:r>
      </w:hyperlink>
      <w:r w:rsidRPr="00FC6301">
        <w:rPr>
          <w:rFonts w:ascii="標楷體" w:eastAsia="標楷體" w:hAnsi="標楷體" w:cs="Arial"/>
          <w:color w:val="333333"/>
          <w:kern w:val="0"/>
          <w:szCs w:val="24"/>
          <w:lang w:eastAsia="zh-Hans"/>
        </w:rPr>
        <w:t>、個人計算與接入設備、全球</w:t>
      </w:r>
      <w:hyperlink r:id="rId67" w:tooltip="服务" w:history="1">
        <w:r w:rsidRPr="000E7564">
          <w:rPr>
            <w:rFonts w:ascii="標楷體" w:eastAsia="標楷體" w:hAnsi="標楷體" w:cs="Arial"/>
            <w:color w:val="2153B0"/>
            <w:kern w:val="0"/>
            <w:szCs w:val="24"/>
            <w:lang w:eastAsia="zh-Hans"/>
          </w:rPr>
          <w:t>服務</w:t>
        </w:r>
      </w:hyperlink>
      <w:r w:rsidRPr="00FC6301">
        <w:rPr>
          <w:rFonts w:ascii="標楷體" w:eastAsia="標楷體" w:hAnsi="標楷體" w:cs="Arial"/>
          <w:color w:val="333333"/>
          <w:kern w:val="0"/>
          <w:szCs w:val="24"/>
          <w:lang w:eastAsia="zh-Hans"/>
        </w:rPr>
        <w:t>的圖像與列印設備，包括台式電腦與工作站、筆記本電腦與平板電腦、列印與多功能一體機、掌上電腦、投影儀、掃描儀、數字影像、存儲設備、伺服器、網路設備、耗材與附件等。</w:t>
      </w:r>
    </w:p>
    <w:p w:rsidR="006B5469" w:rsidRPr="00FC6301" w:rsidRDefault="006B5469" w:rsidP="006B5469">
      <w:pPr>
        <w:widowControl/>
        <w:spacing w:before="240" w:after="240" w:line="336" w:lineRule="atLeast"/>
        <w:rPr>
          <w:rFonts w:ascii="標楷體" w:eastAsia="標楷體" w:hAnsi="標楷體" w:cs="Arial"/>
          <w:color w:val="333333"/>
          <w:kern w:val="0"/>
          <w:szCs w:val="24"/>
          <w:lang w:eastAsia="zh-Hans"/>
        </w:rPr>
      </w:pPr>
      <w:r w:rsidRPr="00FC6301">
        <w:rPr>
          <w:rFonts w:ascii="標楷體" w:eastAsia="標楷體" w:hAnsi="標楷體" w:cs="Arial"/>
          <w:color w:val="333333"/>
          <w:kern w:val="0"/>
          <w:szCs w:val="24"/>
          <w:lang w:eastAsia="zh-Hans"/>
        </w:rPr>
        <w:t xml:space="preserve">　　惠普公司下設</w:t>
      </w:r>
      <w:hyperlink r:id="rId68" w:tooltip="企业" w:history="1">
        <w:r w:rsidRPr="000E7564">
          <w:rPr>
            <w:rFonts w:ascii="標楷體" w:eastAsia="標楷體" w:hAnsi="標楷體" w:cs="Arial"/>
            <w:color w:val="2153B0"/>
            <w:kern w:val="0"/>
            <w:szCs w:val="24"/>
            <w:lang w:eastAsia="zh-Hans"/>
          </w:rPr>
          <w:t>企業</w:t>
        </w:r>
      </w:hyperlink>
      <w:hyperlink r:id="rId69" w:tooltip="系统" w:history="1">
        <w:r w:rsidRPr="000E7564">
          <w:rPr>
            <w:rFonts w:ascii="標楷體" w:eastAsia="標楷體" w:hAnsi="標楷體" w:cs="Arial"/>
            <w:color w:val="2153B0"/>
            <w:kern w:val="0"/>
            <w:szCs w:val="24"/>
            <w:lang w:eastAsia="zh-Hans"/>
          </w:rPr>
          <w:t>系統</w:t>
        </w:r>
      </w:hyperlink>
      <w:r w:rsidRPr="00FC6301">
        <w:rPr>
          <w:rFonts w:ascii="標楷體" w:eastAsia="標楷體" w:hAnsi="標楷體" w:cs="Arial"/>
          <w:color w:val="333333"/>
          <w:kern w:val="0"/>
          <w:szCs w:val="24"/>
          <w:lang w:eastAsia="zh-Hans"/>
        </w:rPr>
        <w:t>集團、專業與支持服務集團、圖像與列印設備集團、</w:t>
      </w:r>
      <w:hyperlink r:id="rId70" w:tooltip="信息产品" w:history="1">
        <w:r w:rsidRPr="000E7564">
          <w:rPr>
            <w:rFonts w:ascii="標楷體" w:eastAsia="標楷體" w:hAnsi="標楷體" w:cs="Arial"/>
            <w:color w:val="2153B0"/>
            <w:kern w:val="0"/>
            <w:szCs w:val="24"/>
            <w:lang w:eastAsia="zh-Hans"/>
          </w:rPr>
          <w:t>信息產品</w:t>
        </w:r>
      </w:hyperlink>
      <w:r w:rsidRPr="00FC6301">
        <w:rPr>
          <w:rFonts w:ascii="標楷體" w:eastAsia="標楷體" w:hAnsi="標楷體" w:cs="Arial"/>
          <w:color w:val="333333"/>
          <w:kern w:val="0"/>
          <w:szCs w:val="24"/>
          <w:lang w:eastAsia="zh-Hans"/>
        </w:rPr>
        <w:t>集團和惠普實驗室。惠普公司非常重視</w:t>
      </w:r>
      <w:hyperlink r:id="rId71" w:tooltip="研究与开发" w:history="1">
        <w:r w:rsidRPr="000E7564">
          <w:rPr>
            <w:rFonts w:ascii="標楷體" w:eastAsia="標楷體" w:hAnsi="標楷體" w:cs="Arial"/>
            <w:color w:val="2153B0"/>
            <w:kern w:val="0"/>
            <w:szCs w:val="24"/>
            <w:lang w:eastAsia="zh-Hans"/>
          </w:rPr>
          <w:t>研究與開發</w:t>
        </w:r>
      </w:hyperlink>
      <w:r w:rsidRPr="00FC6301">
        <w:rPr>
          <w:rFonts w:ascii="標楷體" w:eastAsia="標楷體" w:hAnsi="標楷體" w:cs="Arial"/>
          <w:color w:val="333333"/>
          <w:kern w:val="0"/>
          <w:szCs w:val="24"/>
          <w:lang w:eastAsia="zh-Hans"/>
        </w:rPr>
        <w:t>，註意研究與時常開發想結合。每年用於</w:t>
      </w:r>
      <w:hyperlink r:id="rId72" w:tooltip="研究与开发" w:history="1">
        <w:r w:rsidRPr="000E7564">
          <w:rPr>
            <w:rFonts w:ascii="標楷體" w:eastAsia="標楷體" w:hAnsi="標楷體" w:cs="Arial"/>
            <w:color w:val="2153B0"/>
            <w:kern w:val="0"/>
            <w:szCs w:val="24"/>
            <w:lang w:eastAsia="zh-Hans"/>
          </w:rPr>
          <w:t>研究與開發</w:t>
        </w:r>
      </w:hyperlink>
      <w:r w:rsidRPr="00FC6301">
        <w:rPr>
          <w:rFonts w:ascii="標楷體" w:eastAsia="標楷體" w:hAnsi="標楷體" w:cs="Arial"/>
          <w:color w:val="333333"/>
          <w:kern w:val="0"/>
          <w:szCs w:val="24"/>
          <w:lang w:eastAsia="zh-Hans"/>
        </w:rPr>
        <w:t>的</w:t>
      </w:r>
      <w:hyperlink r:id="rId73" w:tooltip="投资" w:history="1">
        <w:r w:rsidRPr="000E7564">
          <w:rPr>
            <w:rFonts w:ascii="標楷體" w:eastAsia="標楷體" w:hAnsi="標楷體" w:cs="Arial"/>
            <w:color w:val="2153B0"/>
            <w:kern w:val="0"/>
            <w:szCs w:val="24"/>
            <w:lang w:eastAsia="zh-Hans"/>
          </w:rPr>
          <w:t>投資</w:t>
        </w:r>
      </w:hyperlink>
      <w:r w:rsidRPr="00FC6301">
        <w:rPr>
          <w:rFonts w:ascii="標楷體" w:eastAsia="標楷體" w:hAnsi="標楷體" w:cs="Arial"/>
          <w:color w:val="333333"/>
          <w:kern w:val="0"/>
          <w:szCs w:val="24"/>
          <w:lang w:eastAsia="zh-Hans"/>
        </w:rPr>
        <w:t>超過40億美元。惠普實驗室具有世界先進水平，其研究領域幾乎都進入世界科學前沿。實驗室主任由一位資深</w:t>
      </w:r>
      <w:hyperlink r:id="rId74" w:tooltip="副总裁" w:history="1">
        <w:r w:rsidRPr="000E7564">
          <w:rPr>
            <w:rFonts w:ascii="標楷體" w:eastAsia="標楷體" w:hAnsi="標楷體" w:cs="Arial"/>
            <w:color w:val="2153B0"/>
            <w:kern w:val="0"/>
            <w:szCs w:val="24"/>
            <w:lang w:eastAsia="zh-Hans"/>
          </w:rPr>
          <w:t>副總裁</w:t>
        </w:r>
      </w:hyperlink>
      <w:r w:rsidRPr="00FC6301">
        <w:rPr>
          <w:rFonts w:ascii="標楷體" w:eastAsia="標楷體" w:hAnsi="標楷體" w:cs="Arial"/>
          <w:color w:val="333333"/>
          <w:kern w:val="0"/>
          <w:szCs w:val="24"/>
          <w:lang w:eastAsia="zh-Hans"/>
        </w:rPr>
        <w:t>擔任。　2005年4月1日，由</w:t>
      </w:r>
      <w:hyperlink r:id="rId75" w:tooltip="马克·赫德" w:history="1">
        <w:r w:rsidRPr="000E7564">
          <w:rPr>
            <w:rFonts w:ascii="標楷體" w:eastAsia="標楷體" w:hAnsi="標楷體" w:cs="Arial"/>
            <w:color w:val="2153B0"/>
            <w:kern w:val="0"/>
            <w:szCs w:val="24"/>
            <w:lang w:eastAsia="zh-Hans"/>
          </w:rPr>
          <w:t>馬克·赫德</w:t>
        </w:r>
      </w:hyperlink>
      <w:r w:rsidRPr="00FC6301">
        <w:rPr>
          <w:rFonts w:ascii="標楷體" w:eastAsia="標楷體" w:hAnsi="標楷體" w:cs="Arial"/>
          <w:color w:val="333333"/>
          <w:kern w:val="0"/>
          <w:szCs w:val="24"/>
          <w:lang w:eastAsia="zh-Hans"/>
        </w:rPr>
        <w:t>(</w:t>
      </w:r>
      <w:hyperlink r:id="rId76" w:tooltip="Mark Hurd" w:history="1">
        <w:r w:rsidRPr="000E7564">
          <w:rPr>
            <w:rFonts w:ascii="標楷體" w:eastAsia="標楷體" w:hAnsi="標楷體" w:cs="Arial"/>
            <w:color w:val="2153B0"/>
            <w:kern w:val="0"/>
            <w:szCs w:val="24"/>
            <w:lang w:eastAsia="zh-Hans"/>
          </w:rPr>
          <w:t>Mark Hurd</w:t>
        </w:r>
      </w:hyperlink>
      <w:r w:rsidRPr="00FC6301">
        <w:rPr>
          <w:rFonts w:ascii="標楷體" w:eastAsia="標楷體" w:hAnsi="標楷體" w:cs="Arial"/>
          <w:color w:val="333333"/>
          <w:kern w:val="0"/>
          <w:szCs w:val="24"/>
          <w:lang w:eastAsia="zh-Hans"/>
        </w:rPr>
        <w:t>)擔任惠普新</w:t>
      </w:r>
      <w:hyperlink r:id="rId77" w:tooltip="CEO" w:history="1">
        <w:r w:rsidRPr="000E7564">
          <w:rPr>
            <w:rFonts w:ascii="標楷體" w:eastAsia="標楷體" w:hAnsi="標楷體" w:cs="Arial"/>
            <w:color w:val="2153B0"/>
            <w:kern w:val="0"/>
            <w:szCs w:val="24"/>
            <w:lang w:eastAsia="zh-Hans"/>
          </w:rPr>
          <w:t>CEO</w:t>
        </w:r>
      </w:hyperlink>
      <w:r w:rsidRPr="00FC6301">
        <w:rPr>
          <w:rFonts w:ascii="標楷體" w:eastAsia="標楷體" w:hAnsi="標楷體" w:cs="Arial"/>
          <w:color w:val="333333"/>
          <w:kern w:val="0"/>
          <w:szCs w:val="24"/>
          <w:lang w:eastAsia="zh-Hans"/>
        </w:rPr>
        <w:t>。</w:t>
      </w:r>
    </w:p>
    <w:p w:rsidR="006B5469" w:rsidRPr="0085372A" w:rsidRDefault="006B5469" w:rsidP="006B5469">
      <w:pPr>
        <w:rPr>
          <w:rFonts w:ascii="標楷體" w:eastAsia="標楷體" w:hAnsi="標楷體"/>
          <w:b/>
          <w:bCs/>
          <w:color w:val="000000" w:themeColor="text1"/>
          <w:szCs w:val="24"/>
        </w:rPr>
      </w:pPr>
      <w:bookmarkStart w:id="1" w:name=".E6.83.A0.E6.99.AE.E5.8F.91.E5.B1.95.E5."/>
      <w:bookmarkEnd w:id="1"/>
      <w:r w:rsidRPr="0085372A">
        <w:rPr>
          <w:rFonts w:ascii="標楷體" w:eastAsia="標楷體" w:hAnsi="標楷體" w:cs="Arial"/>
          <w:color w:val="333333"/>
          <w:kern w:val="0"/>
          <w:szCs w:val="24"/>
          <w:lang w:eastAsia="zh-Hans"/>
        </w:rPr>
        <w:t xml:space="preserve">　</w:t>
      </w:r>
      <w:r w:rsidRPr="0085372A">
        <w:rPr>
          <w:rFonts w:ascii="標楷體" w:eastAsia="標楷體" w:hAnsi="標楷體" w:hint="eastAsia"/>
          <w:b/>
          <w:bCs/>
          <w:color w:val="000000" w:themeColor="text1"/>
          <w:szCs w:val="24"/>
        </w:rPr>
        <w:t>ＨＰ公司發展史</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1938年的第一個產品阻容音頻振蕩器（ＨＰ　２００Ａ）面世，它是一個用于測試音響器材的電子器件，該產品當時無論是尺寸、價格和性能都是一次空前的技朮革新。</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1939公司誕生。</w:t>
      </w:r>
      <w:r w:rsidRPr="0085372A">
        <w:rPr>
          <w:rFonts w:ascii="標楷體" w:eastAsia="標楷體" w:hAnsi="標楷體" w:cs="Arial" w:hint="eastAsia"/>
          <w:color w:val="000000" w:themeColor="text1"/>
          <w:szCs w:val="24"/>
        </w:rPr>
        <w:t>總部位於加州矽谷Palo Alto市。</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1942年 建造惠普第一座自己的大樓 (稱為Redwood大廈）</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1943年惠普因向海軍研究實驗室開發出信號發生儀及雷達干擾儀，從而進入微波技術領域。第二次世界大戰中，惠普因其成套系列的微波測試產品而被公認為信號發生器行業的領先者。</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1947年8月18日，惠普註冊為股份公司。</w:t>
      </w:r>
    </w:p>
    <w:p w:rsidR="006B5469" w:rsidRPr="0085372A" w:rsidRDefault="006B5469" w:rsidP="006B5469">
      <w:pPr>
        <w:pStyle w:val="a3"/>
        <w:numPr>
          <w:ilvl w:val="0"/>
          <w:numId w:val="16"/>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在50年代，惠普進入了其增長和成熟期階段，公司掌握了很多電子“新興”技術並瞭解到其成長的內部動因。惠普制定了公司發展目標，這一目標後來成為其獨特管理哲學的基礎。惠普自此走向一條全球化經營管理的道路。</w:t>
      </w:r>
    </w:p>
    <w:p w:rsidR="006B5469" w:rsidRPr="0085372A" w:rsidRDefault="006B5469" w:rsidP="006B5469">
      <w:pPr>
        <w:pStyle w:val="a3"/>
        <w:numPr>
          <w:ilvl w:val="0"/>
          <w:numId w:val="17"/>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1951年惠普發明高速頻率計數器 (HP 524A)，它可大大減少測量高頻所需的時間</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1957年11月6日，公司股票首次上市。</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1958年惠普首次收購公司成功： F.L. Moseley公司 (加利福尼亞， Pasadena）,這是一家高質圖形記錄儀的生產廠商。</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1959成為全球性公司，并在瑞士的日內瓦建立了歐洲總部。</w:t>
      </w:r>
    </w:p>
    <w:p w:rsidR="006B5469" w:rsidRPr="0085372A" w:rsidRDefault="006B5469" w:rsidP="006B5469">
      <w:pPr>
        <w:pStyle w:val="a3"/>
        <w:numPr>
          <w:ilvl w:val="0"/>
          <w:numId w:val="16"/>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60年代惠普在測試、測量產品市場中持續穩定增長，並開始涉足於其他相關領域，如電子醫療儀器和分析儀器。惠普已被視為一家進步迅速、管理有方和令人稱羡的公司。</w:t>
      </w:r>
    </w:p>
    <w:p w:rsidR="006B5469" w:rsidRPr="0085372A" w:rsidRDefault="006B5469" w:rsidP="006B5469">
      <w:pPr>
        <w:pStyle w:val="a3"/>
        <w:numPr>
          <w:ilvl w:val="0"/>
          <w:numId w:val="18"/>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1961年收購Sanborn公司（馬薩諸塞，Waltham），從而進入醫學領域。 惠普股票 HWP正式在紐約證券市場和太平洋證券市場掛牌交易。</w:t>
      </w:r>
    </w:p>
    <w:p w:rsidR="006B5469" w:rsidRPr="0085372A" w:rsidRDefault="006B5469" w:rsidP="006B5469">
      <w:pPr>
        <w:pStyle w:val="a3"/>
        <w:numPr>
          <w:ilvl w:val="0"/>
          <w:numId w:val="18"/>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1963年在日本東京成立第一家合資企業： Yokogawa惠普公司 (合資方：Yokogawa電子公司）。</w:t>
      </w:r>
    </w:p>
    <w:p w:rsidR="006B5469" w:rsidRPr="0085372A" w:rsidRDefault="006B5469" w:rsidP="006B5469">
      <w:pPr>
        <w:pStyle w:val="a3"/>
        <w:numPr>
          <w:ilvl w:val="0"/>
          <w:numId w:val="18"/>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1965年惠普收購 F&amp;M科技公司 (賓西法尼亞，Avondale），從而躋身於分析儀器領域。</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1966實驗室作為公司核心研究機構而建立起來。</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1968世界上第一台科學桌面計算機ＨＰ　９１００。</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1969年戴維帕卡德出任美國國防部副部長（任期1969年－1971年）。惠普首次向市場投放分時操作系統，裝在該系統的微電腦可同時供16個用戶使用。</w:t>
      </w:r>
    </w:p>
    <w:p w:rsidR="006B5469" w:rsidRPr="0085372A" w:rsidRDefault="006B5469" w:rsidP="006B5469">
      <w:pPr>
        <w:pStyle w:val="Web"/>
        <w:numPr>
          <w:ilvl w:val="0"/>
          <w:numId w:val="16"/>
        </w:numPr>
        <w:spacing w:before="240" w:beforeAutospacing="0" w:after="240" w:afterAutospacing="0" w:line="336" w:lineRule="atLeast"/>
        <w:rPr>
          <w:rFonts w:ascii="標楷體" w:eastAsia="標楷體" w:hAnsi="標楷體" w:cs="Arial"/>
          <w:color w:val="000000" w:themeColor="text1"/>
        </w:rPr>
      </w:pPr>
      <w:r w:rsidRPr="0085372A">
        <w:rPr>
          <w:rFonts w:ascii="標楷體" w:eastAsia="標楷體" w:hAnsi="標楷體" w:cs="Arial" w:hint="eastAsia"/>
          <w:b/>
          <w:bCs/>
          <w:color w:val="000000" w:themeColor="text1"/>
        </w:rPr>
        <w:t>70年代——推陳出新</w:t>
      </w:r>
    </w:p>
    <w:p w:rsidR="006B5469" w:rsidRPr="0085372A" w:rsidRDefault="006B5469" w:rsidP="006B5469">
      <w:pPr>
        <w:pStyle w:val="Web"/>
        <w:spacing w:line="336" w:lineRule="atLeast"/>
        <w:ind w:left="480"/>
        <w:rPr>
          <w:rFonts w:ascii="標楷體" w:eastAsia="標楷體" w:hAnsi="標楷體" w:cs="Arial"/>
          <w:color w:val="000000" w:themeColor="text1"/>
        </w:rPr>
      </w:pPr>
      <w:r w:rsidRPr="0085372A">
        <w:rPr>
          <w:rFonts w:ascii="標楷體" w:eastAsia="標楷體" w:hAnsi="標楷體" w:cs="Arial" w:hint="eastAsia"/>
          <w:color w:val="000000" w:themeColor="text1"/>
        </w:rPr>
        <w:t xml:space="preserve">惠普堅持其銳意創新的傳統，並推出第一臺袖珍式科學計算器。至70年代末，公司的盈利狀況及員工隊伍均取得了大幅增長。比爾休萊特和戴維帕卡德將公司的日常經營委托給約翰 .揚(John Young)管理。 </w:t>
      </w:r>
    </w:p>
    <w:p w:rsidR="006B5469" w:rsidRPr="0085372A" w:rsidRDefault="006B5469" w:rsidP="006B5469">
      <w:pPr>
        <w:pStyle w:val="a3"/>
        <w:numPr>
          <w:ilvl w:val="0"/>
          <w:numId w:val="19"/>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1971年利用激光技術生產出可測量百萬分之一英寸長度的激光干擾儀。惠普激光干擾儀仍是目前微處理晶元製造中首選的儀器。</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1972推出世界第一台手持科學計算機ＨＰ３５。</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1973年惠普小型通用電腦系統成為電腦界第一套數據分散式處理系統。</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1974年生產出第一臺基於 4K動態隨機存取器 (DRAMs)的微電腦，從而取代了磁芯。</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1975年惠普通過制定標準介面，從而簡化了儀器系統。電子業採用惠普介面匯流排 HP-IB作為國際介面標準，從而使多台儀器能夠方便地與電腦連接。</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1977年約翰 .揚出任惠普公司總裁（1978年任首席執行官）。</w:t>
      </w:r>
    </w:p>
    <w:p w:rsidR="006B5469" w:rsidRPr="0085372A" w:rsidRDefault="006B5469" w:rsidP="006B5469">
      <w:pPr>
        <w:pStyle w:val="a3"/>
        <w:numPr>
          <w:ilvl w:val="0"/>
          <w:numId w:val="16"/>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到80年代，惠普憑其系列的電腦產品而成為業界一家重要的廠商，其產品從桌面機到功能強勁的微電腦可謂門類齊全。這十年標志著惠普已成功步入印表機市場中，由於它成功地推出了可與個人電腦連接的噴墨印表機和激光印表機。</w:t>
      </w:r>
    </w:p>
    <w:p w:rsidR="006B5469" w:rsidRPr="0085372A" w:rsidRDefault="006B5469" w:rsidP="006B5469">
      <w:pPr>
        <w:pStyle w:val="a3"/>
        <w:numPr>
          <w:ilvl w:val="0"/>
          <w:numId w:val="20"/>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1980年惠普首次推出個人電腦產品： HP-85。</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1982推出了第一台桌面主機ＨＰ　９０００。</w:t>
      </w:r>
      <w:r w:rsidRPr="0085372A">
        <w:rPr>
          <w:rFonts w:ascii="標楷體" w:eastAsia="標楷體" w:hAnsi="標楷體" w:cs="Arial" w:hint="eastAsia"/>
          <w:color w:val="000000" w:themeColor="text1"/>
          <w:szCs w:val="24"/>
        </w:rPr>
        <w:t>英國惠普公司開發出電子郵件系統，該系統已成為基於微電腦的第一套商用廣域網。利用32位“超晶元”技術推出HP 9000技術電腦，它是第一臺“桌面式主機”，卻擁有像60年代尺寸龐大的主機同樣的性能。</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1984建立了自己的噴墨和激光打印機生產線。也是惠普迄今最成功的產品。</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1985（中國）成立，是中國第一個高科技風險合資公司。</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1986年推出基於創新型 RISC (精簡指令體繫結構)的多系列電腦系統。用於此項產品的開發費用高達2.5億美元，開發持續5年時間，是惠普在研究與開發上投入最大的一項。</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1987年比爾 .休利特退休並辭去副董事長職務。 Walter Hewlett（比爾之子）和 David Woodley Packard（戴維之子）當選為公司董事。</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1988年惠普躍升至幸福雜誌500家企業排名榜前50位，列第49位。</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1989慶賀它的５０周年紀念。Ｂｉｌｌ　Ｈｅｗｌｅｔｔ　ａｎｄ　Ｄａｖｅ　Ｐａｃｋａｒｄ　開始創業時的那個車庫被定為加利福尼亞州歷史性里程碑。</w:t>
      </w:r>
    </w:p>
    <w:p w:rsidR="006B5469" w:rsidRPr="0085372A" w:rsidRDefault="006B5469" w:rsidP="006B5469">
      <w:pPr>
        <w:pStyle w:val="a3"/>
        <w:numPr>
          <w:ilvl w:val="0"/>
          <w:numId w:val="16"/>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90年代-儘管現在就來總結這十年尚為時過早，然而至此，惠普已充分證明瞭它在測量、電腦和通訊領域所取得的非凡成功。惠普在信息的收集、分析、存儲和顯示方面所展現的能力必將進一步推動信息高速公路轉化為現實。</w:t>
      </w:r>
    </w:p>
    <w:p w:rsidR="006B5469" w:rsidRPr="0085372A" w:rsidRDefault="006B5469" w:rsidP="006B5469">
      <w:pPr>
        <w:pStyle w:val="a3"/>
        <w:numPr>
          <w:ilvl w:val="0"/>
          <w:numId w:val="21"/>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1990年推出 HP LaserJet III激光印表機。 惠普實驗室在東京開設研究機構。營業純收入：132億美元，員工人數： 91,500人。</w:t>
      </w:r>
    </w:p>
    <w:p w:rsidR="006B5469" w:rsidRPr="0085372A" w:rsidRDefault="006B5469" w:rsidP="006B5469">
      <w:pPr>
        <w:widowControl/>
        <w:numPr>
          <w:ilvl w:val="0"/>
          <w:numId w:val="21"/>
        </w:numPr>
        <w:spacing w:before="100" w:beforeAutospacing="1" w:after="100" w:afterAutospacing="1" w:line="336" w:lineRule="atLeast"/>
        <w:ind w:right="408"/>
        <w:rPr>
          <w:rFonts w:ascii="標楷體" w:eastAsia="標楷體" w:hAnsi="標楷體" w:cs="Arial"/>
          <w:color w:val="000000" w:themeColor="text1"/>
          <w:kern w:val="0"/>
          <w:szCs w:val="24"/>
        </w:rPr>
      </w:pPr>
      <w:r w:rsidRPr="0085372A">
        <w:rPr>
          <w:rFonts w:ascii="標楷體" w:eastAsia="標楷體" w:hAnsi="標楷體" w:cs="Arial" w:hint="eastAsia"/>
          <w:color w:val="000000" w:themeColor="text1"/>
          <w:kern w:val="0"/>
          <w:szCs w:val="24"/>
        </w:rPr>
        <w:t xml:space="preserve">1991年預裝Lotus 1-2-3應用軟體的 HP 95LX掌上電腦 (約重 11昂司），具有先進的計算特性和數據通訊功能。HP SONOS 1500心血管成像儀系統允許醫生利用超聲波處理方法對心臟病進行非接觸式的定量分析。普彩色掃描儀可實現電腦讀取照片或其它可視圖像。 </w:t>
      </w:r>
    </w:p>
    <w:p w:rsidR="006B5469" w:rsidRPr="0085372A" w:rsidRDefault="006B5469" w:rsidP="006B5469">
      <w:pPr>
        <w:widowControl/>
        <w:numPr>
          <w:ilvl w:val="0"/>
          <w:numId w:val="21"/>
        </w:numPr>
        <w:spacing w:before="100" w:beforeAutospacing="1" w:after="100" w:afterAutospacing="1" w:line="336" w:lineRule="atLeast"/>
        <w:ind w:right="408"/>
        <w:rPr>
          <w:rFonts w:ascii="標楷體" w:eastAsia="標楷體" w:hAnsi="標楷體" w:cs="Arial"/>
          <w:color w:val="000000" w:themeColor="text1"/>
          <w:kern w:val="0"/>
          <w:szCs w:val="24"/>
        </w:rPr>
      </w:pPr>
      <w:r w:rsidRPr="0085372A">
        <w:rPr>
          <w:rFonts w:ascii="標楷體" w:eastAsia="標楷體" w:hAnsi="標楷體" w:cs="Arial" w:hint="eastAsia"/>
          <w:color w:val="000000" w:themeColor="text1"/>
          <w:kern w:val="0"/>
          <w:szCs w:val="24"/>
        </w:rPr>
        <w:t xml:space="preserve">1992年路.普萊特 (Lew Platt)出任惠普總裁和首席執行官。推出 Corporate Business Systems --九台 HP 3000和 HP 9000電腦系統，擁有大型主機功能，價格卻降低了90％。 </w:t>
      </w:r>
    </w:p>
    <w:p w:rsidR="006B5469" w:rsidRPr="0085372A" w:rsidRDefault="006B5469" w:rsidP="006B5469">
      <w:pPr>
        <w:widowControl/>
        <w:numPr>
          <w:ilvl w:val="0"/>
          <w:numId w:val="21"/>
        </w:numPr>
        <w:spacing w:before="100" w:beforeAutospacing="1" w:after="100" w:afterAutospacing="1" w:line="336" w:lineRule="atLeast"/>
        <w:ind w:right="408"/>
        <w:rPr>
          <w:rFonts w:ascii="標楷體" w:eastAsia="標楷體" w:hAnsi="標楷體" w:cs="Arial"/>
          <w:color w:val="000000" w:themeColor="text1"/>
          <w:kern w:val="0"/>
          <w:szCs w:val="24"/>
        </w:rPr>
      </w:pPr>
      <w:r w:rsidRPr="0085372A">
        <w:rPr>
          <w:rFonts w:ascii="標楷體" w:eastAsia="標楷體" w:hAnsi="標楷體" w:cs="Arial" w:hint="eastAsia"/>
          <w:color w:val="000000" w:themeColor="text1"/>
          <w:kern w:val="0"/>
          <w:szCs w:val="24"/>
        </w:rPr>
        <w:t xml:space="preserve">1993年推出3磅重的 HP OmniBook 300“超攜帶型”個人電腦，在橫跨美國的飛行旅途中，其電池電力足夠電腦連續運行。交付第 1，000萬台HP LaserJet激光印表機，惠普現已售出2，000萬台印表機。戴維•帕卡德離任退休。路•普萊特 (Lew Platt)當選為公司董事長、總裁及首席執行官。 </w:t>
      </w:r>
    </w:p>
    <w:p w:rsidR="006B5469" w:rsidRPr="0085372A" w:rsidRDefault="006B5469" w:rsidP="006B5469">
      <w:pPr>
        <w:widowControl/>
        <w:numPr>
          <w:ilvl w:val="0"/>
          <w:numId w:val="21"/>
        </w:numPr>
        <w:spacing w:before="100" w:beforeAutospacing="1" w:after="100" w:afterAutospacing="1" w:line="336" w:lineRule="atLeast"/>
        <w:ind w:right="408"/>
        <w:rPr>
          <w:rFonts w:ascii="標楷體" w:eastAsia="標楷體" w:hAnsi="標楷體" w:cs="Arial"/>
          <w:color w:val="000000" w:themeColor="text1"/>
          <w:kern w:val="0"/>
          <w:szCs w:val="24"/>
        </w:rPr>
      </w:pPr>
      <w:r w:rsidRPr="0085372A">
        <w:rPr>
          <w:rFonts w:ascii="標楷體" w:eastAsia="標楷體" w:hAnsi="標楷體" w:cs="Arial" w:hint="eastAsia"/>
          <w:color w:val="000000" w:themeColor="text1"/>
          <w:kern w:val="0"/>
          <w:szCs w:val="24"/>
        </w:rPr>
        <w:t xml:space="preserve">1994年營業純收入達 250億美元。惠普生產出世界最亮的LED（發光二級管）。由於同時具備高亮度、高可靠性和低耗能的特點，因而它在很多新應用上已取代了白熾燈。推出HP Color LaserJet彩色激光印表機。推出OfficeJet列印/傳真/複印一體機。推出帶內置式Pocket Quicken的HP 200LX掌上電腦。 </w:t>
      </w:r>
    </w:p>
    <w:p w:rsidR="006B5469" w:rsidRPr="0085372A" w:rsidRDefault="006B5469" w:rsidP="006B5469">
      <w:pPr>
        <w:widowControl/>
        <w:numPr>
          <w:ilvl w:val="0"/>
          <w:numId w:val="21"/>
        </w:numPr>
        <w:spacing w:before="100" w:beforeAutospacing="1" w:after="100" w:afterAutospacing="1" w:line="336" w:lineRule="atLeast"/>
        <w:ind w:right="408"/>
        <w:rPr>
          <w:rFonts w:ascii="標楷體" w:eastAsia="標楷體" w:hAnsi="標楷體" w:cs="Arial"/>
          <w:color w:val="000000" w:themeColor="text1"/>
          <w:kern w:val="0"/>
          <w:szCs w:val="24"/>
        </w:rPr>
      </w:pPr>
      <w:r w:rsidRPr="0085372A">
        <w:rPr>
          <w:rFonts w:ascii="標楷體" w:eastAsia="標楷體" w:hAnsi="標楷體" w:cs="Arial" w:hint="eastAsia"/>
          <w:color w:val="000000" w:themeColor="text1"/>
          <w:kern w:val="0"/>
          <w:szCs w:val="24"/>
        </w:rPr>
        <w:t xml:space="preserve">1995年營業純收入達315億美元；員工人數： 105,200人。收購 Convex電腦公司 (德克薩斯； Richardson），這是一家高性能計算解決方案的供應商。推出HP OmniGo 100掌上電腦。向家用電腦市場推出 HP Pavilion PC機。 </w:t>
      </w:r>
    </w:p>
    <w:p w:rsidR="006B5469" w:rsidRPr="0085372A" w:rsidRDefault="006B5469" w:rsidP="006B5469">
      <w:pPr>
        <w:widowControl/>
        <w:numPr>
          <w:ilvl w:val="0"/>
          <w:numId w:val="21"/>
        </w:numPr>
        <w:spacing w:before="100" w:beforeAutospacing="1" w:after="100" w:afterAutospacing="1" w:line="336" w:lineRule="atLeast"/>
        <w:ind w:right="408"/>
        <w:rPr>
          <w:rFonts w:ascii="標楷體" w:eastAsia="標楷體" w:hAnsi="標楷體" w:cs="Arial"/>
          <w:color w:val="000000" w:themeColor="text1"/>
          <w:kern w:val="0"/>
          <w:szCs w:val="24"/>
        </w:rPr>
      </w:pPr>
      <w:r w:rsidRPr="0085372A">
        <w:rPr>
          <w:rFonts w:ascii="標楷體" w:eastAsia="標楷體" w:hAnsi="標楷體" w:cs="Arial" w:hint="eastAsia"/>
          <w:color w:val="000000" w:themeColor="text1"/>
          <w:kern w:val="0"/>
          <w:szCs w:val="24"/>
        </w:rPr>
        <w:t xml:space="preserve">1996年3月26日，公司創始人戴維帕卡德辭世。推出第1台HP LaserJet 5SI“網路印表機”。 </w:t>
      </w:r>
    </w:p>
    <w:p w:rsidR="006B5469" w:rsidRPr="0085372A" w:rsidRDefault="006B5469" w:rsidP="006B5469">
      <w:pPr>
        <w:widowControl/>
        <w:numPr>
          <w:ilvl w:val="0"/>
          <w:numId w:val="21"/>
        </w:numPr>
        <w:spacing w:before="100" w:beforeAutospacing="1" w:after="100" w:afterAutospacing="1" w:line="336" w:lineRule="atLeast"/>
        <w:ind w:right="408"/>
        <w:rPr>
          <w:rFonts w:ascii="標楷體" w:eastAsia="標楷體" w:hAnsi="標楷體" w:cs="Arial"/>
          <w:color w:val="000000" w:themeColor="text1"/>
          <w:kern w:val="0"/>
          <w:szCs w:val="24"/>
        </w:rPr>
      </w:pPr>
      <w:r w:rsidRPr="0085372A">
        <w:rPr>
          <w:rFonts w:ascii="標楷體" w:eastAsia="標楷體" w:hAnsi="標楷體" w:cs="Arial" w:hint="eastAsia"/>
          <w:color w:val="000000" w:themeColor="text1"/>
          <w:kern w:val="0"/>
          <w:szCs w:val="24"/>
        </w:rPr>
        <w:t>1997年營業收入：429億美元，雇員：121900人 。</w:t>
      </w:r>
      <w:hyperlink r:id="rId78" w:tooltip="并购" w:history="1">
        <w:r w:rsidRPr="0085372A">
          <w:rPr>
            <w:rStyle w:val="a5"/>
            <w:rFonts w:ascii="標楷體" w:eastAsia="標楷體" w:hAnsi="標楷體" w:cs="Arial" w:hint="eastAsia"/>
            <w:color w:val="000000" w:themeColor="text1"/>
            <w:kern w:val="0"/>
            <w:szCs w:val="24"/>
          </w:rPr>
          <w:t>併購</w:t>
        </w:r>
      </w:hyperlink>
      <w:r w:rsidRPr="0085372A">
        <w:rPr>
          <w:rFonts w:ascii="標楷體" w:eastAsia="標楷體" w:hAnsi="標楷體" w:cs="Arial" w:hint="eastAsia"/>
          <w:color w:val="000000" w:themeColor="text1"/>
          <w:kern w:val="0"/>
          <w:szCs w:val="24"/>
        </w:rPr>
        <w:t>電子支付系統行業領先廠商VeriFone，從而增強了HP公司電子商務能力。發起以“擴大潛在價值(Expanding Possibilities)”為主題的為期多年的新消費營銷計劃。</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2002年與</w:t>
      </w:r>
      <w:hyperlink r:id="rId79" w:tooltip="康柏公司" w:history="1">
        <w:r w:rsidRPr="0085372A">
          <w:rPr>
            <w:rStyle w:val="a5"/>
            <w:rFonts w:ascii="標楷體" w:eastAsia="標楷體" w:hAnsi="標楷體" w:cs="Arial" w:hint="eastAsia"/>
            <w:color w:val="000000" w:themeColor="text1"/>
            <w:szCs w:val="24"/>
          </w:rPr>
          <w:t>康柏公司</w:t>
        </w:r>
      </w:hyperlink>
      <w:hyperlink r:id="rId80" w:tooltip="合并" w:history="1">
        <w:r w:rsidRPr="0085372A">
          <w:rPr>
            <w:rStyle w:val="a5"/>
            <w:rFonts w:ascii="標楷體" w:eastAsia="標楷體" w:hAnsi="標楷體" w:cs="Arial" w:hint="eastAsia"/>
            <w:color w:val="000000" w:themeColor="text1"/>
            <w:szCs w:val="24"/>
          </w:rPr>
          <w:t>合併</w:t>
        </w:r>
      </w:hyperlink>
      <w:r w:rsidRPr="0085372A">
        <w:rPr>
          <w:rFonts w:ascii="標楷體" w:eastAsia="標楷體" w:hAnsi="標楷體" w:cs="Arial" w:hint="eastAsia"/>
          <w:color w:val="000000" w:themeColor="text1"/>
          <w:szCs w:val="24"/>
        </w:rPr>
        <w:t>，是全球僅次於</w:t>
      </w:r>
      <w:hyperlink r:id="rId81" w:tooltip="IBM" w:history="1">
        <w:r w:rsidRPr="0085372A">
          <w:rPr>
            <w:rStyle w:val="a5"/>
            <w:rFonts w:ascii="標楷體" w:eastAsia="標楷體" w:hAnsi="標楷體" w:cs="Arial" w:hint="eastAsia"/>
            <w:color w:val="000000" w:themeColor="text1"/>
            <w:szCs w:val="24"/>
          </w:rPr>
          <w:t>IBM</w:t>
        </w:r>
      </w:hyperlink>
      <w:r w:rsidRPr="0085372A">
        <w:rPr>
          <w:rFonts w:ascii="標楷體" w:eastAsia="標楷體" w:hAnsi="標楷體" w:cs="Arial" w:hint="eastAsia"/>
          <w:color w:val="000000" w:themeColor="text1"/>
          <w:szCs w:val="24"/>
        </w:rPr>
        <w:t>的電腦及辦公設備製造商。</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2004年</w:t>
      </w:r>
      <w:hyperlink r:id="rId82" w:tooltip="《财富》" w:history="1">
        <w:r w:rsidRPr="0085372A">
          <w:rPr>
            <w:rStyle w:val="a5"/>
            <w:rFonts w:ascii="標楷體" w:eastAsia="標楷體" w:hAnsi="標楷體" w:cs="Arial" w:hint="eastAsia"/>
            <w:color w:val="000000" w:themeColor="text1"/>
            <w:szCs w:val="24"/>
          </w:rPr>
          <w:t>《財富》</w:t>
        </w:r>
      </w:hyperlink>
      <w:r w:rsidRPr="0085372A">
        <w:rPr>
          <w:rFonts w:ascii="標楷體" w:eastAsia="標楷體" w:hAnsi="標楷體" w:cs="Arial" w:hint="eastAsia"/>
          <w:color w:val="000000" w:themeColor="text1"/>
          <w:szCs w:val="24"/>
        </w:rPr>
        <w:t>雜誌美國500強</w:t>
      </w:r>
      <w:hyperlink r:id="rId83" w:tooltip="企业" w:history="1">
        <w:r w:rsidRPr="0085372A">
          <w:rPr>
            <w:rStyle w:val="a5"/>
            <w:rFonts w:ascii="標楷體" w:eastAsia="標楷體" w:hAnsi="標楷體" w:cs="Arial" w:hint="eastAsia"/>
            <w:color w:val="000000" w:themeColor="text1"/>
            <w:szCs w:val="24"/>
          </w:rPr>
          <w:t>企業</w:t>
        </w:r>
      </w:hyperlink>
      <w:r w:rsidRPr="0085372A">
        <w:rPr>
          <w:rFonts w:ascii="標楷體" w:eastAsia="標楷體" w:hAnsi="標楷體" w:cs="Arial" w:hint="eastAsia"/>
          <w:color w:val="000000" w:themeColor="text1"/>
          <w:szCs w:val="24"/>
        </w:rPr>
        <w:t>排名第11位。</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2005年4月1日，由</w:t>
      </w:r>
      <w:hyperlink r:id="rId84" w:tooltip="马克·赫德" w:history="1">
        <w:r w:rsidRPr="0085372A">
          <w:rPr>
            <w:rStyle w:val="a5"/>
            <w:rFonts w:ascii="標楷體" w:eastAsia="標楷體" w:hAnsi="標楷體" w:cs="Arial" w:hint="eastAsia"/>
            <w:color w:val="000000" w:themeColor="text1"/>
            <w:szCs w:val="24"/>
          </w:rPr>
          <w:t>馬克·赫德</w:t>
        </w:r>
      </w:hyperlink>
      <w:r w:rsidRPr="0085372A">
        <w:rPr>
          <w:rFonts w:ascii="標楷體" w:eastAsia="標楷體" w:hAnsi="標楷體" w:cs="Arial" w:hint="eastAsia"/>
          <w:color w:val="000000" w:themeColor="text1"/>
          <w:szCs w:val="24"/>
        </w:rPr>
        <w:t>(</w:t>
      </w:r>
      <w:hyperlink r:id="rId85" w:tooltip="Mark Hurd" w:history="1">
        <w:r w:rsidRPr="0085372A">
          <w:rPr>
            <w:rStyle w:val="a5"/>
            <w:rFonts w:ascii="標楷體" w:eastAsia="標楷體" w:hAnsi="標楷體" w:cs="Arial" w:hint="eastAsia"/>
            <w:color w:val="000000" w:themeColor="text1"/>
            <w:szCs w:val="24"/>
          </w:rPr>
          <w:t>Mark Hurd</w:t>
        </w:r>
      </w:hyperlink>
      <w:r w:rsidRPr="0085372A">
        <w:rPr>
          <w:rFonts w:ascii="標楷體" w:eastAsia="標楷體" w:hAnsi="標楷體" w:cs="Arial" w:hint="eastAsia"/>
          <w:color w:val="000000" w:themeColor="text1"/>
          <w:szCs w:val="24"/>
        </w:rPr>
        <w:t>)擔任惠普新</w:t>
      </w:r>
      <w:hyperlink r:id="rId86" w:tooltip="CEO" w:history="1">
        <w:r w:rsidRPr="0085372A">
          <w:rPr>
            <w:rStyle w:val="a5"/>
            <w:rFonts w:ascii="標楷體" w:eastAsia="標楷體" w:hAnsi="標楷體" w:cs="Arial" w:hint="eastAsia"/>
            <w:color w:val="000000" w:themeColor="text1"/>
            <w:szCs w:val="24"/>
          </w:rPr>
          <w:t>CEO</w:t>
        </w:r>
      </w:hyperlink>
      <w:r w:rsidRPr="0085372A">
        <w:rPr>
          <w:rFonts w:ascii="標楷體" w:eastAsia="標楷體" w:hAnsi="標楷體" w:cs="Arial" w:hint="eastAsia"/>
          <w:color w:val="000000" w:themeColor="text1"/>
          <w:szCs w:val="24"/>
        </w:rPr>
        <w:t>。</w:t>
      </w:r>
    </w:p>
    <w:p w:rsidR="006B5469" w:rsidRPr="0085372A" w:rsidRDefault="008200BC" w:rsidP="006B5469">
      <w:pPr>
        <w:pStyle w:val="a3"/>
        <w:numPr>
          <w:ilvl w:val="0"/>
          <w:numId w:val="15"/>
        </w:numPr>
        <w:ind w:leftChars="0"/>
        <w:rPr>
          <w:rFonts w:ascii="標楷體" w:eastAsia="標楷體" w:hAnsi="標楷體"/>
          <w:color w:val="000000" w:themeColor="text1"/>
          <w:szCs w:val="24"/>
        </w:rPr>
      </w:pPr>
      <w:hyperlink r:id="rId87" w:tooltip="2008年《财富》全球500强排名" w:history="1">
        <w:r w:rsidR="006B5469" w:rsidRPr="0085372A">
          <w:rPr>
            <w:rStyle w:val="a5"/>
            <w:rFonts w:ascii="標楷體" w:eastAsia="標楷體" w:hAnsi="標楷體" w:cs="Arial" w:hint="eastAsia"/>
            <w:color w:val="000000" w:themeColor="text1"/>
            <w:szCs w:val="24"/>
          </w:rPr>
          <w:t>2008年《財富》全球500強排名</w:t>
        </w:r>
      </w:hyperlink>
      <w:r w:rsidR="006B5469" w:rsidRPr="0085372A">
        <w:rPr>
          <w:rFonts w:ascii="標楷體" w:eastAsia="標楷體" w:hAnsi="標楷體" w:cs="Arial" w:hint="eastAsia"/>
          <w:color w:val="000000" w:themeColor="text1"/>
          <w:szCs w:val="24"/>
        </w:rPr>
        <w:t>第41位</w:t>
      </w:r>
    </w:p>
    <w:p w:rsidR="006B5469" w:rsidRPr="0085372A" w:rsidRDefault="006B5469" w:rsidP="006B5469">
      <w:pPr>
        <w:pStyle w:val="a3"/>
        <w:numPr>
          <w:ilvl w:val="0"/>
          <w:numId w:val="15"/>
        </w:numPr>
        <w:ind w:leftChars="0"/>
        <w:rPr>
          <w:rFonts w:ascii="標楷體" w:eastAsia="標楷體" w:hAnsi="標楷體"/>
          <w:color w:val="000000" w:themeColor="text1"/>
          <w:szCs w:val="24"/>
        </w:rPr>
      </w:pPr>
      <w:r w:rsidRPr="0085372A">
        <w:rPr>
          <w:rFonts w:ascii="標楷體" w:eastAsia="標楷體" w:hAnsi="標楷體" w:cs="Arial" w:hint="eastAsia"/>
          <w:color w:val="000000" w:themeColor="text1"/>
          <w:szCs w:val="24"/>
        </w:rPr>
        <w:t>2009年</w:t>
      </w:r>
      <w:r w:rsidRPr="0085372A">
        <w:rPr>
          <w:rFonts w:ascii="標楷體" w:eastAsia="標楷體" w:hAnsi="標楷體" w:cs="Tahoma" w:hint="eastAsia"/>
          <w:color w:val="000000"/>
          <w:szCs w:val="24"/>
        </w:rPr>
        <w:t>HP StorageWorks企業虛擬陣列（EVA6400/8400）虛擬存儲方案，以優異的配置技術和陣列管理軟體，協助客戶降低成本並簡化與日遽增之儲存資源的管理，充分利用既有的基礎架構，使其發揮最大效力。</w:t>
      </w:r>
    </w:p>
    <w:p w:rsidR="006B5469" w:rsidRPr="0085372A" w:rsidRDefault="006B5469" w:rsidP="006B5469">
      <w:pPr>
        <w:pStyle w:val="a3"/>
        <w:ind w:leftChars="0"/>
        <w:rPr>
          <w:rFonts w:ascii="標楷體" w:eastAsia="標楷體" w:hAnsi="標楷體" w:cs="Tahoma"/>
          <w:color w:val="000000"/>
          <w:szCs w:val="24"/>
        </w:rPr>
      </w:pPr>
      <w:r w:rsidRPr="0085372A">
        <w:rPr>
          <w:rFonts w:ascii="標楷體" w:eastAsia="標楷體" w:hAnsi="標楷體" w:cs="Tahoma" w:hint="eastAsia"/>
          <w:color w:val="000000"/>
          <w:szCs w:val="24"/>
        </w:rPr>
        <w:t>HP StorageWorks SAN虛擬儲存服務平台（SVSP）是一種基於網路儲存虛擬化解決方案，能夠簡化對虛擬化光纖通道存儲區域網路（SAN）環境的管理流程。</w:t>
      </w:r>
    </w:p>
    <w:p w:rsidR="006B5469" w:rsidRPr="0085372A" w:rsidRDefault="006B5469" w:rsidP="006B5469">
      <w:pPr>
        <w:pStyle w:val="a3"/>
        <w:numPr>
          <w:ilvl w:val="0"/>
          <w:numId w:val="22"/>
        </w:numPr>
        <w:ind w:leftChars="0"/>
        <w:rPr>
          <w:rFonts w:ascii="標楷體" w:eastAsia="標楷體" w:hAnsi="標楷體"/>
          <w:color w:val="000000" w:themeColor="text1"/>
          <w:szCs w:val="24"/>
        </w:rPr>
      </w:pPr>
      <w:r w:rsidRPr="0085372A">
        <w:rPr>
          <w:rFonts w:ascii="標楷體" w:eastAsia="標楷體" w:hAnsi="標楷體" w:hint="eastAsia"/>
          <w:color w:val="000000" w:themeColor="text1"/>
          <w:szCs w:val="24"/>
        </w:rPr>
        <w:t>2010年</w:t>
      </w:r>
      <w:r w:rsidRPr="0085372A">
        <w:rPr>
          <w:rFonts w:ascii="標楷體" w:eastAsia="標楷體" w:hAnsi="標楷體" w:hint="eastAsia"/>
          <w:szCs w:val="24"/>
        </w:rPr>
        <w:t>收購 Palm 後曾推出多部 WebOS 智能手機，不過 2011 年終止了發展</w:t>
      </w:r>
    </w:p>
    <w:p w:rsidR="006B5469" w:rsidRPr="0085372A" w:rsidRDefault="006B5469" w:rsidP="006B5469">
      <w:pPr>
        <w:pStyle w:val="a3"/>
        <w:numPr>
          <w:ilvl w:val="0"/>
          <w:numId w:val="22"/>
        </w:numPr>
        <w:ind w:leftChars="0"/>
        <w:rPr>
          <w:rFonts w:ascii="標楷體" w:eastAsia="標楷體" w:hAnsi="標楷體"/>
          <w:color w:val="000000" w:themeColor="text1"/>
          <w:szCs w:val="24"/>
        </w:rPr>
      </w:pPr>
      <w:r w:rsidRPr="0085372A">
        <w:rPr>
          <w:rFonts w:ascii="標楷體" w:eastAsia="標楷體" w:hAnsi="標楷體" w:cs="Arial" w:hint="eastAsia"/>
          <w:color w:val="333333"/>
          <w:spacing w:val="14"/>
          <w:szCs w:val="24"/>
        </w:rPr>
        <w:t>2011年終止 WebOS 開發事業，轉向高利潤的企業 IT 市場，致力於雲端發展。</w:t>
      </w:r>
    </w:p>
    <w:p w:rsidR="006B5469" w:rsidRPr="006B5469" w:rsidRDefault="006B5469" w:rsidP="006B5469">
      <w:pPr>
        <w:pStyle w:val="a3"/>
        <w:numPr>
          <w:ilvl w:val="0"/>
          <w:numId w:val="22"/>
        </w:numPr>
        <w:ind w:leftChars="0"/>
        <w:rPr>
          <w:rFonts w:ascii="標楷體" w:eastAsia="標楷體" w:hAnsi="標楷體"/>
          <w:color w:val="000000" w:themeColor="text1"/>
          <w:szCs w:val="24"/>
        </w:rPr>
      </w:pPr>
      <w:r w:rsidRPr="0085372A">
        <w:rPr>
          <w:rFonts w:ascii="標楷體" w:eastAsia="標楷體" w:hAnsi="標楷體" w:hint="eastAsia"/>
          <w:szCs w:val="24"/>
        </w:rPr>
        <w:t>2012年認為未來5年將是在亞太區推動雲端資料中心的關鍵時刻，準備以四大雲端策略迎戰未來營運成長。全球成立100座HP雲端卓越中心，讓各地的客戶能夠實機體驗惠普CloudSystem的功能，並且讓各地的獨立軟體開發商也能夠在CloudSystem上驗證其軟體之運作是否順利。</w:t>
      </w:r>
    </w:p>
    <w:p w:rsidR="00FC6301" w:rsidRPr="006B5469" w:rsidRDefault="006B5469" w:rsidP="006B5469">
      <w:pPr>
        <w:pStyle w:val="a3"/>
        <w:numPr>
          <w:ilvl w:val="0"/>
          <w:numId w:val="22"/>
        </w:numPr>
        <w:ind w:leftChars="0"/>
        <w:rPr>
          <w:rFonts w:ascii="標楷體" w:eastAsia="標楷體" w:hAnsi="標楷體"/>
          <w:color w:val="000000" w:themeColor="text1"/>
          <w:szCs w:val="24"/>
        </w:rPr>
      </w:pPr>
      <w:r>
        <w:rPr>
          <w:noProof/>
        </w:rPr>
        <mc:AlternateContent>
          <mc:Choice Requires="wps">
            <w:drawing>
              <wp:anchor distT="0" distB="0" distL="114300" distR="114300" simplePos="0" relativeHeight="251664384" behindDoc="0" locked="0" layoutInCell="1" allowOverlap="1" wp14:anchorId="35E0BAB7" wp14:editId="0967C631">
                <wp:simplePos x="0" y="0"/>
                <wp:positionH relativeFrom="column">
                  <wp:posOffset>-62602</wp:posOffset>
                </wp:positionH>
                <wp:positionV relativeFrom="paragraph">
                  <wp:posOffset>-382270</wp:posOffset>
                </wp:positionV>
                <wp:extent cx="4928235" cy="1828800"/>
                <wp:effectExtent l="0" t="0" r="0" b="3810"/>
                <wp:wrapNone/>
                <wp:docPr id="10" name="文字方塊 10"/>
                <wp:cNvGraphicFramePr/>
                <a:graphic xmlns:a="http://schemas.openxmlformats.org/drawingml/2006/main">
                  <a:graphicData uri="http://schemas.microsoft.com/office/word/2010/wordprocessingShape">
                    <wps:wsp>
                      <wps:cNvSpPr txBox="1"/>
                      <wps:spPr>
                        <a:xfrm>
                          <a:off x="0" y="0"/>
                          <a:ext cx="4928235" cy="1828800"/>
                        </a:xfrm>
                        <a:prstGeom prst="rect">
                          <a:avLst/>
                        </a:prstGeom>
                        <a:noFill/>
                        <a:ln>
                          <a:noFill/>
                        </a:ln>
                        <a:effectLst/>
                      </wps:spPr>
                      <wps:txbx>
                        <w:txbxContent>
                          <w:p w:rsidR="001F6B67" w:rsidRPr="00006EF5" w:rsidRDefault="001F6B67" w:rsidP="00FC6301">
                            <w:pPr>
                              <w:pStyle w:val="ad"/>
                              <w:ind w:left="360"/>
                              <w:rPr>
                                <w:rFonts w:ascii="標楷體" w:eastAsia="標楷體" w:hAnsi="標楷體" w:cs="新細明體"/>
                                <w:b/>
                                <w:caps/>
                                <w:color w:val="0D0D0D" w:themeColor="text1" w:themeTint="F2"/>
                                <w:kern w:val="0"/>
                                <w:sz w:val="36"/>
                                <w:szCs w:val="3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006EF5">
                              <w:rPr>
                                <w:rFonts w:ascii="標楷體" w:eastAsia="標楷體" w:hAnsi="標楷體" w:cs="新細明體" w:hint="eastAsia"/>
                                <w:b/>
                                <w:caps/>
                                <w:color w:val="0D0D0D" w:themeColor="text1" w:themeTint="F2"/>
                                <w:kern w:val="0"/>
                                <w:sz w:val="36"/>
                                <w:szCs w:val="3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附件</w:t>
                            </w:r>
                            <w:r w:rsidR="00006EF5" w:rsidRPr="00006EF5">
                              <w:rPr>
                                <w:rFonts w:ascii="標楷體" w:eastAsia="標楷體" w:hAnsi="標楷體" w:cs="新細明體" w:hint="eastAsia"/>
                                <w:b/>
                                <w:caps/>
                                <w:color w:val="0D0D0D" w:themeColor="text1" w:themeTint="F2"/>
                                <w:kern w:val="0"/>
                                <w:sz w:val="36"/>
                                <w:szCs w:val="3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3</w:t>
                            </w:r>
                            <w:r w:rsidRPr="00006EF5">
                              <w:rPr>
                                <w:rFonts w:ascii="標楷體" w:eastAsia="標楷體" w:hAnsi="標楷體" w:cs="新細明體" w:hint="eastAsia"/>
                                <w:b/>
                                <w:caps/>
                                <w:color w:val="0D0D0D" w:themeColor="text1" w:themeTint="F2"/>
                                <w:kern w:val="0"/>
                                <w:sz w:val="36"/>
                                <w:szCs w:val="3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-戴爾與惠普經營模式比較表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0" o:spid="_x0000_s1026" type="#_x0000_t202" style="position:absolute;left:0;text-align:left;margin-left:-4.95pt;margin-top:-30.1pt;width:388.05pt;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" filled="f" stroked="f">
                <v:textbox style="mso-fit-shape-to-text:t">
                  <w:txbxContent>
                    <w:p w:rsidR="001F6B67" w:rsidRPr="00006EF5" w:rsidRDefault="001F6B67" w:rsidP="00FC6301">
                      <w:pPr>
                        <w:pStyle w:val="ad"/>
                        <w:ind w:left="360"/>
                        <w:rPr>
                          <w:rFonts w:ascii="標楷體" w:eastAsia="標楷體" w:hAnsi="標楷體" w:cs="新細明體"/>
                          <w:b/>
                          <w:caps/>
                          <w:color w:val="0D0D0D" w:themeColor="text1" w:themeTint="F2"/>
                          <w:kern w:val="0"/>
                          <w:sz w:val="36"/>
                          <w:szCs w:val="3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006EF5">
                        <w:rPr>
                          <w:rFonts w:ascii="標楷體" w:eastAsia="標楷體" w:hAnsi="標楷體" w:cs="新細明體" w:hint="eastAsia"/>
                          <w:b/>
                          <w:caps/>
                          <w:color w:val="0D0D0D" w:themeColor="text1" w:themeTint="F2"/>
                          <w:kern w:val="0"/>
                          <w:sz w:val="36"/>
                          <w:szCs w:val="3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附件</w:t>
                      </w:r>
                      <w:r w:rsidR="00006EF5" w:rsidRPr="00006EF5">
                        <w:rPr>
                          <w:rFonts w:ascii="標楷體" w:eastAsia="標楷體" w:hAnsi="標楷體" w:cs="新細明體" w:hint="eastAsia"/>
                          <w:b/>
                          <w:caps/>
                          <w:color w:val="0D0D0D" w:themeColor="text1" w:themeTint="F2"/>
                          <w:kern w:val="0"/>
                          <w:sz w:val="36"/>
                          <w:szCs w:val="3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3</w:t>
                      </w:r>
                      <w:r w:rsidRPr="00006EF5">
                        <w:rPr>
                          <w:rFonts w:ascii="標楷體" w:eastAsia="標楷體" w:hAnsi="標楷體" w:cs="新細明體" w:hint="eastAsia"/>
                          <w:b/>
                          <w:caps/>
                          <w:color w:val="0D0D0D" w:themeColor="text1" w:themeTint="F2"/>
                          <w:kern w:val="0"/>
                          <w:sz w:val="36"/>
                          <w:szCs w:val="3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-戴爾與惠普經營模式比較表</w:t>
                      </w:r>
                    </w:p>
                  </w:txbxContent>
                </v:textbox>
              </v:shape>
            </w:pict>
          </mc:Fallback>
        </mc:AlternateContent>
      </w:r>
    </w:p>
    <w:tbl>
      <w:tblPr>
        <w:tblStyle w:val="a4"/>
        <w:tblW w:w="10632" w:type="dxa"/>
        <w:tblInd w:w="-34" w:type="dxa"/>
        <w:tblLayout w:type="fixed"/>
        <w:tblLook w:val="04A0" w:firstRow="1" w:lastRow="0" w:firstColumn="1" w:lastColumn="0" w:noHBand="0" w:noVBand="1"/>
      </w:tblPr>
      <w:tblGrid>
        <w:gridCol w:w="34"/>
        <w:gridCol w:w="534"/>
        <w:gridCol w:w="4961"/>
        <w:gridCol w:w="5103"/>
      </w:tblGrid>
      <w:tr w:rsidR="00FC6301" w:rsidRPr="00754332" w:rsidTr="00BD7FD5">
        <w:trPr>
          <w:trHeight w:val="680"/>
        </w:trPr>
        <w:tc>
          <w:tcPr>
            <w:tcW w:w="568" w:type="dxa"/>
            <w:gridSpan w:val="2"/>
          </w:tcPr>
          <w:p w:rsidR="00FC6301" w:rsidRPr="001B13C5" w:rsidRDefault="00FC6301" w:rsidP="00F10BD1">
            <w:pPr>
              <w:spacing w:line="0" w:lineRule="atLeast"/>
              <w:jc w:val="center"/>
              <w:rPr>
                <w:rFonts w:ascii="標楷體" w:eastAsia="標楷體" w:hAnsi="標楷體"/>
                <w:sz w:val="28"/>
                <w:szCs w:val="24"/>
              </w:rPr>
            </w:pPr>
          </w:p>
        </w:tc>
        <w:tc>
          <w:tcPr>
            <w:tcW w:w="4961" w:type="dxa"/>
          </w:tcPr>
          <w:p w:rsidR="00FC6301" w:rsidRPr="00754332" w:rsidRDefault="006B0217" w:rsidP="00F10BD1">
            <w:pPr>
              <w:jc w:val="center"/>
              <w:rPr>
                <w:rFonts w:ascii="標楷體" w:eastAsia="標楷體" w:hAnsi="標楷體"/>
                <w:b/>
                <w:sz w:val="32"/>
                <w:szCs w:val="24"/>
              </w:rPr>
            </w:pPr>
            <w:r>
              <w:rPr>
                <w:rFonts w:ascii="標楷體" w:eastAsia="標楷體" w:hAnsi="標楷體" w:hint="eastAsia"/>
                <w:b/>
                <w:sz w:val="32"/>
                <w:szCs w:val="24"/>
              </w:rPr>
              <w:t>戴爾</w:t>
            </w:r>
            <w:r w:rsidR="00FC6301" w:rsidRPr="00754332">
              <w:rPr>
                <w:rFonts w:ascii="標楷體" w:eastAsia="標楷體" w:hAnsi="標楷體" w:hint="eastAsia"/>
                <w:b/>
                <w:sz w:val="32"/>
                <w:szCs w:val="24"/>
              </w:rPr>
              <w:t>D</w:t>
            </w:r>
            <w:r w:rsidR="00FC6301">
              <w:rPr>
                <w:rFonts w:ascii="標楷體" w:eastAsia="標楷體" w:hAnsi="標楷體" w:hint="eastAsia"/>
                <w:b/>
                <w:sz w:val="32"/>
                <w:szCs w:val="24"/>
              </w:rPr>
              <w:t>ELL</w:t>
            </w:r>
          </w:p>
        </w:tc>
        <w:tc>
          <w:tcPr>
            <w:tcW w:w="5103" w:type="dxa"/>
          </w:tcPr>
          <w:p w:rsidR="00FC6301" w:rsidRPr="00754332" w:rsidRDefault="006B0217" w:rsidP="00F10BD1">
            <w:pPr>
              <w:jc w:val="center"/>
              <w:rPr>
                <w:rFonts w:ascii="標楷體" w:eastAsia="標楷體" w:hAnsi="標楷體"/>
                <w:b/>
                <w:sz w:val="32"/>
                <w:szCs w:val="24"/>
              </w:rPr>
            </w:pPr>
            <w:r>
              <w:rPr>
                <w:rFonts w:ascii="標楷體" w:eastAsia="標楷體" w:hAnsi="標楷體" w:hint="eastAsia"/>
                <w:b/>
                <w:sz w:val="32"/>
                <w:szCs w:val="24"/>
              </w:rPr>
              <w:t>惠普</w:t>
            </w:r>
            <w:r w:rsidR="00FC6301">
              <w:rPr>
                <w:rFonts w:ascii="標楷體" w:eastAsia="標楷體" w:hAnsi="標楷體" w:hint="eastAsia"/>
                <w:b/>
                <w:sz w:val="32"/>
                <w:szCs w:val="24"/>
              </w:rPr>
              <w:t>HP</w:t>
            </w:r>
          </w:p>
        </w:tc>
      </w:tr>
      <w:tr w:rsidR="00FC6301" w:rsidRPr="00754332" w:rsidTr="00BD7FD5">
        <w:trPr>
          <w:gridBefore w:val="1"/>
          <w:wBefore w:w="34" w:type="dxa"/>
          <w:trHeight w:val="397"/>
        </w:trPr>
        <w:tc>
          <w:tcPr>
            <w:tcW w:w="534" w:type="dxa"/>
          </w:tcPr>
          <w:p w:rsidR="00FC6301" w:rsidRPr="001B13C5" w:rsidRDefault="00FC6301" w:rsidP="00F10BD1">
            <w:pPr>
              <w:spacing w:line="0" w:lineRule="atLeast"/>
              <w:jc w:val="center"/>
              <w:rPr>
                <w:rFonts w:ascii="標楷體" w:eastAsia="標楷體" w:hAnsi="標楷體"/>
                <w:b/>
                <w:sz w:val="28"/>
                <w:szCs w:val="24"/>
              </w:rPr>
            </w:pPr>
            <w:r w:rsidRPr="001B13C5">
              <w:rPr>
                <w:rFonts w:ascii="標楷體" w:eastAsia="標楷體" w:hAnsi="標楷體" w:hint="eastAsia"/>
                <w:b/>
                <w:sz w:val="28"/>
                <w:szCs w:val="24"/>
              </w:rPr>
              <w:t>1.顧客分類</w:t>
            </w:r>
          </w:p>
        </w:tc>
        <w:tc>
          <w:tcPr>
            <w:tcW w:w="4961" w:type="dxa"/>
            <w:vAlign w:val="center"/>
          </w:tcPr>
          <w:p w:rsidR="00FC6301" w:rsidRPr="00EC51A0" w:rsidRDefault="00FC6301" w:rsidP="00F10BD1">
            <w:pPr>
              <w:spacing w:line="0" w:lineRule="atLeast"/>
              <w:rPr>
                <w:rFonts w:ascii="標楷體" w:eastAsia="標楷體" w:hAnsi="標楷體"/>
                <w:b/>
                <w:szCs w:val="24"/>
              </w:rPr>
            </w:pPr>
            <w:r w:rsidRPr="00EC51A0">
              <w:rPr>
                <w:rFonts w:ascii="標楷體" w:eastAsia="標楷體" w:hAnsi="標楷體" w:hint="eastAsia"/>
                <w:b/>
                <w:szCs w:val="24"/>
              </w:rPr>
              <w:t>四大族群:</w:t>
            </w:r>
          </w:p>
          <w:p w:rsidR="00FC6301" w:rsidRPr="00754332" w:rsidRDefault="00FC6301" w:rsidP="00F04F08">
            <w:pPr>
              <w:pStyle w:val="a3"/>
              <w:numPr>
                <w:ilvl w:val="0"/>
                <w:numId w:val="4"/>
              </w:numPr>
              <w:spacing w:line="0" w:lineRule="atLeast"/>
              <w:ind w:leftChars="0"/>
              <w:rPr>
                <w:rFonts w:ascii="標楷體" w:eastAsia="標楷體" w:hAnsi="標楷體"/>
                <w:szCs w:val="24"/>
              </w:rPr>
            </w:pPr>
            <w:r w:rsidRPr="00754332">
              <w:rPr>
                <w:rFonts w:ascii="標楷體" w:eastAsia="標楷體" w:hAnsi="標楷體" w:hint="eastAsia"/>
                <w:szCs w:val="24"/>
              </w:rPr>
              <w:t>家用</w:t>
            </w:r>
          </w:p>
          <w:p w:rsidR="00FC6301" w:rsidRDefault="00FC6301" w:rsidP="00F04F08">
            <w:pPr>
              <w:pStyle w:val="a3"/>
              <w:numPr>
                <w:ilvl w:val="0"/>
                <w:numId w:val="4"/>
              </w:numPr>
              <w:spacing w:line="0" w:lineRule="atLeast"/>
              <w:ind w:leftChars="0"/>
              <w:rPr>
                <w:rFonts w:ascii="標楷體" w:eastAsia="標楷體" w:hAnsi="標楷體"/>
                <w:szCs w:val="24"/>
              </w:rPr>
            </w:pPr>
            <w:r w:rsidRPr="00754332">
              <w:rPr>
                <w:rFonts w:ascii="標楷體" w:eastAsia="標楷體" w:hAnsi="標楷體" w:hint="eastAsia"/>
                <w:szCs w:val="24"/>
              </w:rPr>
              <w:t>中小企業大型企業(商用)</w:t>
            </w:r>
          </w:p>
          <w:p w:rsidR="00FC6301" w:rsidRDefault="00FC6301" w:rsidP="00F04F08">
            <w:pPr>
              <w:pStyle w:val="a3"/>
              <w:numPr>
                <w:ilvl w:val="0"/>
                <w:numId w:val="4"/>
              </w:numPr>
              <w:spacing w:line="0" w:lineRule="atLeast"/>
              <w:ind w:leftChars="0"/>
              <w:rPr>
                <w:rFonts w:ascii="標楷體" w:eastAsia="標楷體" w:hAnsi="標楷體"/>
                <w:szCs w:val="24"/>
              </w:rPr>
            </w:pPr>
            <w:r w:rsidRPr="00754332">
              <w:rPr>
                <w:rFonts w:ascii="標楷體" w:eastAsia="標楷體" w:hAnsi="標楷體" w:hint="eastAsia"/>
                <w:szCs w:val="24"/>
              </w:rPr>
              <w:t>政府</w:t>
            </w:r>
          </w:p>
          <w:p w:rsidR="00FC6301" w:rsidRPr="00754332" w:rsidRDefault="00FC6301" w:rsidP="00F04F08">
            <w:pPr>
              <w:pStyle w:val="a3"/>
              <w:numPr>
                <w:ilvl w:val="0"/>
                <w:numId w:val="4"/>
              </w:numPr>
              <w:spacing w:line="0" w:lineRule="atLeast"/>
              <w:ind w:leftChars="0"/>
              <w:rPr>
                <w:rFonts w:ascii="標楷體" w:eastAsia="標楷體" w:hAnsi="標楷體"/>
                <w:szCs w:val="24"/>
              </w:rPr>
            </w:pPr>
            <w:r w:rsidRPr="00754332">
              <w:rPr>
                <w:rFonts w:ascii="標楷體" w:eastAsia="標楷體" w:hAnsi="標楷體" w:hint="eastAsia"/>
                <w:szCs w:val="24"/>
              </w:rPr>
              <w:t>非營利組織(醫療保健及教育印藝)</w:t>
            </w:r>
          </w:p>
        </w:tc>
        <w:tc>
          <w:tcPr>
            <w:tcW w:w="5103" w:type="dxa"/>
            <w:vAlign w:val="center"/>
          </w:tcPr>
          <w:p w:rsidR="00FC6301" w:rsidRPr="00EC51A0" w:rsidRDefault="00FC6301" w:rsidP="00F10BD1">
            <w:pPr>
              <w:widowControl/>
              <w:spacing w:line="0" w:lineRule="atLeast"/>
              <w:rPr>
                <w:rFonts w:ascii="標楷體" w:eastAsia="標楷體" w:hAnsi="標楷體"/>
                <w:b/>
                <w:bCs/>
                <w:szCs w:val="24"/>
              </w:rPr>
            </w:pPr>
            <w:r w:rsidRPr="00EC51A0">
              <w:rPr>
                <w:rFonts w:ascii="標楷體" w:eastAsia="標楷體" w:hAnsi="標楷體" w:hint="eastAsia"/>
                <w:b/>
                <w:bCs/>
                <w:szCs w:val="24"/>
              </w:rPr>
              <w:t>三大事業群:</w:t>
            </w:r>
            <w:r w:rsidRPr="00754332">
              <w:rPr>
                <w:rFonts w:ascii="標楷體" w:eastAsia="標楷體" w:hAnsi="標楷體" w:hint="eastAsia"/>
                <w:szCs w:val="24"/>
              </w:rPr>
              <w:t xml:space="preserve"> (合併影像列印與個人系統事業群</w:t>
            </w:r>
            <w:r>
              <w:rPr>
                <w:rFonts w:ascii="標楷體" w:eastAsia="標楷體" w:hAnsi="標楷體" w:hint="eastAsia"/>
                <w:szCs w:val="24"/>
              </w:rPr>
              <w:t>-</w:t>
            </w:r>
            <w:r w:rsidRPr="00754332">
              <w:rPr>
                <w:rFonts w:ascii="標楷體" w:eastAsia="標楷體" w:hAnsi="標楷體" w:hint="eastAsia"/>
                <w:szCs w:val="24"/>
              </w:rPr>
              <w:t>2012年11月)</w:t>
            </w:r>
          </w:p>
          <w:p w:rsidR="00FC6301" w:rsidRPr="00754332" w:rsidRDefault="00FC6301" w:rsidP="00F04F08">
            <w:pPr>
              <w:pStyle w:val="a3"/>
              <w:widowControl/>
              <w:numPr>
                <w:ilvl w:val="0"/>
                <w:numId w:val="5"/>
              </w:numPr>
              <w:spacing w:line="0" w:lineRule="atLeast"/>
              <w:ind w:leftChars="0"/>
              <w:rPr>
                <w:rFonts w:ascii="標楷體" w:eastAsia="標楷體" w:hAnsi="標楷體"/>
                <w:szCs w:val="24"/>
              </w:rPr>
            </w:pPr>
            <w:r w:rsidRPr="00754332">
              <w:rPr>
                <w:rFonts w:ascii="標楷體" w:eastAsia="標楷體" w:hAnsi="標楷體" w:hint="eastAsia"/>
                <w:bCs/>
                <w:szCs w:val="24"/>
              </w:rPr>
              <w:t>影像列印</w:t>
            </w:r>
          </w:p>
          <w:p w:rsidR="00FC6301" w:rsidRPr="00754332" w:rsidRDefault="00FC6301" w:rsidP="00F04F08">
            <w:pPr>
              <w:pStyle w:val="a3"/>
              <w:widowControl/>
              <w:numPr>
                <w:ilvl w:val="0"/>
                <w:numId w:val="5"/>
              </w:numPr>
              <w:spacing w:line="0" w:lineRule="atLeast"/>
              <w:ind w:leftChars="0"/>
              <w:rPr>
                <w:rFonts w:ascii="標楷體" w:eastAsia="標楷體" w:hAnsi="標楷體"/>
                <w:b/>
                <w:bCs/>
                <w:szCs w:val="24"/>
              </w:rPr>
            </w:pPr>
            <w:r w:rsidRPr="00754332">
              <w:rPr>
                <w:rFonts w:ascii="標楷體" w:eastAsia="標楷體" w:hAnsi="標楷體" w:hint="eastAsia"/>
                <w:bCs/>
                <w:szCs w:val="24"/>
              </w:rPr>
              <w:t>企業系統服務事業群</w:t>
            </w:r>
          </w:p>
          <w:p w:rsidR="00FC6301" w:rsidRPr="00754332" w:rsidRDefault="00FC6301" w:rsidP="00F04F08">
            <w:pPr>
              <w:pStyle w:val="a3"/>
              <w:widowControl/>
              <w:numPr>
                <w:ilvl w:val="0"/>
                <w:numId w:val="5"/>
              </w:numPr>
              <w:spacing w:line="0" w:lineRule="atLeast"/>
              <w:ind w:leftChars="0"/>
              <w:rPr>
                <w:rFonts w:ascii="標楷體" w:eastAsia="標楷體" w:hAnsi="標楷體"/>
                <w:b/>
                <w:bCs/>
                <w:szCs w:val="24"/>
              </w:rPr>
            </w:pPr>
            <w:r w:rsidRPr="00754332">
              <w:rPr>
                <w:rFonts w:ascii="標楷體" w:eastAsia="標楷體" w:hAnsi="標楷體" w:hint="eastAsia"/>
                <w:bCs/>
                <w:szCs w:val="24"/>
              </w:rPr>
              <w:t>個人系統事業群。</w:t>
            </w:r>
          </w:p>
        </w:tc>
      </w:tr>
      <w:tr w:rsidR="00FC6301" w:rsidRPr="00EC51A0" w:rsidTr="00BD7FD5">
        <w:trPr>
          <w:gridBefore w:val="1"/>
          <w:wBefore w:w="34" w:type="dxa"/>
          <w:trHeight w:val="3842"/>
        </w:trPr>
        <w:tc>
          <w:tcPr>
            <w:tcW w:w="534" w:type="dxa"/>
          </w:tcPr>
          <w:p w:rsidR="00FC6301" w:rsidRPr="001B13C5" w:rsidRDefault="00FC6301" w:rsidP="00F10BD1">
            <w:pPr>
              <w:spacing w:line="0" w:lineRule="atLeast"/>
              <w:jc w:val="center"/>
              <w:rPr>
                <w:rFonts w:ascii="標楷體" w:eastAsia="標楷體" w:hAnsi="標楷體"/>
                <w:b/>
                <w:sz w:val="28"/>
                <w:szCs w:val="24"/>
              </w:rPr>
            </w:pPr>
          </w:p>
          <w:p w:rsidR="00FC6301" w:rsidRPr="001B13C5" w:rsidRDefault="00FC6301" w:rsidP="00F10BD1">
            <w:pPr>
              <w:spacing w:line="0" w:lineRule="atLeast"/>
              <w:jc w:val="center"/>
              <w:rPr>
                <w:rFonts w:ascii="標楷體" w:eastAsia="標楷體" w:hAnsi="標楷體"/>
                <w:b/>
                <w:sz w:val="28"/>
                <w:szCs w:val="24"/>
              </w:rPr>
            </w:pPr>
          </w:p>
          <w:p w:rsidR="00FC6301" w:rsidRDefault="00FC6301" w:rsidP="004C6815">
            <w:pPr>
              <w:spacing w:line="0" w:lineRule="atLeast"/>
              <w:jc w:val="center"/>
              <w:rPr>
                <w:rFonts w:ascii="標楷體" w:eastAsia="標楷體" w:hAnsi="標楷體"/>
                <w:b/>
                <w:sz w:val="28"/>
                <w:szCs w:val="24"/>
              </w:rPr>
            </w:pPr>
            <w:r w:rsidRPr="001B13C5">
              <w:rPr>
                <w:rFonts w:ascii="標楷體" w:eastAsia="標楷體" w:hAnsi="標楷體" w:hint="eastAsia"/>
                <w:b/>
                <w:sz w:val="28"/>
                <w:szCs w:val="24"/>
              </w:rPr>
              <w:t>2.產品</w:t>
            </w:r>
          </w:p>
          <w:p w:rsidR="004C6815" w:rsidRPr="001B13C5" w:rsidRDefault="004C6815" w:rsidP="004C6815">
            <w:pPr>
              <w:spacing w:line="0" w:lineRule="atLeast"/>
              <w:jc w:val="center"/>
              <w:rPr>
                <w:rFonts w:ascii="標楷體" w:eastAsia="標楷體" w:hAnsi="標楷體"/>
                <w:b/>
                <w:sz w:val="28"/>
                <w:szCs w:val="24"/>
              </w:rPr>
            </w:pPr>
            <w:r>
              <w:rPr>
                <w:rFonts w:ascii="標楷體" w:eastAsia="標楷體" w:hAnsi="標楷體" w:hint="eastAsia"/>
                <w:b/>
                <w:sz w:val="28"/>
                <w:szCs w:val="24"/>
              </w:rPr>
              <w:t>定位</w:t>
            </w:r>
          </w:p>
        </w:tc>
        <w:tc>
          <w:tcPr>
            <w:tcW w:w="4961" w:type="dxa"/>
            <w:vAlign w:val="center"/>
          </w:tcPr>
          <w:p w:rsidR="0043448A" w:rsidRDefault="0043448A" w:rsidP="00547D25">
            <w:pPr>
              <w:spacing w:line="0" w:lineRule="atLeast"/>
              <w:rPr>
                <w:rFonts w:ascii="標楷體" w:eastAsia="標楷體" w:hAnsi="標楷體"/>
                <w:b/>
                <w:szCs w:val="24"/>
              </w:rPr>
            </w:pPr>
          </w:p>
          <w:p w:rsidR="00547D25" w:rsidRPr="00547D25" w:rsidRDefault="00547D25" w:rsidP="00547D25">
            <w:pPr>
              <w:spacing w:line="0" w:lineRule="atLeast"/>
              <w:rPr>
                <w:rFonts w:ascii="標楷體" w:eastAsia="標楷體" w:hAnsi="標楷體"/>
                <w:szCs w:val="24"/>
              </w:rPr>
            </w:pPr>
            <w:r>
              <w:rPr>
                <w:rFonts w:ascii="標楷體" w:eastAsia="標楷體" w:hAnsi="標楷體" w:hint="eastAsia"/>
                <w:b/>
                <w:szCs w:val="24"/>
              </w:rPr>
              <w:t>1.</w:t>
            </w:r>
            <w:r w:rsidRPr="00E154BD">
              <w:rPr>
                <w:rFonts w:ascii="標楷體" w:eastAsia="標楷體" w:hAnsi="標楷體" w:hint="eastAsia"/>
                <w:b/>
                <w:szCs w:val="24"/>
              </w:rPr>
              <w:t>戴爾的家用/消費系列產品，</w:t>
            </w:r>
            <w:r w:rsidRPr="00547D25">
              <w:rPr>
                <w:rFonts w:ascii="標楷體" w:eastAsia="標楷體" w:hAnsi="標楷體" w:hint="eastAsia"/>
                <w:szCs w:val="24"/>
              </w:rPr>
              <w:t>強調價值、效能以及高擴充性。</w:t>
            </w:r>
          </w:p>
          <w:p w:rsidR="00547D25" w:rsidRPr="00547D25" w:rsidRDefault="00547D25" w:rsidP="00547D25">
            <w:r>
              <w:rPr>
                <w:rFonts w:ascii="標楷體" w:eastAsia="標楷體" w:hAnsi="標楷體" w:hint="eastAsia"/>
                <w:b/>
                <w:szCs w:val="24"/>
              </w:rPr>
              <w:t>2.</w:t>
            </w:r>
            <w:r w:rsidRPr="00E154BD">
              <w:rPr>
                <w:rFonts w:ascii="標楷體" w:eastAsia="標楷體" w:hAnsi="標楷體" w:hint="eastAsia"/>
                <w:b/>
                <w:szCs w:val="24"/>
              </w:rPr>
              <w:t>適合中小企業/大型企業使用的產品，</w:t>
            </w:r>
            <w:r w:rsidRPr="00547D25">
              <w:rPr>
                <w:rFonts w:ascii="標楷體" w:eastAsia="標楷體" w:hAnsi="標楷體" w:hint="eastAsia"/>
                <w:szCs w:val="24"/>
              </w:rPr>
              <w:t>主要強調較長的產品週期、耐用以及相互配合的服務方案</w:t>
            </w:r>
            <w:r w:rsidRPr="00EC51A0">
              <w:rPr>
                <w:rFonts w:ascii="標楷體" w:eastAsia="標楷體" w:hAnsi="標楷體" w:cs="Times New Roman"/>
                <w:color w:val="000000" w:themeColor="text1"/>
                <w:kern w:val="0"/>
                <w:szCs w:val="24"/>
              </w:rPr>
              <w:t>統</w:t>
            </w:r>
            <w:r w:rsidRPr="00EC51A0">
              <w:rPr>
                <w:rFonts w:ascii="標楷體" w:eastAsia="標楷體" w:hAnsi="標楷體" w:cs="Times New Roman" w:hint="eastAsia"/>
                <w:color w:val="000000" w:themeColor="text1"/>
                <w:kern w:val="0"/>
                <w:szCs w:val="24"/>
              </w:rPr>
              <w:t>、</w:t>
            </w:r>
            <w:r w:rsidRPr="00EC51A0">
              <w:rPr>
                <w:rFonts w:ascii="標楷體" w:eastAsia="標楷體" w:hAnsi="標楷體" w:cs="Times New Roman"/>
                <w:color w:val="000000" w:themeColor="text1"/>
                <w:kern w:val="0"/>
                <w:szCs w:val="24"/>
              </w:rPr>
              <w:t>頂級奢華系統</w:t>
            </w:r>
            <w:r w:rsidRPr="00EC51A0">
              <w:rPr>
                <w:rFonts w:ascii="標楷體" w:eastAsia="標楷體" w:hAnsi="標楷體" w:cs="Times New Roman" w:hint="eastAsia"/>
                <w:color w:val="000000" w:themeColor="text1"/>
                <w:kern w:val="0"/>
                <w:szCs w:val="24"/>
              </w:rPr>
              <w:t>。</w:t>
            </w:r>
          </w:p>
          <w:p w:rsidR="00FC6301" w:rsidRPr="004C6815" w:rsidRDefault="00547D25" w:rsidP="00547D25">
            <w:pPr>
              <w:widowControl/>
              <w:shd w:val="clear" w:color="auto" w:fill="FFFFFF"/>
              <w:spacing w:after="24" w:line="292" w:lineRule="atLeast"/>
              <w:rPr>
                <w:rFonts w:ascii="標楷體" w:eastAsia="標楷體" w:hAnsi="標楷體" w:cs="Arial"/>
                <w:b/>
                <w:color w:val="333333"/>
                <w:kern w:val="0"/>
                <w:szCs w:val="24"/>
              </w:rPr>
            </w:pPr>
            <w:r w:rsidRPr="00547D25">
              <w:rPr>
                <w:rFonts w:ascii="標楷體" w:eastAsia="標楷體" w:hAnsi="標楷體" w:cs="Times New Roman" w:hint="eastAsia"/>
                <w:b/>
                <w:color w:val="000000" w:themeColor="text1"/>
                <w:kern w:val="0"/>
                <w:szCs w:val="24"/>
              </w:rPr>
              <w:t>3.</w:t>
            </w:r>
            <w:r w:rsidRPr="00EC51A0">
              <w:rPr>
                <w:rFonts w:ascii="標楷體" w:eastAsia="標楷體" w:hAnsi="標楷體" w:cs="Times New Roman"/>
                <w:b/>
                <w:color w:val="000000" w:themeColor="text1"/>
                <w:kern w:val="0"/>
                <w:szCs w:val="24"/>
              </w:rPr>
              <w:t>相關商品</w:t>
            </w:r>
            <w:r w:rsidRPr="00EC51A0">
              <w:rPr>
                <w:rFonts w:ascii="標楷體" w:eastAsia="標楷體" w:hAnsi="標楷體" w:cs="Times New Roman" w:hint="eastAsia"/>
                <w:b/>
                <w:color w:val="000000" w:themeColor="text1"/>
                <w:kern w:val="0"/>
                <w:szCs w:val="24"/>
              </w:rPr>
              <w:t>：</w:t>
            </w:r>
            <w:r w:rsidRPr="00EC51A0">
              <w:rPr>
                <w:rFonts w:ascii="標楷體" w:eastAsia="標楷體" w:hAnsi="標楷體" w:cs="Times New Roman"/>
                <w:color w:val="000000" w:themeColor="text1"/>
                <w:kern w:val="0"/>
                <w:szCs w:val="24"/>
              </w:rPr>
              <w:t xml:space="preserve"> USB</w:t>
            </w:r>
            <w:r w:rsidRPr="00EC51A0">
              <w:rPr>
                <w:rFonts w:ascii="標楷體" w:eastAsia="標楷體" w:hAnsi="標楷體" w:cs="新細明體" w:hint="eastAsia"/>
                <w:color w:val="000000" w:themeColor="text1"/>
                <w:kern w:val="0"/>
                <w:szCs w:val="24"/>
              </w:rPr>
              <w:t> </w:t>
            </w:r>
            <w:hyperlink r:id="rId88" w:tooltip="隨身碟" w:history="1">
              <w:r w:rsidRPr="00EC51A0">
                <w:rPr>
                  <w:rFonts w:ascii="標楷體" w:eastAsia="標楷體" w:hAnsi="標楷體" w:cs="Times New Roman"/>
                  <w:color w:val="000000" w:themeColor="text1"/>
                  <w:kern w:val="0"/>
                  <w:szCs w:val="24"/>
                  <w:u w:val="single"/>
                </w:rPr>
                <w:t>隨身碟</w:t>
              </w:r>
            </w:hyperlink>
            <w:r w:rsidRPr="00EC51A0">
              <w:rPr>
                <w:rFonts w:ascii="標楷體" w:eastAsia="標楷體" w:hAnsi="標楷體" w:cs="Times New Roman"/>
                <w:color w:val="000000" w:themeColor="text1"/>
                <w:kern w:val="0"/>
                <w:szCs w:val="24"/>
              </w:rPr>
              <w:t>,</w:t>
            </w:r>
            <w:r w:rsidRPr="00EC51A0">
              <w:rPr>
                <w:rFonts w:ascii="標楷體" w:eastAsia="標楷體" w:hAnsi="標楷體" w:cs="新細明體" w:hint="eastAsia"/>
                <w:color w:val="000000" w:themeColor="text1"/>
                <w:kern w:val="0"/>
                <w:szCs w:val="24"/>
              </w:rPr>
              <w:t> </w:t>
            </w:r>
            <w:hyperlink r:id="rId89" w:tooltip="LCD" w:history="1">
              <w:r w:rsidRPr="00EC51A0">
                <w:rPr>
                  <w:rFonts w:ascii="標楷體" w:eastAsia="標楷體" w:hAnsi="標楷體" w:cs="Times New Roman"/>
                  <w:color w:val="000000" w:themeColor="text1"/>
                  <w:kern w:val="0"/>
                  <w:szCs w:val="24"/>
                  <w:u w:val="single"/>
                </w:rPr>
                <w:t>LCD</w:t>
              </w:r>
            </w:hyperlink>
            <w:r w:rsidRPr="00EC51A0">
              <w:rPr>
                <w:rFonts w:ascii="標楷體" w:eastAsia="標楷體" w:hAnsi="標楷體" w:cs="Times New Roman"/>
                <w:color w:val="000000" w:themeColor="text1"/>
                <w:kern w:val="0"/>
                <w:szCs w:val="24"/>
              </w:rPr>
              <w:t>電視，以及</w:t>
            </w:r>
            <w:hyperlink r:id="rId90" w:tooltip="印表機" w:history="1">
              <w:r w:rsidRPr="00EC51A0">
                <w:rPr>
                  <w:rFonts w:ascii="標楷體" w:eastAsia="標楷體" w:hAnsi="標楷體" w:cs="Times New Roman"/>
                  <w:color w:val="000000" w:themeColor="text1"/>
                  <w:kern w:val="0"/>
                  <w:szCs w:val="24"/>
                  <w:u w:val="single"/>
                </w:rPr>
                <w:t>印表機</w:t>
              </w:r>
            </w:hyperlink>
            <w:r w:rsidRPr="00EC51A0">
              <w:rPr>
                <w:rFonts w:ascii="標楷體" w:eastAsia="標楷體" w:hAnsi="標楷體" w:cs="Times New Roman"/>
                <w:color w:val="000000" w:themeColor="text1"/>
                <w:kern w:val="0"/>
                <w:szCs w:val="24"/>
              </w:rPr>
              <w:t>；戴爾螢幕包含LCD電視，</w:t>
            </w:r>
            <w:hyperlink r:id="rId91" w:tooltip="電漿電視" w:history="1">
              <w:r w:rsidRPr="00EC51A0">
                <w:rPr>
                  <w:rFonts w:ascii="標楷體" w:eastAsia="標楷體" w:hAnsi="標楷體" w:cs="Times New Roman"/>
                  <w:color w:val="000000" w:themeColor="text1"/>
                  <w:kern w:val="0"/>
                  <w:szCs w:val="24"/>
                  <w:u w:val="single"/>
                </w:rPr>
                <w:t>電漿電視</w:t>
              </w:r>
            </w:hyperlink>
            <w:r w:rsidRPr="00EC51A0">
              <w:rPr>
                <w:rFonts w:ascii="標楷體" w:eastAsia="標楷體" w:hAnsi="標楷體" w:cs="新細明體" w:hint="eastAsia"/>
                <w:color w:val="000000" w:themeColor="text1"/>
                <w:kern w:val="0"/>
                <w:szCs w:val="24"/>
              </w:rPr>
              <w:t> </w:t>
            </w:r>
            <w:r w:rsidRPr="00EC51A0">
              <w:rPr>
                <w:rFonts w:ascii="標楷體" w:eastAsia="標楷體" w:hAnsi="標楷體" w:cs="Times New Roman"/>
                <w:color w:val="000000" w:themeColor="text1"/>
                <w:kern w:val="0"/>
                <w:szCs w:val="24"/>
              </w:rPr>
              <w:t>適用於</w:t>
            </w:r>
            <w:hyperlink r:id="rId92" w:tooltip="HDTV" w:history="1">
              <w:r w:rsidRPr="00EC51A0">
                <w:rPr>
                  <w:rFonts w:ascii="標楷體" w:eastAsia="標楷體" w:hAnsi="標楷體" w:cs="Times New Roman"/>
                  <w:color w:val="000000" w:themeColor="text1"/>
                  <w:kern w:val="0"/>
                  <w:szCs w:val="24"/>
                  <w:u w:val="single"/>
                </w:rPr>
                <w:t>HDTV</w:t>
              </w:r>
            </w:hyperlink>
            <w:r w:rsidRPr="00EC51A0">
              <w:rPr>
                <w:rFonts w:ascii="標楷體" w:eastAsia="標楷體" w:hAnsi="標楷體" w:cs="新細明體" w:hint="eastAsia"/>
                <w:color w:val="000000" w:themeColor="text1"/>
                <w:kern w:val="0"/>
                <w:szCs w:val="24"/>
              </w:rPr>
              <w:t> </w:t>
            </w:r>
            <w:r w:rsidRPr="00EC51A0">
              <w:rPr>
                <w:rFonts w:ascii="標楷體" w:eastAsia="標楷體" w:hAnsi="標楷體" w:cs="Times New Roman"/>
                <w:color w:val="000000" w:themeColor="text1"/>
                <w:kern w:val="0"/>
                <w:szCs w:val="24"/>
              </w:rPr>
              <w:t>以及</w:t>
            </w:r>
            <w:r w:rsidRPr="00EC51A0">
              <w:rPr>
                <w:rFonts w:ascii="標楷體" w:eastAsia="標楷體" w:hAnsi="標楷體" w:cs="新細明體" w:hint="eastAsia"/>
                <w:color w:val="000000" w:themeColor="text1"/>
                <w:kern w:val="0"/>
                <w:szCs w:val="24"/>
              </w:rPr>
              <w:t> </w:t>
            </w:r>
            <w:hyperlink r:id="rId93" w:tooltip="螢幕" w:history="1">
              <w:r w:rsidRPr="00EC51A0">
                <w:rPr>
                  <w:rFonts w:ascii="標楷體" w:eastAsia="標楷體" w:hAnsi="標楷體" w:cs="Times New Roman"/>
                  <w:color w:val="000000" w:themeColor="text1"/>
                  <w:kern w:val="0"/>
                  <w:szCs w:val="24"/>
                  <w:u w:val="single"/>
                </w:rPr>
                <w:t>螢幕</w:t>
              </w:r>
            </w:hyperlink>
            <w:r w:rsidRPr="00EC51A0">
              <w:rPr>
                <w:rFonts w:ascii="標楷體" w:eastAsia="標楷體" w:hAnsi="標楷體" w:cs="Times New Roman"/>
                <w:color w:val="000000" w:themeColor="text1"/>
                <w:kern w:val="0"/>
                <w:szCs w:val="24"/>
              </w:rPr>
              <w:t>的投影機。</w:t>
            </w:r>
          </w:p>
        </w:tc>
        <w:tc>
          <w:tcPr>
            <w:tcW w:w="5103" w:type="dxa"/>
            <w:vAlign w:val="center"/>
          </w:tcPr>
          <w:p w:rsidR="00052585" w:rsidRPr="0085372A" w:rsidRDefault="0085372A" w:rsidP="0085372A">
            <w:r w:rsidRPr="00B86DA7">
              <w:rPr>
                <w:rFonts w:ascii="標楷體" w:eastAsia="標楷體" w:hAnsi="標楷體"/>
                <w:b/>
              </w:rPr>
              <w:t>複合式</w:t>
            </w:r>
            <w:r>
              <w:rPr>
                <w:rFonts w:ascii="標楷體" w:eastAsia="標楷體" w:hAnsi="標楷體"/>
                <w:b/>
              </w:rPr>
              <w:t>併購</w:t>
            </w:r>
            <w:r>
              <w:rPr>
                <w:rFonts w:ascii="標楷體" w:eastAsia="標楷體" w:hAnsi="標楷體" w:hint="eastAsia"/>
                <w:b/>
              </w:rPr>
              <w:t>，</w:t>
            </w:r>
            <w:r w:rsidRPr="00B86DA7">
              <w:rPr>
                <w:rFonts w:ascii="標楷體" w:eastAsia="標楷體" w:hAnsi="標楷體"/>
              </w:rPr>
              <w:t>朝生產經營多樣化發展</w:t>
            </w:r>
            <w:r>
              <w:rPr>
                <w:rFonts w:ascii="標楷體" w:eastAsia="標楷體" w:hAnsi="標楷體" w:hint="eastAsia"/>
              </w:rPr>
              <w:t>。</w:t>
            </w:r>
          </w:p>
          <w:p w:rsidR="00FC6301" w:rsidRPr="009A0480" w:rsidRDefault="00FC6301" w:rsidP="00F10BD1">
            <w:pPr>
              <w:pStyle w:val="Web"/>
              <w:shd w:val="clear" w:color="auto" w:fill="FFFFFF"/>
              <w:spacing w:before="0" w:beforeAutospacing="0" w:after="0" w:afterAutospacing="0" w:line="0" w:lineRule="atLeast"/>
              <w:rPr>
                <w:rFonts w:ascii="標楷體" w:eastAsia="標楷體" w:hAnsi="標楷體" w:cs="Arial"/>
                <w:color w:val="333333"/>
              </w:rPr>
            </w:pPr>
            <w:r>
              <w:rPr>
                <w:rFonts w:ascii="標楷體" w:eastAsia="標楷體" w:hAnsi="標楷體" w:cs="Arial" w:hint="eastAsia"/>
                <w:b/>
                <w:bCs/>
                <w:color w:val="333333"/>
              </w:rPr>
              <w:t>1.</w:t>
            </w:r>
            <w:r w:rsidRPr="009A0480">
              <w:rPr>
                <w:rFonts w:ascii="標楷體" w:eastAsia="標楷體" w:hAnsi="標楷體" w:cs="Arial"/>
                <w:b/>
                <w:bCs/>
                <w:color w:val="333333"/>
              </w:rPr>
              <w:t>電腦</w:t>
            </w:r>
            <w:r w:rsidRPr="009A0480">
              <w:rPr>
                <w:rFonts w:ascii="標楷體" w:eastAsia="標楷體" w:hAnsi="標楷體" w:cs="Arial"/>
                <w:color w:val="333333"/>
              </w:rPr>
              <w:t>—</w:t>
            </w:r>
            <w:r w:rsidRPr="009A0480">
              <w:rPr>
                <w:rFonts w:ascii="標楷體" w:eastAsia="標楷體" w:hAnsi="標楷體" w:hint="eastAsia"/>
              </w:rPr>
              <w:t>筆記本電腦、台式機和所有功能於一身的個人電腦</w:t>
            </w:r>
            <w:r w:rsidRPr="009A0480">
              <w:rPr>
                <w:rFonts w:ascii="標楷體" w:eastAsia="標楷體" w:hAnsi="標楷體" w:cs="Arial"/>
                <w:color w:val="333333"/>
              </w:rPr>
              <w:t>設備和服務。</w:t>
            </w:r>
          </w:p>
          <w:p w:rsidR="00FC6301" w:rsidRPr="00EC51A0" w:rsidRDefault="00FC6301" w:rsidP="00F10BD1">
            <w:pPr>
              <w:pStyle w:val="Web"/>
              <w:shd w:val="clear" w:color="auto" w:fill="FFFFFF"/>
              <w:spacing w:before="0" w:beforeAutospacing="0" w:after="0" w:afterAutospacing="0" w:line="0" w:lineRule="atLeast"/>
              <w:rPr>
                <w:rFonts w:ascii="標楷體" w:eastAsia="標楷體" w:hAnsi="標楷體" w:cs="Arial"/>
                <w:color w:val="333333"/>
              </w:rPr>
            </w:pPr>
            <w:r w:rsidRPr="00EC51A0">
              <w:rPr>
                <w:rFonts w:ascii="標楷體" w:eastAsia="標楷體" w:hAnsi="標楷體" w:cs="Arial" w:hint="eastAsia"/>
                <w:color w:val="333333"/>
              </w:rPr>
              <w:t>2.</w:t>
            </w:r>
            <w:r w:rsidRPr="00EC51A0">
              <w:rPr>
                <w:rFonts w:ascii="標楷體" w:eastAsia="標楷體" w:hAnsi="標楷體" w:cs="Arial"/>
                <w:color w:val="333333"/>
              </w:rPr>
              <w:t>連接HP電腦以及其它製造廠商的電腦。</w:t>
            </w:r>
          </w:p>
          <w:p w:rsidR="00FC6301" w:rsidRPr="00EC51A0" w:rsidRDefault="00FC6301" w:rsidP="00F10BD1">
            <w:pPr>
              <w:pStyle w:val="Web"/>
              <w:shd w:val="clear" w:color="auto" w:fill="FFFFFF"/>
              <w:spacing w:before="0" w:beforeAutospacing="0" w:after="0" w:afterAutospacing="0" w:line="0" w:lineRule="atLeast"/>
              <w:rPr>
                <w:rFonts w:ascii="標楷體" w:eastAsia="標楷體" w:hAnsi="標楷體" w:cs="Arial"/>
                <w:color w:val="333333"/>
              </w:rPr>
            </w:pPr>
            <w:r w:rsidRPr="00EC51A0">
              <w:rPr>
                <w:rFonts w:ascii="標楷體" w:eastAsia="標楷體" w:hAnsi="標楷體" w:cs="Arial" w:hint="eastAsia"/>
                <w:color w:val="333333"/>
              </w:rPr>
              <w:t>3.</w:t>
            </w:r>
            <w:r w:rsidRPr="00EC51A0">
              <w:rPr>
                <w:rFonts w:ascii="標楷體" w:eastAsia="標楷體" w:hAnsi="標楷體" w:cs="Arial"/>
                <w:color w:val="333333"/>
              </w:rPr>
              <w:t>NIX(R)系統和Windows NT(R)</w:t>
            </w:r>
          </w:p>
          <w:p w:rsidR="00FC6301" w:rsidRPr="00EC51A0" w:rsidRDefault="00FC6301" w:rsidP="00F10BD1">
            <w:pPr>
              <w:pStyle w:val="Web"/>
              <w:shd w:val="clear" w:color="auto" w:fill="FFFFFF"/>
              <w:spacing w:before="0" w:beforeAutospacing="0" w:after="0" w:afterAutospacing="0" w:line="0" w:lineRule="atLeast"/>
              <w:rPr>
                <w:rFonts w:ascii="標楷體" w:eastAsia="標楷體" w:hAnsi="標楷體" w:cs="Arial"/>
                <w:color w:val="333333"/>
              </w:rPr>
            </w:pPr>
            <w:r w:rsidRPr="00EC51A0">
              <w:rPr>
                <w:rFonts w:ascii="標楷體" w:eastAsia="標楷體" w:hAnsi="標楷體" w:cs="Arial" w:hint="eastAsia"/>
                <w:color w:val="333333"/>
              </w:rPr>
              <w:t>4.</w:t>
            </w:r>
            <w:r w:rsidRPr="00EC51A0">
              <w:rPr>
                <w:rFonts w:ascii="標楷體" w:eastAsia="標楷體" w:hAnsi="標楷體" w:cs="Arial"/>
                <w:color w:val="333333"/>
              </w:rPr>
              <w:t>廣泛的咨詢、管理和</w:t>
            </w:r>
            <w:hyperlink r:id="rId94" w:tooltip="金融服务" w:history="1">
              <w:r w:rsidRPr="00EC51A0">
                <w:rPr>
                  <w:rStyle w:val="a5"/>
                  <w:rFonts w:ascii="標楷體" w:eastAsia="標楷體" w:hAnsi="標楷體" w:cs="Arial"/>
                  <w:color w:val="173ABD"/>
                </w:rPr>
                <w:t>金融服務</w:t>
              </w:r>
            </w:hyperlink>
            <w:r w:rsidRPr="00EC51A0">
              <w:rPr>
                <w:rFonts w:ascii="標楷體" w:eastAsia="標楷體" w:hAnsi="標楷體" w:cs="Arial"/>
                <w:color w:val="333333"/>
              </w:rPr>
              <w:t>。</w:t>
            </w:r>
          </w:p>
          <w:p w:rsidR="00FC6301" w:rsidRDefault="00FC6301" w:rsidP="00F10BD1">
            <w:pPr>
              <w:pStyle w:val="Web"/>
              <w:shd w:val="clear" w:color="auto" w:fill="FFFFFF"/>
              <w:spacing w:before="0" w:beforeAutospacing="0" w:after="0" w:afterAutospacing="0" w:line="0" w:lineRule="atLeast"/>
              <w:rPr>
                <w:rFonts w:ascii="標楷體" w:eastAsia="標楷體" w:hAnsi="標楷體" w:cs="Arial"/>
                <w:color w:val="333333"/>
              </w:rPr>
            </w:pPr>
            <w:r w:rsidRPr="00EC51A0">
              <w:rPr>
                <w:rFonts w:ascii="標楷體" w:eastAsia="標楷體" w:hAnsi="標楷體" w:cs="Arial" w:hint="eastAsia"/>
                <w:b/>
                <w:bCs/>
                <w:color w:val="333333"/>
              </w:rPr>
              <w:t>5.</w:t>
            </w:r>
            <w:r w:rsidRPr="00EC51A0">
              <w:rPr>
                <w:rFonts w:ascii="標楷體" w:eastAsia="標楷體" w:hAnsi="標楷體" w:cs="Arial"/>
                <w:b/>
                <w:bCs/>
                <w:color w:val="333333"/>
              </w:rPr>
              <w:t>印表機的世界領先者</w:t>
            </w:r>
          </w:p>
          <w:p w:rsidR="00FC6301" w:rsidRDefault="00FC6301" w:rsidP="00F10BD1">
            <w:pPr>
              <w:pStyle w:val="Web"/>
              <w:shd w:val="clear" w:color="auto" w:fill="FFFFFF"/>
              <w:spacing w:before="0" w:beforeAutospacing="0" w:after="0" w:afterAutospacing="0" w:line="0" w:lineRule="atLeast"/>
              <w:ind w:firstLineChars="100" w:firstLine="240"/>
              <w:rPr>
                <w:rFonts w:ascii="標楷體" w:eastAsia="標楷體" w:hAnsi="標楷體" w:cs="Arial"/>
                <w:color w:val="333333"/>
              </w:rPr>
            </w:pPr>
            <w:r w:rsidRPr="00EC51A0">
              <w:rPr>
                <w:rFonts w:ascii="標楷體" w:eastAsia="標楷體" w:hAnsi="標楷體" w:cs="Arial"/>
                <w:color w:val="333333"/>
              </w:rPr>
              <w:t>彩色列印－複印機</w:t>
            </w:r>
            <w:r w:rsidRPr="00EC51A0">
              <w:rPr>
                <w:rFonts w:ascii="標楷體" w:eastAsia="標楷體" w:hAnsi="標楷體" w:cs="Arial" w:hint="eastAsia"/>
                <w:color w:val="333333"/>
              </w:rPr>
              <w:t>、</w:t>
            </w:r>
            <w:r w:rsidRPr="00EC51A0">
              <w:rPr>
                <w:rFonts w:ascii="標楷體" w:eastAsia="標楷體" w:hAnsi="標楷體" w:hint="eastAsia"/>
              </w:rPr>
              <w:t>打印機墨水及碳粉</w:t>
            </w:r>
            <w:r w:rsidRPr="00EC51A0">
              <w:rPr>
                <w:rFonts w:ascii="標楷體" w:eastAsia="標楷體" w:hAnsi="標楷體" w:cs="Arial"/>
                <w:color w:val="333333"/>
              </w:rPr>
              <w:t>。</w:t>
            </w:r>
          </w:p>
          <w:p w:rsidR="00FC6301" w:rsidRPr="00EC51A0" w:rsidRDefault="00FC6301" w:rsidP="00F10BD1">
            <w:pPr>
              <w:pStyle w:val="Web"/>
              <w:shd w:val="clear" w:color="auto" w:fill="FFFFFF"/>
              <w:spacing w:before="0" w:beforeAutospacing="0" w:after="0" w:afterAutospacing="0" w:line="0" w:lineRule="atLeast"/>
              <w:rPr>
                <w:rFonts w:ascii="標楷體" w:eastAsia="標楷體" w:hAnsi="標楷體" w:cs="Arial"/>
                <w:color w:val="333333"/>
              </w:rPr>
            </w:pPr>
            <w:r w:rsidRPr="00EC51A0">
              <w:rPr>
                <w:rFonts w:ascii="標楷體" w:eastAsia="標楷體" w:hAnsi="標楷體" w:cs="Arial" w:hint="eastAsia"/>
                <w:b/>
                <w:bCs/>
                <w:color w:val="333333"/>
              </w:rPr>
              <w:t>6.</w:t>
            </w:r>
            <w:r w:rsidRPr="00EC51A0">
              <w:rPr>
                <w:rFonts w:ascii="標楷體" w:eastAsia="標楷體" w:hAnsi="標楷體" w:cs="Arial"/>
                <w:b/>
                <w:bCs/>
                <w:color w:val="333333"/>
              </w:rPr>
              <w:t>研究和開發</w:t>
            </w:r>
            <w:r w:rsidRPr="00EC51A0">
              <w:rPr>
                <w:rFonts w:ascii="標楷體" w:eastAsia="標楷體" w:hAnsi="標楷體" w:cs="Arial" w:hint="eastAsia"/>
                <w:color w:val="333333"/>
              </w:rPr>
              <w:t>-</w:t>
            </w:r>
            <w:r w:rsidRPr="00EC51A0">
              <w:rPr>
                <w:rFonts w:ascii="標楷體" w:eastAsia="標楷體" w:hAnsi="標楷體" w:cs="Arial"/>
                <w:color w:val="333333"/>
              </w:rPr>
              <w:t>HP公司的中央研究機構</w:t>
            </w:r>
          </w:p>
          <w:p w:rsidR="00FC6301" w:rsidRPr="00EC51A0" w:rsidRDefault="00FC6301" w:rsidP="00F10BD1">
            <w:pPr>
              <w:spacing w:line="0" w:lineRule="atLeast"/>
              <w:rPr>
                <w:rFonts w:ascii="標楷體" w:eastAsia="標楷體" w:hAnsi="標楷體"/>
                <w:szCs w:val="24"/>
              </w:rPr>
            </w:pPr>
            <w:r w:rsidRPr="00EC51A0">
              <w:rPr>
                <w:rFonts w:ascii="標楷體" w:eastAsia="標楷體" w:hAnsi="標楷體" w:hint="eastAsia"/>
                <w:szCs w:val="24"/>
              </w:rPr>
              <w:t>7.顯示器、電子產品及配件、軟件、計算器、掃描儀、照片打印服務、所有小型企業產品、所有消費類產品。</w:t>
            </w:r>
          </w:p>
        </w:tc>
      </w:tr>
      <w:tr w:rsidR="00FC6301" w:rsidRPr="00376AE5" w:rsidTr="00BD7FD5">
        <w:trPr>
          <w:gridBefore w:val="1"/>
          <w:wBefore w:w="34" w:type="dxa"/>
          <w:trHeight w:val="1459"/>
        </w:trPr>
        <w:tc>
          <w:tcPr>
            <w:tcW w:w="534" w:type="dxa"/>
          </w:tcPr>
          <w:p w:rsidR="00FC6301" w:rsidRPr="001B13C5" w:rsidRDefault="00FC6301" w:rsidP="00F10BD1">
            <w:pPr>
              <w:spacing w:line="0" w:lineRule="atLeast"/>
              <w:jc w:val="center"/>
              <w:rPr>
                <w:rFonts w:ascii="標楷體" w:eastAsia="標楷體" w:hAnsi="標楷體"/>
                <w:b/>
                <w:sz w:val="28"/>
                <w:szCs w:val="24"/>
              </w:rPr>
            </w:pPr>
            <w:r w:rsidRPr="001B13C5">
              <w:rPr>
                <w:rFonts w:ascii="標楷體" w:eastAsia="標楷體" w:hAnsi="標楷體" w:hint="eastAsia"/>
                <w:b/>
                <w:sz w:val="28"/>
                <w:szCs w:val="24"/>
              </w:rPr>
              <w:t>3.創造價值</w:t>
            </w:r>
          </w:p>
        </w:tc>
        <w:tc>
          <w:tcPr>
            <w:tcW w:w="4961" w:type="dxa"/>
            <w:vAlign w:val="center"/>
          </w:tcPr>
          <w:p w:rsidR="00FC6301" w:rsidRPr="00EC51A0" w:rsidRDefault="00FC6301" w:rsidP="00F10BD1">
            <w:pPr>
              <w:spacing w:line="0" w:lineRule="atLeast"/>
              <w:rPr>
                <w:rFonts w:ascii="標楷體" w:eastAsia="標楷體" w:hAnsi="標楷體"/>
                <w:szCs w:val="24"/>
              </w:rPr>
            </w:pPr>
            <w:r w:rsidRPr="00EC51A0">
              <w:rPr>
                <w:rFonts w:ascii="標楷體" w:eastAsia="標楷體" w:hAnsi="標楷體" w:hint="eastAsia"/>
                <w:szCs w:val="24"/>
              </w:rPr>
              <w:t>1.客戶等待時間成本低</w:t>
            </w:r>
          </w:p>
          <w:p w:rsidR="00FC6301" w:rsidRPr="00EC51A0" w:rsidRDefault="00FC6301" w:rsidP="00F10BD1">
            <w:pPr>
              <w:spacing w:line="0" w:lineRule="atLeast"/>
              <w:rPr>
                <w:rFonts w:ascii="標楷體" w:eastAsia="標楷體" w:hAnsi="標楷體"/>
                <w:szCs w:val="24"/>
              </w:rPr>
            </w:pPr>
            <w:r w:rsidRPr="00EC51A0">
              <w:rPr>
                <w:rFonts w:ascii="標楷體" w:eastAsia="標楷體" w:hAnsi="標楷體" w:hint="eastAsia"/>
                <w:szCs w:val="24"/>
              </w:rPr>
              <w:t>2.完全客製化</w:t>
            </w:r>
          </w:p>
          <w:p w:rsidR="00FC6301" w:rsidRPr="00EC51A0" w:rsidRDefault="00FC6301" w:rsidP="00F10BD1">
            <w:pPr>
              <w:spacing w:line="0" w:lineRule="atLeast"/>
              <w:rPr>
                <w:rFonts w:ascii="標楷體" w:eastAsia="標楷體" w:hAnsi="標楷體"/>
                <w:szCs w:val="24"/>
              </w:rPr>
            </w:pPr>
            <w:r w:rsidRPr="00EC51A0">
              <w:rPr>
                <w:rFonts w:ascii="標楷體" w:eastAsia="標楷體" w:hAnsi="標楷體" w:hint="eastAsia"/>
                <w:szCs w:val="24"/>
              </w:rPr>
              <w:t>3.電腦機型選擇多樣化</w:t>
            </w:r>
          </w:p>
        </w:tc>
        <w:tc>
          <w:tcPr>
            <w:tcW w:w="5103" w:type="dxa"/>
            <w:vAlign w:val="center"/>
          </w:tcPr>
          <w:p w:rsidR="00FC6301" w:rsidRDefault="00FC6301" w:rsidP="00F10BD1">
            <w:pPr>
              <w:rPr>
                <w:rFonts w:ascii="標楷體" w:eastAsia="標楷體" w:hAnsi="標楷體"/>
              </w:rPr>
            </w:pPr>
            <w:r w:rsidRPr="00376AE5">
              <w:rPr>
                <w:rFonts w:ascii="標楷體" w:eastAsia="標楷體" w:hAnsi="標楷體" w:cs="新細明體" w:hint="eastAsia"/>
                <w:bCs/>
                <w:color w:val="000000" w:themeColor="text1"/>
                <w:kern w:val="0"/>
                <w:szCs w:val="24"/>
              </w:rPr>
              <w:t>1.</w:t>
            </w:r>
            <w:r w:rsidRPr="00376AE5">
              <w:rPr>
                <w:rFonts w:ascii="標楷體" w:eastAsia="標楷體" w:hAnsi="標楷體" w:hint="eastAsia"/>
              </w:rPr>
              <w:t>針對使用者需要分別提供多樣、</w:t>
            </w:r>
          </w:p>
          <w:p w:rsidR="00FC6301" w:rsidRPr="00376AE5" w:rsidRDefault="00FC6301" w:rsidP="00F10BD1">
            <w:pPr>
              <w:rPr>
                <w:rFonts w:ascii="標楷體" w:eastAsia="標楷體" w:hAnsi="標楷體"/>
              </w:rPr>
            </w:pPr>
            <w:r w:rsidRPr="00376AE5">
              <w:rPr>
                <w:rFonts w:ascii="標楷體" w:eastAsia="標楷體" w:hAnsi="標楷體" w:hint="eastAsia"/>
              </w:rPr>
              <w:t>適性化的服務選擇。</w:t>
            </w:r>
          </w:p>
          <w:p w:rsidR="00FC6301" w:rsidRPr="00376AE5" w:rsidRDefault="00FC6301" w:rsidP="00F10BD1">
            <w:r w:rsidRPr="00376AE5">
              <w:rPr>
                <w:rFonts w:ascii="標楷體" w:eastAsia="標楷體" w:hAnsi="標楷體" w:hint="eastAsia"/>
              </w:rPr>
              <w:t>2.更提供大型企業與機構以高科技、低成本的聰明</w:t>
            </w:r>
            <w:r w:rsidRPr="00376AE5">
              <w:rPr>
                <w:rFonts w:ascii="標楷體" w:eastAsia="標楷體" w:hAnsi="標楷體"/>
              </w:rPr>
              <w:t>IT</w:t>
            </w:r>
            <w:r w:rsidRPr="00376AE5">
              <w:rPr>
                <w:rFonts w:ascii="標楷體" w:eastAsia="標楷體" w:hAnsi="標楷體" w:hint="eastAsia"/>
              </w:rPr>
              <w:t>解決設備與服務方案，為顧客建構易於管理的</w:t>
            </w:r>
            <w:r w:rsidRPr="00376AE5">
              <w:rPr>
                <w:rFonts w:ascii="標楷體" w:eastAsia="標楷體" w:hAnsi="標楷體"/>
              </w:rPr>
              <w:t>IT</w:t>
            </w:r>
            <w:r w:rsidRPr="00376AE5">
              <w:rPr>
                <w:rFonts w:ascii="標楷體" w:eastAsia="標楷體" w:hAnsi="標楷體" w:hint="eastAsia"/>
              </w:rPr>
              <w:t>環境。</w:t>
            </w:r>
          </w:p>
        </w:tc>
      </w:tr>
      <w:tr w:rsidR="00FC6301" w:rsidRPr="00376AE5" w:rsidTr="00BD7FD5">
        <w:trPr>
          <w:gridBefore w:val="1"/>
          <w:wBefore w:w="34" w:type="dxa"/>
        </w:trPr>
        <w:tc>
          <w:tcPr>
            <w:tcW w:w="534" w:type="dxa"/>
          </w:tcPr>
          <w:p w:rsidR="00FC6301" w:rsidRPr="001B13C5" w:rsidRDefault="00FC6301" w:rsidP="00F10BD1">
            <w:pPr>
              <w:spacing w:line="0" w:lineRule="atLeast"/>
              <w:jc w:val="center"/>
              <w:rPr>
                <w:rFonts w:ascii="標楷體" w:eastAsia="標楷體" w:hAnsi="標楷體"/>
                <w:b/>
                <w:sz w:val="28"/>
                <w:szCs w:val="24"/>
              </w:rPr>
            </w:pPr>
            <w:r w:rsidRPr="001B13C5">
              <w:rPr>
                <w:rFonts w:ascii="標楷體" w:eastAsia="標楷體" w:hAnsi="標楷體" w:hint="eastAsia"/>
                <w:b/>
                <w:sz w:val="28"/>
                <w:szCs w:val="24"/>
              </w:rPr>
              <w:t>4.</w:t>
            </w:r>
            <w:r w:rsidRPr="001B13C5">
              <w:rPr>
                <w:rFonts w:ascii="標楷體" w:eastAsia="標楷體" w:hAnsi="標楷體" w:cs="Arial" w:hint="eastAsia"/>
                <w:b/>
                <w:bCs/>
                <w:sz w:val="28"/>
                <w:szCs w:val="24"/>
              </w:rPr>
              <w:t>促銷與品牌忠誠</w:t>
            </w:r>
          </w:p>
          <w:p w:rsidR="00FC6301" w:rsidRPr="001B13C5" w:rsidRDefault="00FC6301" w:rsidP="00F10BD1">
            <w:pPr>
              <w:spacing w:line="0" w:lineRule="atLeast"/>
              <w:jc w:val="center"/>
              <w:rPr>
                <w:rFonts w:ascii="標楷體" w:eastAsia="標楷體" w:hAnsi="標楷體"/>
                <w:b/>
                <w:sz w:val="28"/>
                <w:szCs w:val="24"/>
              </w:rPr>
            </w:pPr>
          </w:p>
        </w:tc>
        <w:tc>
          <w:tcPr>
            <w:tcW w:w="4961" w:type="dxa"/>
            <w:vAlign w:val="center"/>
          </w:tcPr>
          <w:p w:rsidR="00FC6301" w:rsidRPr="00EC51A0" w:rsidRDefault="00FC6301" w:rsidP="00F10BD1">
            <w:pPr>
              <w:widowControl/>
              <w:shd w:val="clear" w:color="auto" w:fill="FFFFFF"/>
              <w:spacing w:line="292" w:lineRule="atLeast"/>
              <w:rPr>
                <w:rFonts w:ascii="標楷體" w:eastAsia="標楷體" w:hAnsi="標楷體" w:cs="Arial"/>
                <w:color w:val="333333"/>
                <w:kern w:val="0"/>
                <w:szCs w:val="24"/>
              </w:rPr>
            </w:pPr>
            <w:r w:rsidRPr="00EC51A0">
              <w:rPr>
                <w:rFonts w:ascii="標楷體" w:eastAsia="標楷體" w:hAnsi="標楷體" w:hint="eastAsia"/>
                <w:b/>
                <w:szCs w:val="24"/>
              </w:rPr>
              <w:t>1</w:t>
            </w:r>
            <w:r>
              <w:rPr>
                <w:rFonts w:ascii="標楷體" w:eastAsia="標楷體" w:hAnsi="標楷體" w:hint="eastAsia"/>
                <w:b/>
                <w:szCs w:val="24"/>
              </w:rPr>
              <w:t>.</w:t>
            </w:r>
            <w:r w:rsidRPr="00EC51A0">
              <w:rPr>
                <w:rFonts w:ascii="標楷體" w:eastAsia="標楷體" w:hAnsi="標楷體" w:hint="eastAsia"/>
                <w:b/>
                <w:szCs w:val="24"/>
              </w:rPr>
              <w:t>促銷</w:t>
            </w:r>
            <w:r w:rsidRPr="00EC51A0">
              <w:rPr>
                <w:rFonts w:ascii="標楷體" w:eastAsia="標楷體" w:hAnsi="標楷體" w:cs="Arial"/>
                <w:color w:val="333333"/>
                <w:kern w:val="0"/>
                <w:szCs w:val="24"/>
              </w:rPr>
              <w:t>廣告</w:t>
            </w:r>
            <w:r>
              <w:rPr>
                <w:rFonts w:ascii="標楷體" w:eastAsia="標楷體" w:hAnsi="標楷體" w:cs="Arial" w:hint="eastAsia"/>
                <w:color w:val="333333"/>
                <w:kern w:val="0"/>
                <w:szCs w:val="24"/>
              </w:rPr>
              <w:t>-</w:t>
            </w:r>
            <w:r w:rsidRPr="00EC51A0">
              <w:rPr>
                <w:rFonts w:ascii="標楷體" w:eastAsia="標楷體" w:hAnsi="標楷體" w:cs="Arial"/>
                <w:color w:val="333333"/>
                <w:kern w:val="0"/>
                <w:szCs w:val="24"/>
              </w:rPr>
              <w:t>Dell的網頁中無處不見。Dell的網頁中有各種各樣的多媒體圖片和許多性能比較圖表，有的廣告甚至做成了幻燈片的形式。這些都能充分地激發顧客的</w:t>
            </w:r>
            <w:hyperlink r:id="rId95" w:tooltip="购买欲望" w:history="1">
              <w:r w:rsidRPr="00EC51A0">
                <w:rPr>
                  <w:rFonts w:ascii="標楷體" w:eastAsia="標楷體" w:hAnsi="標楷體" w:cs="Arial"/>
                  <w:color w:val="173ABD"/>
                  <w:kern w:val="0"/>
                  <w:szCs w:val="24"/>
                  <w:u w:val="single"/>
                </w:rPr>
                <w:t>購買欲望</w:t>
              </w:r>
            </w:hyperlink>
            <w:r w:rsidRPr="00EC51A0">
              <w:rPr>
                <w:rFonts w:ascii="標楷體" w:eastAsia="標楷體" w:hAnsi="標楷體" w:cs="Arial"/>
                <w:color w:val="333333"/>
                <w:kern w:val="0"/>
                <w:szCs w:val="24"/>
              </w:rPr>
              <w:t>。</w:t>
            </w:r>
          </w:p>
          <w:p w:rsidR="00FC6301" w:rsidRPr="00EC51A0" w:rsidRDefault="00FC6301" w:rsidP="00F10BD1">
            <w:pPr>
              <w:rPr>
                <w:rFonts w:ascii="標楷體" w:eastAsia="標楷體" w:hAnsi="標楷體"/>
                <w:szCs w:val="24"/>
              </w:rPr>
            </w:pPr>
            <w:r w:rsidRPr="00EC51A0">
              <w:rPr>
                <w:rFonts w:ascii="標楷體" w:eastAsia="標楷體" w:hAnsi="標楷體" w:hint="eastAsia"/>
                <w:szCs w:val="24"/>
              </w:rPr>
              <w:t>2.</w:t>
            </w:r>
            <w:r w:rsidRPr="00EC51A0">
              <w:rPr>
                <w:rFonts w:ascii="標楷體" w:eastAsia="標楷體" w:hAnsi="標楷體" w:hint="eastAsia"/>
                <w:b/>
                <w:szCs w:val="24"/>
              </w:rPr>
              <w:t>品牌忠誠</w:t>
            </w:r>
            <w:r>
              <w:rPr>
                <w:rFonts w:ascii="標楷體" w:eastAsia="標楷體" w:hAnsi="標楷體" w:hint="eastAsia"/>
                <w:b/>
                <w:szCs w:val="24"/>
              </w:rPr>
              <w:t>-</w:t>
            </w:r>
            <w:r w:rsidRPr="00EC51A0">
              <w:rPr>
                <w:rFonts w:ascii="標楷體" w:eastAsia="標楷體" w:hAnsi="標楷體" w:hint="eastAsia"/>
                <w:szCs w:val="24"/>
              </w:rPr>
              <w:t>戴爾將其服務內容分成五個層級提供商用客戶：基本支援服務，銀級服務，現場支援金級服務，高於銀級服務的額外優質服務</w:t>
            </w:r>
            <w:r>
              <w:rPr>
                <w:rFonts w:ascii="標楷體" w:eastAsia="標楷體" w:hAnsi="標楷體" w:hint="eastAsia"/>
                <w:szCs w:val="24"/>
              </w:rPr>
              <w:t>、</w:t>
            </w:r>
            <w:r w:rsidRPr="00EC51A0">
              <w:rPr>
                <w:rFonts w:ascii="標楷體" w:eastAsia="標楷體" w:hAnsi="標楷體" w:hint="eastAsia"/>
                <w:szCs w:val="24"/>
              </w:rPr>
              <w:t>其他優質服務於特定城市提供兩小時內的現場支援服務。</w:t>
            </w:r>
          </w:p>
        </w:tc>
        <w:tc>
          <w:tcPr>
            <w:tcW w:w="5103" w:type="dxa"/>
            <w:vAlign w:val="center"/>
          </w:tcPr>
          <w:p w:rsidR="00FC6301" w:rsidRPr="00376AE5" w:rsidRDefault="00FC6301" w:rsidP="00F10BD1">
            <w:pPr>
              <w:rPr>
                <w:rFonts w:ascii="標楷體" w:eastAsia="標楷體" w:hAnsi="標楷體"/>
              </w:rPr>
            </w:pPr>
            <w:r w:rsidRPr="00376AE5">
              <w:rPr>
                <w:rFonts w:ascii="標楷體" w:eastAsia="標楷體" w:hAnsi="標楷體" w:hint="eastAsia"/>
              </w:rPr>
              <w:t>1.價格（price）：包括後續的服務，專業的諮商與問題的解決。</w:t>
            </w:r>
          </w:p>
          <w:p w:rsidR="00FC6301" w:rsidRPr="00376AE5" w:rsidRDefault="00FC6301" w:rsidP="00F10BD1">
            <w:pPr>
              <w:rPr>
                <w:rFonts w:ascii="標楷體" w:eastAsia="標楷體" w:hAnsi="標楷體"/>
              </w:rPr>
            </w:pPr>
            <w:r w:rsidRPr="00376AE5">
              <w:rPr>
                <w:rFonts w:ascii="標楷體" w:eastAsia="標楷體" w:hAnsi="標楷體" w:hint="eastAsia"/>
              </w:rPr>
              <w:t>講究高附加價值的產業，</w:t>
            </w:r>
          </w:p>
          <w:p w:rsidR="00FC6301" w:rsidRPr="00376AE5" w:rsidRDefault="00FC6301" w:rsidP="00F10BD1">
            <w:pPr>
              <w:rPr>
                <w:rFonts w:ascii="標楷體" w:eastAsia="標楷體" w:hAnsi="標楷體"/>
              </w:rPr>
            </w:pPr>
            <w:r w:rsidRPr="00376AE5">
              <w:rPr>
                <w:rFonts w:ascii="標楷體" w:eastAsia="標楷體" w:hAnsi="標楷體" w:hint="eastAsia"/>
              </w:rPr>
              <w:t>2.促銷（Promotion）：</w:t>
            </w:r>
          </w:p>
          <w:p w:rsidR="00FC6301" w:rsidRPr="00376AE5" w:rsidRDefault="00FC6301" w:rsidP="00F10BD1">
            <w:r w:rsidRPr="00376AE5">
              <w:rPr>
                <w:rFonts w:ascii="標楷體" w:eastAsia="標楷體" w:hAnsi="標楷體" w:hint="eastAsia"/>
              </w:rPr>
              <w:t>在規劃促銷活動前釐清到底是要獎勵什麼樣的對象，是統統有獎、忠誠客戶或是經營者，促銷活動的設計才會精準且發揮長期的功效。</w:t>
            </w:r>
          </w:p>
        </w:tc>
      </w:tr>
      <w:tr w:rsidR="00FC6301" w:rsidRPr="00FC6301" w:rsidTr="00BD7FD5">
        <w:trPr>
          <w:gridBefore w:val="1"/>
          <w:wBefore w:w="34" w:type="dxa"/>
        </w:trPr>
        <w:tc>
          <w:tcPr>
            <w:tcW w:w="534" w:type="dxa"/>
          </w:tcPr>
          <w:p w:rsidR="00FC6301" w:rsidRPr="001B13C5" w:rsidRDefault="00FC6301" w:rsidP="00F10BD1">
            <w:pPr>
              <w:spacing w:line="0" w:lineRule="atLeast"/>
              <w:rPr>
                <w:rFonts w:ascii="標楷體" w:eastAsia="標楷體" w:hAnsi="標楷體" w:cs="Arial"/>
                <w:b/>
                <w:bCs/>
                <w:sz w:val="28"/>
                <w:szCs w:val="24"/>
              </w:rPr>
            </w:pPr>
            <w:r w:rsidRPr="001B13C5">
              <w:rPr>
                <w:rFonts w:ascii="標楷體" w:eastAsia="標楷體" w:hAnsi="標楷體" w:cs="Arial" w:hint="eastAsia"/>
                <w:b/>
                <w:bCs/>
                <w:sz w:val="28"/>
                <w:szCs w:val="24"/>
              </w:rPr>
              <w:t>5.製造與</w:t>
            </w:r>
          </w:p>
          <w:p w:rsidR="00FC6301" w:rsidRPr="001B13C5" w:rsidRDefault="00FC6301" w:rsidP="00F10BD1">
            <w:pPr>
              <w:spacing w:line="0" w:lineRule="atLeast"/>
              <w:jc w:val="center"/>
              <w:rPr>
                <w:rFonts w:ascii="標楷體" w:eastAsia="標楷體" w:hAnsi="標楷體" w:cs="Times New Roman"/>
                <w:b/>
                <w:sz w:val="28"/>
                <w:szCs w:val="24"/>
              </w:rPr>
            </w:pPr>
            <w:r w:rsidRPr="001B13C5">
              <w:rPr>
                <w:rFonts w:ascii="標楷體" w:eastAsia="標楷體" w:hAnsi="標楷體" w:cs="Arial" w:hint="eastAsia"/>
                <w:b/>
                <w:bCs/>
                <w:sz w:val="28"/>
                <w:szCs w:val="24"/>
              </w:rPr>
              <w:t>服務</w:t>
            </w:r>
          </w:p>
          <w:p w:rsidR="00FC6301" w:rsidRPr="001B13C5" w:rsidRDefault="00FC6301" w:rsidP="00F10BD1">
            <w:pPr>
              <w:spacing w:line="0" w:lineRule="atLeast"/>
              <w:jc w:val="center"/>
              <w:rPr>
                <w:rFonts w:ascii="標楷體" w:eastAsia="標楷體" w:hAnsi="標楷體" w:cs="Arial"/>
                <w:b/>
                <w:bCs/>
                <w:sz w:val="28"/>
                <w:szCs w:val="24"/>
              </w:rPr>
            </w:pPr>
          </w:p>
          <w:p w:rsidR="00FC6301" w:rsidRPr="001B13C5" w:rsidRDefault="00FC6301" w:rsidP="00F10BD1">
            <w:pPr>
              <w:spacing w:line="0" w:lineRule="atLeast"/>
              <w:jc w:val="center"/>
              <w:rPr>
                <w:rFonts w:ascii="標楷體" w:eastAsia="標楷體" w:hAnsi="標楷體"/>
                <w:b/>
                <w:sz w:val="28"/>
                <w:szCs w:val="24"/>
              </w:rPr>
            </w:pPr>
          </w:p>
        </w:tc>
        <w:tc>
          <w:tcPr>
            <w:tcW w:w="4961" w:type="dxa"/>
            <w:vAlign w:val="center"/>
          </w:tcPr>
          <w:p w:rsidR="00547D25" w:rsidRPr="009A0480" w:rsidRDefault="00547D25" w:rsidP="00547D25">
            <w:pPr>
              <w:widowControl/>
              <w:shd w:val="clear" w:color="auto" w:fill="FFFFFF"/>
              <w:spacing w:after="24" w:line="292" w:lineRule="atLeast"/>
              <w:rPr>
                <w:rFonts w:ascii="標楷體" w:eastAsia="標楷體" w:hAnsi="標楷體" w:cs="Arial"/>
                <w:b/>
                <w:bCs/>
                <w:color w:val="333333"/>
                <w:kern w:val="0"/>
                <w:szCs w:val="21"/>
              </w:rPr>
            </w:pPr>
            <w:r w:rsidRPr="009A0480">
              <w:rPr>
                <w:rFonts w:ascii="標楷體" w:eastAsia="標楷體" w:hAnsi="標楷體" w:cs="Arial"/>
                <w:b/>
                <w:bCs/>
                <w:color w:val="333333"/>
                <w:kern w:val="0"/>
                <w:szCs w:val="21"/>
              </w:rPr>
              <w:t>電子商務化物流服務</w:t>
            </w:r>
          </w:p>
          <w:p w:rsidR="00547D25" w:rsidRPr="009A0480" w:rsidRDefault="00547D25" w:rsidP="00547D25">
            <w:pPr>
              <w:widowControl/>
              <w:shd w:val="clear" w:color="auto" w:fill="FFFFFF"/>
              <w:spacing w:line="292" w:lineRule="atLeast"/>
              <w:rPr>
                <w:rFonts w:ascii="標楷體" w:eastAsia="標楷體" w:hAnsi="標楷體"/>
                <w:szCs w:val="24"/>
              </w:rPr>
            </w:pPr>
            <w:r>
              <w:rPr>
                <w:rFonts w:ascii="標楷體" w:eastAsia="標楷體" w:hAnsi="標楷體" w:cs="Arial" w:hint="eastAsia"/>
                <w:b/>
                <w:color w:val="333333"/>
                <w:kern w:val="0"/>
                <w:szCs w:val="24"/>
              </w:rPr>
              <w:t>1.</w:t>
            </w:r>
            <w:r w:rsidRPr="009A0480">
              <w:rPr>
                <w:rFonts w:ascii="標楷體" w:eastAsia="標楷體" w:hAnsi="標楷體" w:cs="Arial"/>
                <w:b/>
                <w:color w:val="333333"/>
                <w:kern w:val="0"/>
                <w:szCs w:val="24"/>
              </w:rPr>
              <w:t>增加便利性的服務</w:t>
            </w:r>
            <w:r w:rsidRPr="009A0480">
              <w:rPr>
                <w:rFonts w:ascii="標楷體" w:eastAsia="標楷體" w:hAnsi="標楷體" w:cs="Arial" w:hint="eastAsia"/>
                <w:b/>
                <w:color w:val="333333"/>
                <w:kern w:val="0"/>
                <w:szCs w:val="24"/>
              </w:rPr>
              <w:t>-</w:t>
            </w:r>
            <w:r w:rsidRPr="009A0480">
              <w:rPr>
                <w:rFonts w:ascii="標楷體" w:eastAsia="標楷體" w:hAnsi="標楷體" w:cs="Arial"/>
                <w:color w:val="333333"/>
                <w:kern w:val="0"/>
                <w:szCs w:val="24"/>
              </w:rPr>
              <w:t>加快反應速度的服務，即使流通過程變快的服務。</w:t>
            </w:r>
          </w:p>
          <w:p w:rsidR="00547D25" w:rsidRPr="009A0480" w:rsidRDefault="00547D25" w:rsidP="00547D25">
            <w:pPr>
              <w:rPr>
                <w:rFonts w:ascii="標楷體" w:eastAsia="標楷體" w:hAnsi="標楷體" w:cs="Arial"/>
                <w:color w:val="333333"/>
                <w:kern w:val="0"/>
                <w:szCs w:val="24"/>
              </w:rPr>
            </w:pPr>
            <w:r>
              <w:rPr>
                <w:rFonts w:ascii="標楷體" w:eastAsia="標楷體" w:hAnsi="標楷體" w:cs="Arial" w:hint="eastAsia"/>
                <w:b/>
                <w:color w:val="333333"/>
                <w:kern w:val="0"/>
                <w:szCs w:val="24"/>
              </w:rPr>
              <w:t>2.</w:t>
            </w:r>
            <w:r w:rsidRPr="009A0480">
              <w:rPr>
                <w:rFonts w:ascii="標楷體" w:eastAsia="標楷體" w:hAnsi="標楷體" w:cs="Arial"/>
                <w:b/>
                <w:color w:val="333333"/>
                <w:kern w:val="0"/>
                <w:szCs w:val="24"/>
              </w:rPr>
              <w:t>降低成本的服務</w:t>
            </w:r>
            <w:r w:rsidRPr="009A0480">
              <w:rPr>
                <w:rFonts w:ascii="標楷體" w:eastAsia="標楷體" w:hAnsi="標楷體" w:cs="Arial" w:hint="eastAsia"/>
                <w:b/>
                <w:color w:val="333333"/>
                <w:kern w:val="0"/>
                <w:szCs w:val="24"/>
              </w:rPr>
              <w:t>-</w:t>
            </w:r>
            <w:r w:rsidRPr="009A0480">
              <w:rPr>
                <w:rFonts w:ascii="標楷體" w:eastAsia="標楷體" w:hAnsi="標楷體" w:cs="Arial"/>
                <w:color w:val="333333"/>
                <w:kern w:val="0"/>
                <w:szCs w:val="24"/>
              </w:rPr>
              <w:t>即發掘</w:t>
            </w:r>
            <w:hyperlink r:id="rId96" w:tooltip="第三利润源泉" w:history="1">
              <w:r w:rsidRPr="009A0480">
                <w:rPr>
                  <w:rFonts w:ascii="標楷體" w:eastAsia="標楷體" w:hAnsi="標楷體" w:cs="Arial"/>
                  <w:color w:val="173ABD"/>
                  <w:kern w:val="0"/>
                  <w:szCs w:val="24"/>
                  <w:u w:val="single"/>
                </w:rPr>
                <w:t>第三利潤源泉</w:t>
              </w:r>
            </w:hyperlink>
            <w:r w:rsidRPr="009A0480">
              <w:rPr>
                <w:rFonts w:ascii="標楷體" w:eastAsia="標楷體" w:hAnsi="標楷體" w:cs="Arial"/>
                <w:color w:val="333333"/>
                <w:kern w:val="0"/>
                <w:szCs w:val="24"/>
              </w:rPr>
              <w:t>的服務。供應鏈管理平臺整合外部資源。渠道流程優化作為供應鏈管理的實現策略。</w:t>
            </w:r>
          </w:p>
          <w:p w:rsidR="00FC6301" w:rsidRPr="009A0480" w:rsidRDefault="00547D25" w:rsidP="00547D25">
            <w:pPr>
              <w:ind w:firstLineChars="100" w:firstLine="240"/>
              <w:rPr>
                <w:rFonts w:ascii="標楷體" w:eastAsia="標楷體" w:hAnsi="標楷體"/>
                <w:szCs w:val="24"/>
              </w:rPr>
            </w:pPr>
            <w:r w:rsidRPr="009A0480">
              <w:rPr>
                <w:rFonts w:ascii="標楷體" w:eastAsia="標楷體" w:hAnsi="標楷體" w:cs="Arial" w:hint="eastAsia"/>
                <w:b/>
                <w:color w:val="333333"/>
                <w:kern w:val="0"/>
                <w:szCs w:val="24"/>
              </w:rPr>
              <w:t>3.</w:t>
            </w:r>
            <w:r w:rsidRPr="009A0480">
              <w:rPr>
                <w:rFonts w:ascii="標楷體" w:eastAsia="標楷體" w:hAnsi="標楷體" w:cs="Arial"/>
                <w:b/>
                <w:color w:val="333333"/>
                <w:kern w:val="0"/>
                <w:szCs w:val="24"/>
              </w:rPr>
              <w:t>延伸服務。</w:t>
            </w:r>
            <w:r w:rsidRPr="009A0480">
              <w:rPr>
                <w:rFonts w:ascii="標楷體" w:eastAsia="標楷體" w:hAnsi="標楷體" w:cs="Arial"/>
                <w:color w:val="333333"/>
                <w:kern w:val="0"/>
                <w:szCs w:val="24"/>
              </w:rPr>
              <w:t>將</w:t>
            </w:r>
            <w:hyperlink r:id="rId97" w:tooltip="供应链集成" w:history="1">
              <w:r w:rsidRPr="009A0480">
                <w:rPr>
                  <w:rFonts w:ascii="標楷體" w:eastAsia="標楷體" w:hAnsi="標楷體" w:cs="Arial"/>
                  <w:color w:val="173ABD"/>
                  <w:kern w:val="0"/>
                  <w:szCs w:val="24"/>
                  <w:u w:val="single"/>
                </w:rPr>
                <w:t>供應鏈集成</w:t>
              </w:r>
            </w:hyperlink>
            <w:r w:rsidRPr="009A0480">
              <w:rPr>
                <w:rFonts w:ascii="標楷體" w:eastAsia="標楷體" w:hAnsi="標楷體" w:cs="Arial"/>
                <w:color w:val="333333"/>
                <w:kern w:val="0"/>
                <w:szCs w:val="24"/>
              </w:rPr>
              <w:t>在一起的服務。向上可以延伸到</w:t>
            </w:r>
            <w:hyperlink r:id="rId98" w:tooltip="市场调查" w:history="1">
              <w:r w:rsidRPr="009A0480">
                <w:rPr>
                  <w:rFonts w:ascii="標楷體" w:eastAsia="標楷體" w:hAnsi="標楷體" w:cs="Arial"/>
                  <w:color w:val="173ABD"/>
                  <w:kern w:val="0"/>
                  <w:szCs w:val="24"/>
                  <w:u w:val="single"/>
                </w:rPr>
                <w:t>市場調查</w:t>
              </w:r>
            </w:hyperlink>
            <w:r w:rsidRPr="009A0480">
              <w:rPr>
                <w:rFonts w:ascii="標楷體" w:eastAsia="標楷體" w:hAnsi="標楷體" w:cs="Arial"/>
                <w:color w:val="333333"/>
                <w:kern w:val="0"/>
                <w:szCs w:val="24"/>
              </w:rPr>
              <w:t>與預測、採購及</w:t>
            </w:r>
            <w:hyperlink r:id="rId99" w:tooltip="订单处理" w:history="1">
              <w:r w:rsidRPr="009A0480">
                <w:rPr>
                  <w:rFonts w:ascii="標楷體" w:eastAsia="標楷體" w:hAnsi="標楷體" w:cs="Arial"/>
                  <w:color w:val="173ABD"/>
                  <w:kern w:val="0"/>
                  <w:szCs w:val="24"/>
                  <w:u w:val="single"/>
                </w:rPr>
                <w:t>訂單處理</w:t>
              </w:r>
            </w:hyperlink>
            <w:r w:rsidRPr="009A0480">
              <w:rPr>
                <w:rFonts w:ascii="標楷體" w:eastAsia="標楷體" w:hAnsi="標楷體" w:cs="Arial"/>
                <w:color w:val="333333"/>
                <w:kern w:val="0"/>
                <w:szCs w:val="24"/>
              </w:rPr>
              <w:t>下可以延伸到</w:t>
            </w:r>
            <w:hyperlink r:id="rId100" w:tooltip="配送" w:history="1">
              <w:r w:rsidRPr="009A0480">
                <w:rPr>
                  <w:rFonts w:ascii="標楷體" w:eastAsia="標楷體" w:hAnsi="標楷體" w:cs="Arial"/>
                  <w:color w:val="173ABD"/>
                  <w:kern w:val="0"/>
                  <w:szCs w:val="24"/>
                  <w:u w:val="single"/>
                </w:rPr>
                <w:t>配送</w:t>
              </w:r>
            </w:hyperlink>
            <w:r w:rsidRPr="009A0480">
              <w:rPr>
                <w:rFonts w:ascii="標楷體" w:eastAsia="標楷體" w:hAnsi="標楷體" w:cs="Arial"/>
                <w:color w:val="333333"/>
                <w:kern w:val="0"/>
                <w:szCs w:val="24"/>
              </w:rPr>
              <w:t>、</w:t>
            </w:r>
            <w:hyperlink r:id="rId101" w:tooltip="物流咨询" w:history="1">
              <w:r w:rsidRPr="009A0480">
                <w:rPr>
                  <w:rFonts w:ascii="標楷體" w:eastAsia="標楷體" w:hAnsi="標楷體" w:cs="Arial"/>
                  <w:color w:val="173ABD"/>
                  <w:kern w:val="0"/>
                  <w:szCs w:val="24"/>
                  <w:u w:val="single"/>
                </w:rPr>
                <w:t>物流咨詢</w:t>
              </w:r>
            </w:hyperlink>
            <w:r w:rsidRPr="009A0480">
              <w:rPr>
                <w:rFonts w:ascii="標楷體" w:eastAsia="標楷體" w:hAnsi="標楷體" w:cs="Arial"/>
                <w:color w:val="333333"/>
                <w:kern w:val="0"/>
                <w:szCs w:val="24"/>
              </w:rPr>
              <w:t>、物流方案的選擇與規劃、庫存控制決策建議、貨款回收與結算、教育與培訓、</w:t>
            </w:r>
            <w:hyperlink r:id="rId102" w:tooltip="物流系统设计" w:history="1">
              <w:r w:rsidRPr="009A0480">
                <w:rPr>
                  <w:rFonts w:ascii="標楷體" w:eastAsia="標楷體" w:hAnsi="標楷體" w:cs="Arial"/>
                  <w:color w:val="173ABD"/>
                  <w:kern w:val="0"/>
                  <w:szCs w:val="24"/>
                  <w:u w:val="single"/>
                </w:rPr>
                <w:t>物流系統設計</w:t>
              </w:r>
            </w:hyperlink>
            <w:r w:rsidRPr="009A0480">
              <w:rPr>
                <w:rFonts w:ascii="標楷體" w:eastAsia="標楷體" w:hAnsi="標楷體" w:cs="Arial"/>
                <w:color w:val="333333"/>
                <w:kern w:val="0"/>
                <w:szCs w:val="24"/>
              </w:rPr>
              <w:t>與規範方案的製作等等。</w:t>
            </w:r>
          </w:p>
        </w:tc>
        <w:tc>
          <w:tcPr>
            <w:tcW w:w="5103" w:type="dxa"/>
            <w:vAlign w:val="center"/>
          </w:tcPr>
          <w:p w:rsidR="00FC6301" w:rsidRDefault="00FC6301" w:rsidP="00F04F08">
            <w:pPr>
              <w:pStyle w:val="ad"/>
              <w:numPr>
                <w:ilvl w:val="0"/>
                <w:numId w:val="8"/>
              </w:numPr>
              <w:rPr>
                <w:rFonts w:ascii="標楷體" w:eastAsia="標楷體" w:hAnsi="標楷體" w:cs="新細明體"/>
                <w:b/>
                <w:kern w:val="0"/>
                <w:szCs w:val="24"/>
              </w:rPr>
            </w:pPr>
            <w:r w:rsidRPr="00376AE5">
              <w:rPr>
                <w:rFonts w:ascii="標楷體" w:eastAsia="標楷體" w:hAnsi="標楷體" w:cs="新細明體" w:hint="eastAsia"/>
                <w:b/>
                <w:kern w:val="0"/>
                <w:szCs w:val="24"/>
              </w:rPr>
              <w:t>家庭與個人工作室：</w:t>
            </w:r>
          </w:p>
          <w:p w:rsidR="00547D25" w:rsidRDefault="00FC6301" w:rsidP="00F10BD1">
            <w:pPr>
              <w:pStyle w:val="ad"/>
              <w:rPr>
                <w:rFonts w:ascii="標楷體" w:eastAsia="標楷體" w:hAnsi="標楷體" w:cs="新細明體"/>
                <w:kern w:val="0"/>
                <w:szCs w:val="24"/>
              </w:rPr>
            </w:pPr>
            <w:r>
              <w:rPr>
                <w:rFonts w:ascii="標楷體" w:eastAsia="標楷體" w:hAnsi="標楷體" w:hint="eastAsia"/>
              </w:rPr>
              <w:t xml:space="preserve">   </w:t>
            </w:r>
            <w:hyperlink r:id="rId103" w:tooltip="HP 全方位顧問 " w:history="1">
              <w:r w:rsidRPr="00FC6301">
                <w:rPr>
                  <w:rFonts w:ascii="標楷體" w:eastAsia="標楷體" w:hAnsi="標楷體" w:cs="新細明體" w:hint="eastAsia"/>
                  <w:kern w:val="0"/>
                  <w:szCs w:val="24"/>
                </w:rPr>
                <w:t>HP 全方位顧問</w:t>
              </w:r>
            </w:hyperlink>
          </w:p>
          <w:p w:rsidR="00FC6301" w:rsidRPr="00547D25" w:rsidRDefault="00547D25" w:rsidP="00F10BD1">
            <w:pPr>
              <w:pStyle w:val="ad"/>
              <w:rPr>
                <w:rFonts w:ascii="標楷體" w:eastAsia="標楷體" w:hAnsi="標楷體" w:cs="新細明體"/>
                <w:kern w:val="0"/>
                <w:szCs w:val="24"/>
              </w:rPr>
            </w:pPr>
            <w:r>
              <w:rPr>
                <w:rFonts w:ascii="標楷體" w:eastAsia="標楷體" w:hAnsi="標楷體" w:cs="新細明體" w:hint="eastAsia"/>
                <w:kern w:val="0"/>
                <w:szCs w:val="24"/>
              </w:rPr>
              <w:t xml:space="preserve">   </w:t>
            </w:r>
            <w:hyperlink r:id="rId104" w:tooltip="週邊配備與附件" w:history="1">
              <w:r w:rsidR="00FC6301" w:rsidRPr="00FC6301">
                <w:rPr>
                  <w:rFonts w:ascii="標楷體" w:eastAsia="標楷體" w:hAnsi="標楷體" w:cs="新細明體" w:hint="eastAsia"/>
                  <w:kern w:val="0"/>
                  <w:szCs w:val="24"/>
                </w:rPr>
                <w:t>週邊配備與附件</w:t>
              </w:r>
            </w:hyperlink>
            <w:hyperlink r:id="rId105" w:tooltip="更多家用產品 " w:history="1">
              <w:r w:rsidR="00FC6301" w:rsidRPr="00FC6301">
                <w:rPr>
                  <w:rFonts w:ascii="標楷體" w:eastAsia="標楷體" w:hAnsi="標楷體" w:cs="新細明體" w:hint="eastAsia"/>
                  <w:kern w:val="0"/>
                  <w:szCs w:val="24"/>
                </w:rPr>
                <w:t xml:space="preserve">更多家用產品 </w:t>
              </w:r>
            </w:hyperlink>
          </w:p>
          <w:p w:rsidR="00FC6301" w:rsidRDefault="00FC6301" w:rsidP="00F04F08">
            <w:pPr>
              <w:pStyle w:val="ad"/>
              <w:numPr>
                <w:ilvl w:val="0"/>
                <w:numId w:val="8"/>
              </w:numPr>
              <w:rPr>
                <w:rFonts w:ascii="標楷體" w:eastAsia="標楷體" w:hAnsi="標楷體" w:cs="新細明體"/>
                <w:b/>
                <w:kern w:val="0"/>
                <w:szCs w:val="24"/>
              </w:rPr>
            </w:pPr>
            <w:r w:rsidRPr="00376AE5">
              <w:rPr>
                <w:rFonts w:ascii="標楷體" w:eastAsia="標楷體" w:hAnsi="標楷體" w:cs="新細明體" w:hint="eastAsia"/>
                <w:b/>
                <w:kern w:val="0"/>
                <w:szCs w:val="24"/>
              </w:rPr>
              <w:t>中小企業商業應用網：</w:t>
            </w:r>
          </w:p>
          <w:p w:rsidR="00FC6301" w:rsidRPr="00376AE5" w:rsidRDefault="008200BC" w:rsidP="004C6815">
            <w:pPr>
              <w:pStyle w:val="ad"/>
              <w:ind w:left="360"/>
              <w:rPr>
                <w:rFonts w:ascii="標楷體" w:eastAsia="標楷體" w:hAnsi="標楷體" w:cs="新細明體"/>
                <w:kern w:val="0"/>
                <w:szCs w:val="24"/>
              </w:rPr>
            </w:pPr>
            <w:hyperlink r:id="rId106" w:tooltip="工作站" w:history="1">
              <w:r w:rsidR="00FC6301" w:rsidRPr="00FC6301">
                <w:rPr>
                  <w:rFonts w:ascii="標楷體" w:eastAsia="標楷體" w:hAnsi="標楷體" w:cs="新細明體" w:hint="eastAsia"/>
                  <w:kern w:val="0"/>
                  <w:szCs w:val="24"/>
                </w:rPr>
                <w:t>工作站</w:t>
              </w:r>
            </w:hyperlink>
            <w:r w:rsidR="00FC6301" w:rsidRPr="00FC6301">
              <w:rPr>
                <w:rFonts w:ascii="標楷體" w:eastAsia="標楷體" w:hAnsi="標楷體" w:cs="新細明體" w:hint="eastAsia"/>
                <w:kern w:val="0"/>
                <w:szCs w:val="24"/>
              </w:rPr>
              <w:t>、</w:t>
            </w:r>
            <w:hyperlink r:id="rId107" w:tooltip="銷售點解決方案" w:history="1">
              <w:r w:rsidR="00FC6301" w:rsidRPr="00FC6301">
                <w:rPr>
                  <w:rFonts w:ascii="標楷體" w:eastAsia="標楷體" w:hAnsi="標楷體" w:cs="新細明體" w:hint="eastAsia"/>
                  <w:kern w:val="0"/>
                  <w:szCs w:val="24"/>
                </w:rPr>
                <w:t>銷售點解決方案</w:t>
              </w:r>
            </w:hyperlink>
            <w:hyperlink r:id="rId108" w:tooltip="伺服器" w:history="1">
              <w:r w:rsidR="00FC6301" w:rsidRPr="00FC6301">
                <w:rPr>
                  <w:rFonts w:ascii="標楷體" w:eastAsia="標楷體" w:hAnsi="標楷體" w:cs="新細明體" w:hint="eastAsia"/>
                  <w:kern w:val="0"/>
                  <w:szCs w:val="24"/>
                </w:rPr>
                <w:t>伺服器</w:t>
              </w:r>
            </w:hyperlink>
            <w:r w:rsidR="00FC6301" w:rsidRPr="00FC6301">
              <w:rPr>
                <w:rFonts w:ascii="標楷體" w:eastAsia="標楷體" w:hAnsi="標楷體" w:cs="新細明體" w:hint="eastAsia"/>
                <w:kern w:val="0"/>
                <w:szCs w:val="24"/>
              </w:rPr>
              <w:t>、</w:t>
            </w:r>
            <w:hyperlink r:id="rId109" w:tooltip="儲存設備 " w:history="1">
              <w:r w:rsidR="00FC6301" w:rsidRPr="00FC6301">
                <w:rPr>
                  <w:rFonts w:ascii="標楷體" w:eastAsia="標楷體" w:hAnsi="標楷體" w:cs="新細明體" w:hint="eastAsia"/>
                  <w:kern w:val="0"/>
                  <w:szCs w:val="24"/>
                </w:rPr>
                <w:t xml:space="preserve">儲存設備 </w:t>
              </w:r>
            </w:hyperlink>
            <w:r w:rsidR="00FC6301" w:rsidRPr="00FC6301">
              <w:rPr>
                <w:rFonts w:ascii="標楷體" w:eastAsia="標楷體" w:hAnsi="標楷體" w:cs="新細明體" w:hint="eastAsia"/>
                <w:kern w:val="0"/>
                <w:szCs w:val="24"/>
              </w:rPr>
              <w:t>。</w:t>
            </w:r>
          </w:p>
          <w:p w:rsidR="00FC6301" w:rsidRDefault="00FC6301" w:rsidP="00F04F08">
            <w:pPr>
              <w:pStyle w:val="ad"/>
              <w:numPr>
                <w:ilvl w:val="0"/>
                <w:numId w:val="8"/>
              </w:numPr>
              <w:rPr>
                <w:rFonts w:ascii="標楷體" w:eastAsia="標楷體" w:hAnsi="標楷體" w:cs="新細明體"/>
                <w:b/>
                <w:kern w:val="0"/>
                <w:szCs w:val="24"/>
              </w:rPr>
            </w:pPr>
            <w:r w:rsidRPr="00376AE5">
              <w:rPr>
                <w:rFonts w:ascii="標楷體" w:eastAsia="標楷體" w:hAnsi="標楷體" w:cs="新細明體" w:hint="eastAsia"/>
                <w:b/>
                <w:kern w:val="0"/>
                <w:szCs w:val="24"/>
              </w:rPr>
              <w:t>企業型用戶：</w:t>
            </w:r>
          </w:p>
          <w:p w:rsidR="00FC6301" w:rsidRPr="00FC6301" w:rsidRDefault="008200BC" w:rsidP="00F10BD1">
            <w:pPr>
              <w:pStyle w:val="ad"/>
              <w:ind w:left="360"/>
              <w:rPr>
                <w:rFonts w:ascii="標楷體" w:eastAsia="標楷體" w:hAnsi="標楷體" w:cs="新細明體"/>
                <w:b/>
                <w:kern w:val="0"/>
                <w:szCs w:val="24"/>
                <w:u w:val="single"/>
              </w:rPr>
            </w:pPr>
            <w:hyperlink r:id="rId110" w:tooltip="網路列印伺服器" w:history="1">
              <w:r w:rsidR="00FC6301" w:rsidRPr="00FC6301">
                <w:rPr>
                  <w:rFonts w:ascii="標楷體" w:eastAsia="標楷體" w:hAnsi="標楷體" w:cs="新細明體" w:hint="eastAsia"/>
                  <w:kern w:val="0"/>
                  <w:szCs w:val="24"/>
                  <w:u w:val="single"/>
                </w:rPr>
                <w:t>網路列印伺服器</w:t>
              </w:r>
            </w:hyperlink>
            <w:r w:rsidR="00FC6301" w:rsidRPr="00FC6301">
              <w:rPr>
                <w:rFonts w:ascii="標楷體" w:eastAsia="標楷體" w:hAnsi="標楷體" w:cs="新細明體" w:hint="eastAsia"/>
                <w:kern w:val="0"/>
                <w:szCs w:val="24"/>
                <w:u w:val="single"/>
              </w:rPr>
              <w:t>、</w:t>
            </w:r>
            <w:hyperlink r:id="rId111" w:tooltip="專業服務 " w:history="1">
              <w:r w:rsidR="00FC6301" w:rsidRPr="00FC6301">
                <w:rPr>
                  <w:rFonts w:ascii="標楷體" w:eastAsia="標楷體" w:hAnsi="標楷體" w:cs="新細明體" w:hint="eastAsia"/>
                  <w:kern w:val="0"/>
                  <w:szCs w:val="24"/>
                  <w:u w:val="single"/>
                </w:rPr>
                <w:t xml:space="preserve">專業服務 </w:t>
              </w:r>
            </w:hyperlink>
            <w:r w:rsidR="00FC6301" w:rsidRPr="00FC6301">
              <w:rPr>
                <w:rFonts w:ascii="標楷體" w:eastAsia="標楷體" w:hAnsi="標楷體" w:cs="新細明體" w:hint="eastAsia"/>
                <w:kern w:val="0"/>
                <w:szCs w:val="24"/>
                <w:u w:val="single"/>
              </w:rPr>
              <w:t>、</w:t>
            </w:r>
            <w:hyperlink r:id="rId112" w:tooltip="解決方案" w:history="1">
              <w:r w:rsidR="00FC6301" w:rsidRPr="00FC6301">
                <w:rPr>
                  <w:rFonts w:ascii="標楷體" w:eastAsia="標楷體" w:hAnsi="標楷體" w:cs="新細明體" w:hint="eastAsia"/>
                  <w:kern w:val="0"/>
                  <w:szCs w:val="24"/>
                  <w:u w:val="single"/>
                </w:rPr>
                <w:t>解決方案</w:t>
              </w:r>
            </w:hyperlink>
            <w:r w:rsidR="00FC6301" w:rsidRPr="00FC6301">
              <w:rPr>
                <w:rFonts w:ascii="標楷體" w:eastAsia="標楷體" w:hAnsi="標楷體" w:cs="新細明體" w:hint="eastAsia"/>
                <w:kern w:val="0"/>
                <w:szCs w:val="24"/>
                <w:u w:val="single"/>
              </w:rPr>
              <w:t>。</w:t>
            </w:r>
          </w:p>
          <w:p w:rsidR="00FC6301" w:rsidRDefault="008200BC" w:rsidP="00F04F08">
            <w:pPr>
              <w:pStyle w:val="ad"/>
              <w:numPr>
                <w:ilvl w:val="0"/>
                <w:numId w:val="8"/>
              </w:numPr>
              <w:rPr>
                <w:rFonts w:ascii="標楷體" w:eastAsia="標楷體" w:hAnsi="標楷體" w:cs="新細明體"/>
                <w:b/>
                <w:kern w:val="0"/>
                <w:szCs w:val="24"/>
              </w:rPr>
            </w:pPr>
            <w:hyperlink r:id="rId113" w:history="1">
              <w:r w:rsidR="00FC6301" w:rsidRPr="00376AE5">
                <w:rPr>
                  <w:rFonts w:ascii="標楷體" w:eastAsia="標楷體" w:hAnsi="標楷體" w:cs="新細明體" w:hint="eastAsia"/>
                  <w:b/>
                  <w:kern w:val="0"/>
                  <w:szCs w:val="24"/>
                </w:rPr>
                <w:t>平面藝術</w:t>
              </w:r>
            </w:hyperlink>
            <w:r w:rsidR="00FC6301" w:rsidRPr="00376AE5">
              <w:rPr>
                <w:rFonts w:ascii="標楷體" w:eastAsia="標楷體" w:hAnsi="標楷體" w:cs="新細明體" w:hint="eastAsia"/>
                <w:b/>
                <w:kern w:val="0"/>
                <w:szCs w:val="24"/>
              </w:rPr>
              <w:t>：</w:t>
            </w:r>
          </w:p>
          <w:p w:rsidR="00FC6301" w:rsidRPr="00FC6301" w:rsidRDefault="008200BC" w:rsidP="00F10BD1">
            <w:pPr>
              <w:pStyle w:val="ad"/>
              <w:ind w:left="360"/>
              <w:rPr>
                <w:rFonts w:cs="新細明體"/>
                <w:b/>
                <w:kern w:val="0"/>
                <w:szCs w:val="24"/>
              </w:rPr>
            </w:pPr>
            <w:hyperlink r:id="rId114" w:tooltip="更多平面藝術產品 " w:history="1">
              <w:r w:rsidR="00FC6301" w:rsidRPr="00FC6301">
                <w:rPr>
                  <w:rFonts w:ascii="標楷體" w:eastAsia="標楷體" w:hAnsi="標楷體" w:cs="新細明體" w:hint="eastAsia"/>
                  <w:kern w:val="0"/>
                  <w:szCs w:val="24"/>
                </w:rPr>
                <w:t xml:space="preserve">更多平面藝術產品 </w:t>
              </w:r>
            </w:hyperlink>
            <w:r w:rsidR="00FC6301" w:rsidRPr="00FC6301">
              <w:rPr>
                <w:rFonts w:ascii="標楷體" w:eastAsia="標楷體" w:hAnsi="標楷體" w:cs="新細明體" w:hint="eastAsia"/>
                <w:kern w:val="0"/>
                <w:szCs w:val="24"/>
              </w:rPr>
              <w:t>、</w:t>
            </w:r>
            <w:hyperlink r:id="rId115" w:tooltip="Indigo 數位印刷" w:history="1">
              <w:r w:rsidR="00FC6301" w:rsidRPr="00FC6301">
                <w:rPr>
                  <w:rFonts w:ascii="標楷體" w:eastAsia="標楷體" w:hAnsi="標楷體" w:cs="新細明體" w:hint="eastAsia"/>
                  <w:kern w:val="0"/>
                  <w:szCs w:val="24"/>
                </w:rPr>
                <w:t>Indigo 數位印刷</w:t>
              </w:r>
            </w:hyperlink>
            <w:r w:rsidR="00FC6301" w:rsidRPr="00FC6301">
              <w:rPr>
                <w:rFonts w:ascii="標楷體" w:eastAsia="標楷體" w:hAnsi="標楷體" w:cs="新細明體" w:hint="eastAsia"/>
                <w:kern w:val="0"/>
                <w:szCs w:val="24"/>
              </w:rPr>
              <w:t>、</w:t>
            </w:r>
            <w:hyperlink r:id="rId116" w:tooltip="工作流程解決方案" w:history="1">
              <w:r w:rsidR="00FC6301" w:rsidRPr="00FC6301">
                <w:rPr>
                  <w:rFonts w:ascii="標楷體" w:eastAsia="標楷體" w:hAnsi="標楷體" w:cs="新細明體" w:hint="eastAsia"/>
                  <w:kern w:val="0"/>
                  <w:szCs w:val="24"/>
                </w:rPr>
                <w:t>工作流程解決方案</w:t>
              </w:r>
            </w:hyperlink>
            <w:r w:rsidR="00FC6301" w:rsidRPr="00FC6301">
              <w:rPr>
                <w:rFonts w:ascii="標楷體" w:eastAsia="標楷體" w:hAnsi="標楷體" w:cs="新細明體" w:hint="eastAsia"/>
                <w:kern w:val="0"/>
                <w:szCs w:val="24"/>
              </w:rPr>
              <w:t>。</w:t>
            </w:r>
          </w:p>
        </w:tc>
      </w:tr>
      <w:tr w:rsidR="00FC6301" w:rsidRPr="00376AE5" w:rsidTr="00BD7FD5">
        <w:trPr>
          <w:gridBefore w:val="1"/>
          <w:wBefore w:w="34" w:type="dxa"/>
        </w:trPr>
        <w:tc>
          <w:tcPr>
            <w:tcW w:w="534" w:type="dxa"/>
          </w:tcPr>
          <w:p w:rsidR="00FC6301" w:rsidRPr="001B13C5" w:rsidRDefault="00FC6301" w:rsidP="00F10BD1">
            <w:pPr>
              <w:spacing w:line="0" w:lineRule="atLeast"/>
              <w:jc w:val="center"/>
              <w:rPr>
                <w:rFonts w:ascii="標楷體" w:eastAsia="標楷體" w:hAnsi="標楷體" w:cs="Arial"/>
                <w:b/>
                <w:bCs/>
                <w:sz w:val="28"/>
                <w:szCs w:val="24"/>
              </w:rPr>
            </w:pPr>
          </w:p>
          <w:p w:rsidR="00FC6301" w:rsidRPr="001B13C5" w:rsidRDefault="00FC6301" w:rsidP="00F10BD1">
            <w:pPr>
              <w:spacing w:line="0" w:lineRule="atLeast"/>
              <w:jc w:val="center"/>
              <w:rPr>
                <w:rFonts w:ascii="標楷體" w:eastAsia="標楷體" w:hAnsi="標楷體" w:cs="Times New Roman"/>
                <w:b/>
                <w:sz w:val="28"/>
                <w:szCs w:val="24"/>
              </w:rPr>
            </w:pPr>
            <w:r w:rsidRPr="001B13C5">
              <w:rPr>
                <w:rFonts w:ascii="標楷體" w:eastAsia="標楷體" w:hAnsi="標楷體" w:cs="Arial" w:hint="eastAsia"/>
                <w:b/>
                <w:bCs/>
                <w:sz w:val="28"/>
                <w:szCs w:val="24"/>
              </w:rPr>
              <w:t>6.</w:t>
            </w:r>
            <w:r w:rsidRPr="001B13C5">
              <w:rPr>
                <w:rFonts w:ascii="標楷體" w:eastAsia="標楷體" w:hAnsi="標楷體" w:cs="Arial"/>
                <w:b/>
                <w:bCs/>
                <w:sz w:val="28"/>
                <w:szCs w:val="24"/>
              </w:rPr>
              <w:t xml:space="preserve"> </w:t>
            </w:r>
            <w:r w:rsidRPr="001B13C5">
              <w:rPr>
                <w:rFonts w:ascii="標楷體" w:eastAsia="標楷體" w:hAnsi="標楷體" w:cs="Arial" w:hint="eastAsia"/>
                <w:b/>
                <w:bCs/>
                <w:sz w:val="28"/>
                <w:szCs w:val="24"/>
              </w:rPr>
              <w:t>通路</w:t>
            </w:r>
          </w:p>
          <w:p w:rsidR="00FC6301" w:rsidRPr="001B13C5" w:rsidRDefault="00FC6301" w:rsidP="00F10BD1">
            <w:pPr>
              <w:spacing w:line="0" w:lineRule="atLeast"/>
              <w:jc w:val="center"/>
              <w:rPr>
                <w:rFonts w:ascii="標楷體" w:eastAsia="標楷體" w:hAnsi="標楷體" w:cs="Arial"/>
                <w:b/>
                <w:bCs/>
                <w:sz w:val="28"/>
                <w:szCs w:val="24"/>
              </w:rPr>
            </w:pPr>
          </w:p>
        </w:tc>
        <w:tc>
          <w:tcPr>
            <w:tcW w:w="4961" w:type="dxa"/>
            <w:vAlign w:val="center"/>
          </w:tcPr>
          <w:p w:rsidR="00FC6301" w:rsidRPr="009A0480" w:rsidRDefault="00FC6301" w:rsidP="00F04F08">
            <w:pPr>
              <w:pStyle w:val="a3"/>
              <w:numPr>
                <w:ilvl w:val="0"/>
                <w:numId w:val="3"/>
              </w:numPr>
              <w:ind w:leftChars="0"/>
              <w:rPr>
                <w:rFonts w:ascii="標楷體" w:eastAsia="標楷體" w:hAnsi="標楷體" w:cs="Arial"/>
                <w:b/>
                <w:color w:val="333333"/>
                <w:kern w:val="0"/>
                <w:szCs w:val="24"/>
              </w:rPr>
            </w:pPr>
            <w:r w:rsidRPr="009A0480">
              <w:rPr>
                <w:rFonts w:ascii="標楷體" w:eastAsia="標楷體" w:hAnsi="標楷體" w:cs="Arial"/>
                <w:b/>
                <w:color w:val="333333"/>
                <w:kern w:val="0"/>
                <w:szCs w:val="24"/>
              </w:rPr>
              <w:t>直銷(Direct BusinessModel)</w:t>
            </w:r>
          </w:p>
          <w:p w:rsidR="00FC6301" w:rsidRPr="009A0480" w:rsidRDefault="00FC6301" w:rsidP="00F10BD1">
            <w:pPr>
              <w:ind w:firstLineChars="200" w:firstLine="480"/>
              <w:rPr>
                <w:rFonts w:ascii="標楷體" w:eastAsia="標楷體" w:hAnsi="標楷體"/>
                <w:szCs w:val="24"/>
              </w:rPr>
            </w:pPr>
            <w:r w:rsidRPr="009A0480">
              <w:rPr>
                <w:rFonts w:ascii="標楷體" w:eastAsia="標楷體" w:hAnsi="標楷體" w:cs="Arial"/>
                <w:color w:val="333333"/>
                <w:kern w:val="0"/>
                <w:szCs w:val="24"/>
              </w:rPr>
              <w:t>基於最終客戶需求的模式,就是由DELL公司建立一套與客戶聯繫的渠道,由客戶直接向DELL公司發訂單。</w:t>
            </w:r>
          </w:p>
          <w:p w:rsidR="00FC6301" w:rsidRPr="009A0480" w:rsidRDefault="00FC6301" w:rsidP="00F04F08">
            <w:pPr>
              <w:pStyle w:val="a3"/>
              <w:numPr>
                <w:ilvl w:val="0"/>
                <w:numId w:val="3"/>
              </w:numPr>
              <w:ind w:leftChars="0"/>
              <w:rPr>
                <w:rFonts w:ascii="標楷體" w:eastAsia="標楷體" w:hAnsi="標楷體" w:cs="Arial"/>
                <w:b/>
                <w:color w:val="333333"/>
                <w:kern w:val="0"/>
                <w:szCs w:val="24"/>
              </w:rPr>
            </w:pPr>
            <w:r w:rsidRPr="009A0480">
              <w:rPr>
                <w:rFonts w:ascii="標楷體" w:eastAsia="標楷體" w:hAnsi="標楷體" w:cs="Arial"/>
                <w:b/>
                <w:color w:val="333333"/>
                <w:kern w:val="0"/>
                <w:szCs w:val="24"/>
              </w:rPr>
              <w:t>以信息代替存貨。</w:t>
            </w:r>
          </w:p>
          <w:p w:rsidR="00FC6301" w:rsidRPr="00754332" w:rsidRDefault="00FC6301" w:rsidP="00F10BD1">
            <w:pPr>
              <w:ind w:firstLineChars="50" w:firstLine="120"/>
              <w:rPr>
                <w:rFonts w:ascii="標楷體" w:eastAsia="標楷體" w:hAnsi="標楷體"/>
              </w:rPr>
            </w:pPr>
            <w:r w:rsidRPr="009A0480">
              <w:rPr>
                <w:rFonts w:ascii="標楷體" w:eastAsia="標楷體" w:hAnsi="標楷體" w:cs="Arial"/>
                <w:color w:val="333333"/>
                <w:kern w:val="0"/>
                <w:szCs w:val="24"/>
              </w:rPr>
              <w:t>“</w:t>
            </w:r>
            <w:hyperlink r:id="rId117" w:tooltip="零库存" w:history="1">
              <w:r w:rsidRPr="009A0480">
                <w:rPr>
                  <w:rFonts w:ascii="標楷體" w:eastAsia="標楷體" w:hAnsi="標楷體" w:cs="Arial"/>
                  <w:color w:val="173ABD"/>
                  <w:kern w:val="0"/>
                  <w:szCs w:val="24"/>
                  <w:u w:val="single"/>
                </w:rPr>
                <w:t>零庫存</w:t>
              </w:r>
            </w:hyperlink>
            <w:r w:rsidRPr="009A0480">
              <w:rPr>
                <w:rFonts w:ascii="標楷體" w:eastAsia="標楷體" w:hAnsi="標楷體" w:cs="Arial"/>
                <w:color w:val="333333"/>
                <w:kern w:val="0"/>
                <w:szCs w:val="24"/>
              </w:rPr>
              <w:t>”基於其強大的渠道流程優化能力,通過處理信息資源創造價值。</w:t>
            </w:r>
          </w:p>
        </w:tc>
        <w:tc>
          <w:tcPr>
            <w:tcW w:w="5103" w:type="dxa"/>
            <w:vAlign w:val="center"/>
          </w:tcPr>
          <w:p w:rsidR="00FC6301" w:rsidRPr="00376AE5" w:rsidRDefault="00FC6301" w:rsidP="00F10BD1">
            <w:pPr>
              <w:rPr>
                <w:rFonts w:ascii="標楷體" w:eastAsia="標楷體" w:hAnsi="標楷體"/>
              </w:rPr>
            </w:pPr>
            <w:r w:rsidRPr="00376AE5">
              <w:rPr>
                <w:rFonts w:ascii="標楷體" w:eastAsia="標楷體" w:hAnsi="標楷體" w:hint="eastAsia"/>
              </w:rPr>
              <w:t>1.</w:t>
            </w:r>
            <w:r w:rsidRPr="00376AE5">
              <w:rPr>
                <w:rFonts w:ascii="標楷體" w:eastAsia="標楷體" w:hAnsi="標楷體"/>
              </w:rPr>
              <w:t>Channel Assembly:</w:t>
            </w:r>
          </w:p>
          <w:p w:rsidR="00FC6301" w:rsidRPr="00376AE5" w:rsidRDefault="00FC6301" w:rsidP="00F10BD1">
            <w:pPr>
              <w:rPr>
                <w:rFonts w:ascii="標楷體" w:eastAsia="標楷體" w:hAnsi="標楷體"/>
              </w:rPr>
            </w:pPr>
            <w:r w:rsidRPr="00376AE5">
              <w:rPr>
                <w:rFonts w:ascii="標楷體" w:eastAsia="標楷體" w:hAnsi="標楷體" w:hint="eastAsia"/>
              </w:rPr>
              <w:t>2.</w:t>
            </w:r>
            <w:r w:rsidRPr="00376AE5">
              <w:rPr>
                <w:rFonts w:ascii="標楷體" w:eastAsia="標楷體" w:hAnsi="標楷體"/>
              </w:rPr>
              <w:t xml:space="preserve"> Top Value: </w:t>
            </w:r>
          </w:p>
          <w:p w:rsidR="00FC6301" w:rsidRPr="00376AE5" w:rsidRDefault="00FC6301" w:rsidP="00F10BD1">
            <w:pPr>
              <w:rPr>
                <w:rFonts w:ascii="標楷體" w:eastAsia="標楷體" w:hAnsi="標楷體"/>
              </w:rPr>
            </w:pPr>
            <w:r w:rsidRPr="00376AE5">
              <w:rPr>
                <w:rFonts w:ascii="標楷體" w:eastAsia="標楷體" w:hAnsi="標楷體" w:hint="eastAsia"/>
              </w:rPr>
              <w:t>3.</w:t>
            </w:r>
            <w:r w:rsidRPr="00376AE5">
              <w:rPr>
                <w:rFonts w:ascii="標楷體" w:eastAsia="標楷體" w:hAnsi="標楷體"/>
              </w:rPr>
              <w:t xml:space="preserve"> Vendor Express:</w:t>
            </w:r>
          </w:p>
          <w:p w:rsidR="00FC6301" w:rsidRPr="00376AE5" w:rsidRDefault="00FC6301" w:rsidP="00F10BD1">
            <w:pPr>
              <w:rPr>
                <w:rFonts w:ascii="標楷體" w:eastAsia="標楷體" w:hAnsi="標楷體"/>
              </w:rPr>
            </w:pPr>
            <w:r w:rsidRPr="00376AE5">
              <w:rPr>
                <w:rFonts w:ascii="標楷體" w:eastAsia="標楷體" w:hAnsi="標楷體" w:hint="eastAsia"/>
              </w:rPr>
              <w:t>4.</w:t>
            </w:r>
            <w:r w:rsidRPr="00376AE5">
              <w:rPr>
                <w:rFonts w:ascii="標楷體" w:eastAsia="標楷體" w:hAnsi="標楷體"/>
              </w:rPr>
              <w:t xml:space="preserve">Extended Solution Program (ESP) </w:t>
            </w:r>
          </w:p>
          <w:p w:rsidR="00FC6301" w:rsidRPr="00376AE5" w:rsidRDefault="00FC6301" w:rsidP="00F10BD1">
            <w:pPr>
              <w:rPr>
                <w:rFonts w:ascii="標楷體" w:eastAsia="標楷體" w:hAnsi="標楷體"/>
                <w:b/>
              </w:rPr>
            </w:pPr>
            <w:r w:rsidRPr="00376AE5">
              <w:rPr>
                <w:rFonts w:ascii="標楷體" w:eastAsia="標楷體" w:hAnsi="標楷體"/>
                <w:b/>
              </w:rPr>
              <w:t xml:space="preserve">經銷通路的市場區隔 </w:t>
            </w:r>
          </w:p>
          <w:p w:rsidR="00FC6301" w:rsidRPr="00376AE5" w:rsidRDefault="00FC6301" w:rsidP="00F10BD1">
            <w:pPr>
              <w:rPr>
                <w:rFonts w:ascii="標楷體" w:eastAsia="標楷體" w:hAnsi="標楷體"/>
              </w:rPr>
            </w:pPr>
            <w:r w:rsidRPr="00376AE5">
              <w:rPr>
                <w:rFonts w:ascii="標楷體" w:eastAsia="標楷體" w:hAnsi="標楷體" w:hint="eastAsia"/>
              </w:rPr>
              <w:t>1.</w:t>
            </w:r>
            <w:r w:rsidRPr="00376AE5">
              <w:rPr>
                <w:rFonts w:ascii="標楷體" w:eastAsia="標楷體" w:hAnsi="標楷體"/>
              </w:rPr>
              <w:t xml:space="preserve">企業市場的行銷通路 </w:t>
            </w:r>
          </w:p>
          <w:p w:rsidR="00FC6301" w:rsidRPr="00376AE5" w:rsidRDefault="00FC6301" w:rsidP="00F10BD1">
            <w:pPr>
              <w:rPr>
                <w:rFonts w:ascii="標楷體" w:eastAsia="標楷體" w:hAnsi="標楷體"/>
              </w:rPr>
            </w:pPr>
            <w:r w:rsidRPr="00376AE5">
              <w:rPr>
                <w:rFonts w:ascii="標楷體" w:eastAsia="標楷體" w:hAnsi="標楷體" w:hint="eastAsia"/>
              </w:rPr>
              <w:t>2.</w:t>
            </w:r>
            <w:r w:rsidRPr="00376AE5">
              <w:rPr>
                <w:rFonts w:ascii="標楷體" w:eastAsia="標楷體" w:hAnsi="標楷體"/>
              </w:rPr>
              <w:t>網路經銷方面:</w:t>
            </w:r>
          </w:p>
          <w:p w:rsidR="00FC6301" w:rsidRPr="00376AE5" w:rsidRDefault="00FC6301" w:rsidP="00F10BD1">
            <w:pPr>
              <w:rPr>
                <w:rFonts w:ascii="標楷體" w:eastAsia="標楷體" w:hAnsi="標楷體"/>
              </w:rPr>
            </w:pPr>
            <w:r w:rsidRPr="00376AE5">
              <w:rPr>
                <w:rFonts w:ascii="標楷體" w:eastAsia="標楷體" w:hAnsi="標楷體" w:hint="eastAsia"/>
              </w:rPr>
              <w:t>3.</w:t>
            </w:r>
            <w:r w:rsidRPr="00376AE5">
              <w:rPr>
                <w:rFonts w:ascii="標楷體" w:eastAsia="標楷體" w:hAnsi="標楷體"/>
              </w:rPr>
              <w:t xml:space="preserve">H-P企業市場通路 </w:t>
            </w:r>
          </w:p>
        </w:tc>
      </w:tr>
      <w:tr w:rsidR="00FC6301" w:rsidRPr="00EC51A0" w:rsidTr="00BD7FD5">
        <w:trPr>
          <w:gridBefore w:val="1"/>
          <w:wBefore w:w="34" w:type="dxa"/>
          <w:trHeight w:val="3194"/>
        </w:trPr>
        <w:tc>
          <w:tcPr>
            <w:tcW w:w="534" w:type="dxa"/>
          </w:tcPr>
          <w:p w:rsidR="00FC6301" w:rsidRDefault="00FC6301" w:rsidP="00F10BD1">
            <w:pPr>
              <w:spacing w:line="0" w:lineRule="atLeast"/>
              <w:jc w:val="center"/>
              <w:rPr>
                <w:rFonts w:ascii="標楷體" w:eastAsia="標楷體" w:hAnsi="標楷體" w:cs="Arial"/>
                <w:b/>
                <w:bCs/>
                <w:sz w:val="28"/>
                <w:szCs w:val="24"/>
              </w:rPr>
            </w:pPr>
          </w:p>
          <w:p w:rsidR="00FC6301" w:rsidRDefault="00FC6301" w:rsidP="00F10BD1">
            <w:pPr>
              <w:spacing w:line="0" w:lineRule="atLeast"/>
              <w:jc w:val="center"/>
              <w:rPr>
                <w:rFonts w:ascii="標楷體" w:eastAsia="標楷體" w:hAnsi="標楷體" w:cs="Arial"/>
                <w:b/>
                <w:bCs/>
                <w:sz w:val="28"/>
                <w:szCs w:val="24"/>
              </w:rPr>
            </w:pPr>
            <w:r w:rsidRPr="001B13C5">
              <w:rPr>
                <w:rFonts w:ascii="標楷體" w:eastAsia="標楷體" w:hAnsi="標楷體" w:cs="Arial" w:hint="eastAsia"/>
                <w:b/>
                <w:bCs/>
                <w:sz w:val="28"/>
                <w:szCs w:val="24"/>
              </w:rPr>
              <w:t>7.</w:t>
            </w:r>
          </w:p>
          <w:p w:rsidR="00FC6301" w:rsidRPr="001B13C5" w:rsidRDefault="00FC6301" w:rsidP="00F10BD1">
            <w:pPr>
              <w:spacing w:line="0" w:lineRule="atLeast"/>
              <w:jc w:val="center"/>
              <w:rPr>
                <w:rFonts w:ascii="標楷體" w:eastAsia="標楷體" w:hAnsi="標楷體" w:cs="Times New Roman"/>
                <w:b/>
                <w:sz w:val="28"/>
                <w:szCs w:val="24"/>
              </w:rPr>
            </w:pPr>
            <w:r w:rsidRPr="001B13C5">
              <w:rPr>
                <w:rFonts w:ascii="標楷體" w:eastAsia="標楷體" w:hAnsi="標楷體" w:cs="Arial" w:hint="eastAsia"/>
                <w:b/>
                <w:bCs/>
                <w:sz w:val="28"/>
                <w:szCs w:val="24"/>
              </w:rPr>
              <w:t>組織圖</w:t>
            </w:r>
          </w:p>
          <w:p w:rsidR="00FC6301" w:rsidRPr="001B13C5" w:rsidRDefault="00FC6301" w:rsidP="00F10BD1">
            <w:pPr>
              <w:spacing w:line="0" w:lineRule="atLeast"/>
              <w:jc w:val="center"/>
              <w:rPr>
                <w:rFonts w:ascii="標楷體" w:eastAsia="標楷體" w:hAnsi="標楷體" w:cs="Arial"/>
                <w:b/>
                <w:bCs/>
                <w:sz w:val="28"/>
                <w:szCs w:val="24"/>
              </w:rPr>
            </w:pPr>
          </w:p>
          <w:p w:rsidR="00FC6301" w:rsidRPr="001B13C5" w:rsidRDefault="00FC6301" w:rsidP="00F10BD1">
            <w:pPr>
              <w:spacing w:line="0" w:lineRule="atLeast"/>
              <w:jc w:val="center"/>
              <w:rPr>
                <w:rFonts w:ascii="標楷體" w:eastAsia="標楷體" w:hAnsi="標楷體" w:cs="Arial"/>
                <w:b/>
                <w:bCs/>
                <w:sz w:val="28"/>
                <w:szCs w:val="24"/>
              </w:rPr>
            </w:pPr>
          </w:p>
        </w:tc>
        <w:tc>
          <w:tcPr>
            <w:tcW w:w="4961" w:type="dxa"/>
            <w:vAlign w:val="center"/>
          </w:tcPr>
          <w:p w:rsidR="00FC6301" w:rsidRPr="00DE33FD" w:rsidRDefault="00FC6301" w:rsidP="00F10BD1">
            <w:pPr>
              <w:rPr>
                <w:rFonts w:ascii="標楷體" w:eastAsia="標楷體" w:hAnsi="標楷體"/>
                <w:b/>
                <w:szCs w:val="24"/>
                <w:bdr w:val="single" w:sz="4" w:space="0" w:color="auto"/>
              </w:rPr>
            </w:pPr>
            <w:r w:rsidRPr="00DE33FD">
              <w:rPr>
                <w:rFonts w:ascii="標楷體" w:eastAsia="標楷體" w:hAnsi="標楷體" w:hint="eastAsia"/>
                <w:b/>
                <w:szCs w:val="24"/>
                <w:bdr w:val="single" w:sz="4" w:space="0" w:color="auto"/>
              </w:rPr>
              <w:t>DELL</w:t>
            </w:r>
          </w:p>
          <w:p w:rsidR="00FC6301" w:rsidRPr="00EC51A0" w:rsidRDefault="00FC6301" w:rsidP="00F10BD1">
            <w:pPr>
              <w:rPr>
                <w:rFonts w:ascii="標楷體" w:eastAsia="標楷體" w:hAnsi="標楷體"/>
                <w:szCs w:val="24"/>
              </w:rPr>
            </w:pPr>
            <w:r>
              <w:rPr>
                <w:rFonts w:ascii="標楷體" w:eastAsia="標楷體" w:hAnsi="標楷體" w:cs="Arial"/>
                <w:b/>
                <w:bCs/>
                <w:noProof/>
                <w:color w:val="333333"/>
                <w:kern w:val="0"/>
                <w:szCs w:val="24"/>
              </w:rPr>
              <w:drawing>
                <wp:anchor distT="0" distB="0" distL="114300" distR="114300" simplePos="0" relativeHeight="251665408" behindDoc="0" locked="0" layoutInCell="1" allowOverlap="1" wp14:anchorId="01F0059E" wp14:editId="7014206A">
                  <wp:simplePos x="0" y="0"/>
                  <wp:positionH relativeFrom="column">
                    <wp:posOffset>-44419</wp:posOffset>
                  </wp:positionH>
                  <wp:positionV relativeFrom="paragraph">
                    <wp:posOffset>145446</wp:posOffset>
                  </wp:positionV>
                  <wp:extent cx="2977376" cy="1471961"/>
                  <wp:effectExtent l="0" t="0" r="0" b="0"/>
                  <wp:wrapNone/>
                  <wp:docPr id="11" name="圖片 11" descr="C:\Users\user\Desktop\未命名-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未命名-2.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977095" cy="14718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6301" w:rsidRDefault="00FC6301" w:rsidP="00F10BD1">
            <w:pPr>
              <w:rPr>
                <w:rFonts w:ascii="標楷體" w:eastAsia="標楷體" w:hAnsi="標楷體"/>
                <w:szCs w:val="24"/>
              </w:rPr>
            </w:pPr>
          </w:p>
          <w:p w:rsidR="00FC6301" w:rsidRDefault="00FC6301" w:rsidP="00F10BD1">
            <w:pPr>
              <w:rPr>
                <w:rFonts w:ascii="標楷體" w:eastAsia="標楷體" w:hAnsi="標楷體"/>
                <w:szCs w:val="24"/>
              </w:rPr>
            </w:pPr>
          </w:p>
          <w:p w:rsidR="00FC6301" w:rsidRDefault="00FC6301" w:rsidP="00F10BD1">
            <w:pPr>
              <w:rPr>
                <w:rFonts w:ascii="標楷體" w:eastAsia="標楷體" w:hAnsi="標楷體"/>
                <w:szCs w:val="24"/>
              </w:rPr>
            </w:pPr>
          </w:p>
          <w:p w:rsidR="00FC6301" w:rsidRDefault="00FC6301" w:rsidP="00F10BD1">
            <w:pPr>
              <w:rPr>
                <w:rFonts w:ascii="標楷體" w:eastAsia="標楷體" w:hAnsi="標楷體"/>
                <w:szCs w:val="24"/>
              </w:rPr>
            </w:pPr>
          </w:p>
          <w:p w:rsidR="00FC6301" w:rsidRDefault="00FC6301" w:rsidP="00F10BD1">
            <w:pPr>
              <w:rPr>
                <w:rFonts w:ascii="標楷體" w:eastAsia="標楷體" w:hAnsi="標楷體"/>
                <w:szCs w:val="24"/>
              </w:rPr>
            </w:pPr>
          </w:p>
          <w:p w:rsidR="00FC6301" w:rsidRPr="00EC51A0" w:rsidRDefault="00FC6301" w:rsidP="00F10BD1">
            <w:pPr>
              <w:rPr>
                <w:rFonts w:ascii="標楷體" w:eastAsia="標楷體" w:hAnsi="標楷體"/>
                <w:szCs w:val="24"/>
              </w:rPr>
            </w:pPr>
          </w:p>
        </w:tc>
        <w:tc>
          <w:tcPr>
            <w:tcW w:w="5103" w:type="dxa"/>
            <w:vAlign w:val="center"/>
          </w:tcPr>
          <w:p w:rsidR="00FC6301" w:rsidRPr="00642BC9" w:rsidRDefault="00FC6301" w:rsidP="00F10BD1">
            <w:pPr>
              <w:rPr>
                <w:rFonts w:ascii="標楷體" w:eastAsia="標楷體" w:hAnsi="標楷體"/>
                <w:b/>
                <w:szCs w:val="24"/>
              </w:rPr>
            </w:pPr>
            <w:r w:rsidRPr="00DE33FD">
              <w:rPr>
                <w:rFonts w:ascii="標楷體" w:eastAsia="標楷體" w:hAnsi="標楷體" w:hint="eastAsia"/>
                <w:b/>
                <w:szCs w:val="24"/>
                <w:bdr w:val="single" w:sz="4" w:space="0" w:color="auto"/>
              </w:rPr>
              <w:t>HP</w:t>
            </w:r>
          </w:p>
          <w:p w:rsidR="00FC6301" w:rsidRPr="00EC51A0" w:rsidRDefault="00FC6301" w:rsidP="00F10BD1">
            <w:pPr>
              <w:widowControl/>
              <w:rPr>
                <w:rFonts w:ascii="標楷體" w:eastAsia="標楷體" w:hAnsi="標楷體"/>
                <w:szCs w:val="24"/>
              </w:rPr>
            </w:pPr>
            <w:r>
              <w:rPr>
                <w:noProof/>
              </w:rPr>
              <w:drawing>
                <wp:inline distT="0" distB="0" distL="0" distR="0" wp14:anchorId="4F2C6E2E" wp14:editId="768BCC39">
                  <wp:extent cx="3178097" cy="1704114"/>
                  <wp:effectExtent l="0" t="0" r="3810" b="0"/>
                  <wp:docPr id="15" name="圖片 15" descr="https://fbcdn-sphotos-g-a.akamaihd.net/hphotos-ak-ash3/531127_10151175262707333_208500442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g-a.akamaihd.net/hphotos-ak-ash3/531127_10151175262707333_2085004423_n.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3201395" cy="1716607"/>
                          </a:xfrm>
                          <a:prstGeom prst="rect">
                            <a:avLst/>
                          </a:prstGeom>
                          <a:noFill/>
                          <a:ln>
                            <a:noFill/>
                          </a:ln>
                        </pic:spPr>
                      </pic:pic>
                    </a:graphicData>
                  </a:graphic>
                </wp:inline>
              </w:drawing>
            </w:r>
          </w:p>
        </w:tc>
      </w:tr>
      <w:tr w:rsidR="00FC6301" w:rsidRPr="00EC51A0" w:rsidTr="00BD7FD5">
        <w:trPr>
          <w:gridBefore w:val="1"/>
          <w:wBefore w:w="34" w:type="dxa"/>
        </w:trPr>
        <w:tc>
          <w:tcPr>
            <w:tcW w:w="534" w:type="dxa"/>
          </w:tcPr>
          <w:p w:rsidR="00FC6301" w:rsidRPr="001B13C5" w:rsidRDefault="00FC6301" w:rsidP="00F10BD1">
            <w:pPr>
              <w:spacing w:line="0" w:lineRule="atLeast"/>
              <w:jc w:val="center"/>
              <w:rPr>
                <w:rFonts w:ascii="標楷體" w:eastAsia="標楷體" w:hAnsi="標楷體" w:cs="Times New Roman"/>
                <w:b/>
                <w:sz w:val="28"/>
                <w:szCs w:val="24"/>
              </w:rPr>
            </w:pPr>
            <w:r w:rsidRPr="001B13C5">
              <w:rPr>
                <w:rFonts w:ascii="標楷體" w:eastAsia="標楷體" w:hAnsi="標楷體" w:cs="Arial" w:hint="eastAsia"/>
                <w:b/>
                <w:bCs/>
                <w:sz w:val="28"/>
                <w:szCs w:val="24"/>
              </w:rPr>
              <w:t>8.</w:t>
            </w:r>
            <w:r w:rsidRPr="001B13C5">
              <w:rPr>
                <w:rFonts w:ascii="標楷體" w:eastAsia="標楷體" w:hAnsi="標楷體" w:cs="Arial"/>
                <w:b/>
                <w:bCs/>
                <w:sz w:val="28"/>
                <w:szCs w:val="24"/>
              </w:rPr>
              <w:t xml:space="preserve"> </w:t>
            </w:r>
            <w:r w:rsidRPr="001B13C5">
              <w:rPr>
                <w:rFonts w:ascii="標楷體" w:eastAsia="標楷體" w:hAnsi="標楷體" w:cs="Arial" w:hint="eastAsia"/>
                <w:b/>
                <w:bCs/>
                <w:sz w:val="28"/>
                <w:szCs w:val="24"/>
              </w:rPr>
              <w:t>資源</w:t>
            </w:r>
          </w:p>
        </w:tc>
        <w:tc>
          <w:tcPr>
            <w:tcW w:w="4961" w:type="dxa"/>
            <w:vAlign w:val="center"/>
          </w:tcPr>
          <w:p w:rsidR="00FC6301" w:rsidRPr="009A0480" w:rsidRDefault="00FC6301" w:rsidP="00F04F08">
            <w:pPr>
              <w:pStyle w:val="a3"/>
              <w:numPr>
                <w:ilvl w:val="0"/>
                <w:numId w:val="2"/>
              </w:numPr>
              <w:ind w:leftChars="0"/>
              <w:rPr>
                <w:rFonts w:ascii="標楷體" w:eastAsia="標楷體" w:hAnsi="標楷體" w:cs="Arial"/>
                <w:color w:val="333333"/>
                <w:kern w:val="0"/>
                <w:szCs w:val="24"/>
              </w:rPr>
            </w:pPr>
            <w:r w:rsidRPr="009A0480">
              <w:rPr>
                <w:rFonts w:ascii="標楷體" w:eastAsia="標楷體" w:hAnsi="標楷體" w:cs="Arial"/>
                <w:color w:val="333333"/>
                <w:kern w:val="0"/>
                <w:szCs w:val="24"/>
              </w:rPr>
              <w:t>整合所有功能的組織，對顧客、員工及供應商的單向整合對他們各有好處</w:t>
            </w:r>
            <w:r w:rsidRPr="009A0480">
              <w:rPr>
                <w:rFonts w:ascii="標楷體" w:eastAsia="標楷體" w:hAnsi="標楷體" w:cs="Arial" w:hint="eastAsia"/>
                <w:color w:val="333333"/>
                <w:kern w:val="0"/>
                <w:szCs w:val="24"/>
              </w:rPr>
              <w:t>。</w:t>
            </w:r>
          </w:p>
          <w:p w:rsidR="00FC6301" w:rsidRPr="00754332" w:rsidRDefault="00FC6301" w:rsidP="00F04F08">
            <w:pPr>
              <w:pStyle w:val="a3"/>
              <w:numPr>
                <w:ilvl w:val="0"/>
                <w:numId w:val="2"/>
              </w:numPr>
              <w:ind w:leftChars="0"/>
              <w:rPr>
                <w:rFonts w:ascii="標楷體" w:eastAsia="標楷體" w:hAnsi="標楷體"/>
                <w:szCs w:val="24"/>
              </w:rPr>
            </w:pPr>
            <w:r w:rsidRPr="009A0480">
              <w:rPr>
                <w:rFonts w:ascii="標楷體" w:eastAsia="標楷體" w:hAnsi="標楷體" w:cs="Arial"/>
                <w:color w:val="333333"/>
                <w:kern w:val="0"/>
                <w:szCs w:val="24"/>
              </w:rPr>
              <w:t>網際網路。整合三者模式真正發揮威力</w:t>
            </w:r>
            <w:r w:rsidRPr="009A0480">
              <w:rPr>
                <w:rFonts w:ascii="標楷體" w:eastAsia="標楷體" w:hAnsi="標楷體" w:cs="Arial" w:hint="eastAsia"/>
                <w:color w:val="333333"/>
                <w:kern w:val="0"/>
                <w:szCs w:val="24"/>
              </w:rPr>
              <w:t>。</w:t>
            </w:r>
          </w:p>
        </w:tc>
        <w:tc>
          <w:tcPr>
            <w:tcW w:w="5103" w:type="dxa"/>
            <w:vAlign w:val="center"/>
          </w:tcPr>
          <w:p w:rsidR="00FC6301" w:rsidRPr="00EC51A0" w:rsidRDefault="00FC6301" w:rsidP="00F10BD1">
            <w:pPr>
              <w:rPr>
                <w:rFonts w:ascii="標楷體" w:eastAsia="標楷體" w:hAnsi="標楷體"/>
                <w:szCs w:val="24"/>
              </w:rPr>
            </w:pPr>
          </w:p>
        </w:tc>
      </w:tr>
      <w:tr w:rsidR="00FC6301" w:rsidRPr="002A4EA8" w:rsidTr="00BD7FD5">
        <w:trPr>
          <w:gridBefore w:val="1"/>
          <w:wBefore w:w="34" w:type="dxa"/>
        </w:trPr>
        <w:tc>
          <w:tcPr>
            <w:tcW w:w="534" w:type="dxa"/>
          </w:tcPr>
          <w:p w:rsidR="00FC6301" w:rsidRPr="001B13C5" w:rsidRDefault="00FC6301" w:rsidP="00F10BD1">
            <w:pPr>
              <w:spacing w:line="0" w:lineRule="atLeast"/>
              <w:jc w:val="center"/>
              <w:rPr>
                <w:rFonts w:ascii="標楷體" w:eastAsia="標楷體" w:hAnsi="標楷體" w:cs="Arial"/>
                <w:b/>
                <w:bCs/>
                <w:sz w:val="28"/>
                <w:szCs w:val="24"/>
              </w:rPr>
            </w:pPr>
            <w:r w:rsidRPr="001B13C5">
              <w:rPr>
                <w:rFonts w:ascii="標楷體" w:eastAsia="標楷體" w:hAnsi="標楷體" w:cs="Arial" w:hint="eastAsia"/>
                <w:b/>
                <w:bCs/>
                <w:sz w:val="28"/>
                <w:szCs w:val="24"/>
              </w:rPr>
              <w:t>9.優勢</w:t>
            </w:r>
          </w:p>
        </w:tc>
        <w:tc>
          <w:tcPr>
            <w:tcW w:w="4961" w:type="dxa"/>
            <w:vAlign w:val="center"/>
          </w:tcPr>
          <w:p w:rsidR="00FC6301" w:rsidRPr="00EC51A0" w:rsidRDefault="00FC6301" w:rsidP="00F10BD1">
            <w:pPr>
              <w:spacing w:line="0" w:lineRule="atLeast"/>
              <w:rPr>
                <w:rFonts w:ascii="標楷體" w:eastAsia="標楷體" w:hAnsi="標楷體"/>
                <w:szCs w:val="24"/>
              </w:rPr>
            </w:pPr>
            <w:r w:rsidRPr="00EC51A0">
              <w:rPr>
                <w:rFonts w:ascii="標楷體" w:eastAsia="標楷體" w:hAnsi="標楷體" w:hint="eastAsia"/>
                <w:szCs w:val="24"/>
              </w:rPr>
              <w:t>1.直接銷售</w:t>
            </w:r>
          </w:p>
          <w:p w:rsidR="00FC6301" w:rsidRPr="00EC51A0" w:rsidRDefault="00FC6301" w:rsidP="00F10BD1">
            <w:pPr>
              <w:spacing w:line="0" w:lineRule="atLeast"/>
              <w:rPr>
                <w:rFonts w:ascii="標楷體" w:eastAsia="標楷體" w:hAnsi="標楷體"/>
                <w:szCs w:val="24"/>
              </w:rPr>
            </w:pPr>
            <w:r w:rsidRPr="00EC51A0">
              <w:rPr>
                <w:rFonts w:ascii="標楷體" w:eastAsia="標楷體" w:hAnsi="標楷體" w:hint="eastAsia"/>
                <w:szCs w:val="24"/>
              </w:rPr>
              <w:t>2.先客製化領先者</w:t>
            </w:r>
          </w:p>
          <w:p w:rsidR="00FC6301" w:rsidRPr="00EC51A0" w:rsidRDefault="00FC6301" w:rsidP="00F10BD1">
            <w:pPr>
              <w:spacing w:line="0" w:lineRule="atLeast"/>
              <w:rPr>
                <w:rFonts w:ascii="標楷體" w:eastAsia="標楷體" w:hAnsi="標楷體"/>
                <w:szCs w:val="24"/>
              </w:rPr>
            </w:pPr>
            <w:r w:rsidRPr="00EC51A0">
              <w:rPr>
                <w:rFonts w:ascii="標楷體" w:eastAsia="標楷體" w:hAnsi="標楷體" w:hint="eastAsia"/>
                <w:szCs w:val="24"/>
              </w:rPr>
              <w:t>3.零庫存</w:t>
            </w:r>
          </w:p>
        </w:tc>
        <w:tc>
          <w:tcPr>
            <w:tcW w:w="5103" w:type="dxa"/>
            <w:vAlign w:val="center"/>
          </w:tcPr>
          <w:p w:rsidR="00FC6301" w:rsidRDefault="00FC6301" w:rsidP="00F10BD1">
            <w:pPr>
              <w:widowControl/>
              <w:spacing w:line="0" w:lineRule="atLeast"/>
              <w:outlineLvl w:val="0"/>
              <w:rPr>
                <w:rFonts w:ascii="標楷體" w:eastAsia="標楷體" w:hAnsi="標楷體" w:cs="新細明體"/>
                <w:bCs/>
                <w:color w:val="000000"/>
                <w:kern w:val="0"/>
                <w:szCs w:val="24"/>
              </w:rPr>
            </w:pPr>
            <w:r>
              <w:rPr>
                <w:rFonts w:ascii="標楷體" w:eastAsia="標楷體" w:hAnsi="標楷體" w:cs="Arial" w:hint="eastAsia"/>
                <w:bCs/>
                <w:color w:val="222222"/>
                <w:kern w:val="36"/>
                <w:szCs w:val="24"/>
              </w:rPr>
              <w:t>1.</w:t>
            </w:r>
            <w:r w:rsidRPr="002A4EA8">
              <w:rPr>
                <w:rFonts w:ascii="標楷體" w:eastAsia="標楷體" w:hAnsi="標楷體" w:cs="Arial" w:hint="eastAsia"/>
                <w:bCs/>
                <w:color w:val="222222"/>
                <w:kern w:val="36"/>
                <w:szCs w:val="24"/>
              </w:rPr>
              <w:t>降低成本</w:t>
            </w:r>
            <w:r w:rsidRPr="002A4EA8">
              <w:rPr>
                <w:rFonts w:ascii="標楷體" w:eastAsia="標楷體" w:hAnsi="標楷體" w:cs="新細明體" w:hint="eastAsia"/>
                <w:bCs/>
                <w:color w:val="000000"/>
                <w:kern w:val="0"/>
                <w:szCs w:val="24"/>
              </w:rPr>
              <w:t>提高安全和風險管理水準</w:t>
            </w:r>
            <w:r w:rsidRPr="002A4EA8">
              <w:rPr>
                <w:rFonts w:ascii="標楷體" w:eastAsia="標楷體" w:hAnsi="標楷體" w:cs="Arial" w:hint="eastAsia"/>
                <w:bCs/>
                <w:color w:val="333333"/>
                <w:kern w:val="0"/>
                <w:szCs w:val="24"/>
              </w:rPr>
              <w:t>。</w:t>
            </w:r>
          </w:p>
          <w:p w:rsidR="00FC6301" w:rsidRPr="002A4EA8" w:rsidRDefault="00FC6301" w:rsidP="00F10BD1">
            <w:pPr>
              <w:widowControl/>
              <w:spacing w:line="0" w:lineRule="atLeast"/>
              <w:outlineLvl w:val="0"/>
              <w:rPr>
                <w:rFonts w:ascii="標楷體" w:eastAsia="標楷體" w:hAnsi="標楷體" w:cs="新細明體"/>
                <w:bCs/>
                <w:color w:val="000000" w:themeColor="text1"/>
                <w:spacing w:val="15"/>
                <w:kern w:val="0"/>
                <w:szCs w:val="24"/>
              </w:rPr>
            </w:pPr>
            <w:r>
              <w:rPr>
                <w:rFonts w:ascii="標楷體" w:eastAsia="標楷體" w:hAnsi="標楷體" w:cs="新細明體" w:hint="eastAsia"/>
                <w:bCs/>
                <w:color w:val="000000"/>
                <w:kern w:val="0"/>
                <w:szCs w:val="24"/>
              </w:rPr>
              <w:t>2.</w:t>
            </w:r>
            <w:r w:rsidRPr="002A4EA8">
              <w:rPr>
                <w:rFonts w:ascii="標楷體" w:eastAsia="標楷體" w:hAnsi="標楷體" w:cs="新細明體" w:hint="eastAsia"/>
                <w:bCs/>
                <w:color w:val="000000" w:themeColor="text1"/>
                <w:spacing w:val="15"/>
                <w:kern w:val="0"/>
                <w:szCs w:val="24"/>
              </w:rPr>
              <w:t>協助台灣產業永續經營</w:t>
            </w:r>
            <w:r w:rsidRPr="002A4EA8">
              <w:rPr>
                <w:rFonts w:ascii="標楷體" w:eastAsia="標楷體" w:hAnsi="標楷體" w:cs="Arial" w:hint="eastAsia"/>
                <w:bCs/>
                <w:color w:val="000000" w:themeColor="text1"/>
                <w:kern w:val="0"/>
                <w:szCs w:val="24"/>
              </w:rPr>
              <w:t>。</w:t>
            </w:r>
            <w:r w:rsidRPr="002A4EA8">
              <w:rPr>
                <w:rFonts w:ascii="標楷體" w:eastAsia="標楷體" w:hAnsi="標楷體" w:cs="新細明體" w:hint="eastAsia"/>
                <w:bCs/>
                <w:color w:val="000000" w:themeColor="text1"/>
                <w:spacing w:val="15"/>
                <w:kern w:val="0"/>
                <w:szCs w:val="24"/>
              </w:rPr>
              <w:br/>
              <w:t>3.研發多元創新產品，提供消費者最佳科技化體驗</w:t>
            </w:r>
            <w:r w:rsidRPr="002A4EA8">
              <w:rPr>
                <w:rFonts w:ascii="標楷體" w:eastAsia="標楷體" w:hAnsi="標楷體" w:cs="Arial" w:hint="eastAsia"/>
                <w:bCs/>
                <w:color w:val="000000" w:themeColor="text1"/>
                <w:kern w:val="0"/>
                <w:szCs w:val="24"/>
              </w:rPr>
              <w:t>。</w:t>
            </w:r>
          </w:p>
          <w:p w:rsidR="00FC6301" w:rsidRPr="002A4EA8" w:rsidRDefault="00FC6301" w:rsidP="00F10BD1">
            <w:pPr>
              <w:widowControl/>
              <w:spacing w:line="0" w:lineRule="atLeast"/>
              <w:outlineLvl w:val="0"/>
              <w:rPr>
                <w:rFonts w:ascii="標楷體" w:eastAsia="標楷體" w:hAnsi="標楷體" w:cs="Arial"/>
                <w:bCs/>
                <w:color w:val="333333"/>
                <w:kern w:val="0"/>
                <w:szCs w:val="24"/>
              </w:rPr>
            </w:pPr>
            <w:r>
              <w:rPr>
                <w:rFonts w:ascii="標楷體" w:eastAsia="標楷體" w:hAnsi="標楷體" w:cs="新細明體" w:hint="eastAsia"/>
                <w:bCs/>
                <w:color w:val="003399"/>
                <w:spacing w:val="15"/>
                <w:kern w:val="0"/>
                <w:szCs w:val="24"/>
              </w:rPr>
              <w:t>4.</w:t>
            </w:r>
            <w:r w:rsidRPr="002A4EA8">
              <w:rPr>
                <w:rFonts w:ascii="標楷體" w:eastAsia="標楷體" w:hAnsi="標楷體" w:cs="Arial"/>
                <w:bCs/>
                <w:color w:val="333333"/>
                <w:kern w:val="0"/>
                <w:szCs w:val="24"/>
              </w:rPr>
              <w:t>以商業分析服務協助企業增強競爭優勢分析專業人員讓客戶作出及時、以數據為本的決策</w:t>
            </w:r>
            <w:r w:rsidRPr="002A4EA8">
              <w:rPr>
                <w:rFonts w:ascii="標楷體" w:eastAsia="標楷體" w:hAnsi="標楷體" w:cs="Arial" w:hint="eastAsia"/>
                <w:bCs/>
                <w:color w:val="333333"/>
                <w:kern w:val="0"/>
                <w:szCs w:val="24"/>
              </w:rPr>
              <w:t>。</w:t>
            </w:r>
          </w:p>
        </w:tc>
      </w:tr>
      <w:tr w:rsidR="00FC6301" w:rsidRPr="00537360" w:rsidTr="00BD7FD5">
        <w:trPr>
          <w:gridBefore w:val="1"/>
          <w:wBefore w:w="34" w:type="dxa"/>
        </w:trPr>
        <w:tc>
          <w:tcPr>
            <w:tcW w:w="534" w:type="dxa"/>
          </w:tcPr>
          <w:p w:rsidR="00FC6301" w:rsidRDefault="00FC6301" w:rsidP="00F10BD1">
            <w:pPr>
              <w:spacing w:line="0" w:lineRule="atLeast"/>
              <w:jc w:val="center"/>
              <w:rPr>
                <w:rFonts w:ascii="標楷體" w:eastAsia="標楷體" w:hAnsi="標楷體" w:cs="Arial"/>
                <w:b/>
                <w:bCs/>
                <w:sz w:val="28"/>
                <w:szCs w:val="24"/>
              </w:rPr>
            </w:pPr>
            <w:r>
              <w:rPr>
                <w:rFonts w:ascii="標楷體" w:eastAsia="標楷體" w:hAnsi="標楷體" w:cs="Arial" w:hint="eastAsia"/>
                <w:b/>
                <w:bCs/>
                <w:sz w:val="28"/>
                <w:szCs w:val="24"/>
              </w:rPr>
              <w:t>10</w:t>
            </w:r>
          </w:p>
          <w:p w:rsidR="00FC6301" w:rsidRPr="001B13C5" w:rsidRDefault="00FC6301" w:rsidP="00F10BD1">
            <w:pPr>
              <w:spacing w:line="0" w:lineRule="atLeast"/>
              <w:jc w:val="center"/>
              <w:rPr>
                <w:rFonts w:ascii="標楷體" w:eastAsia="標楷體" w:hAnsi="標楷體" w:cs="Arial"/>
                <w:b/>
                <w:bCs/>
                <w:sz w:val="28"/>
                <w:szCs w:val="24"/>
              </w:rPr>
            </w:pPr>
            <w:r>
              <w:rPr>
                <w:rFonts w:ascii="標楷體" w:eastAsia="標楷體" w:hAnsi="標楷體" w:cs="Arial" w:hint="eastAsia"/>
                <w:b/>
                <w:bCs/>
                <w:sz w:val="28"/>
                <w:szCs w:val="24"/>
              </w:rPr>
              <w:t>機會展望</w:t>
            </w:r>
          </w:p>
        </w:tc>
        <w:tc>
          <w:tcPr>
            <w:tcW w:w="4961" w:type="dxa"/>
            <w:vAlign w:val="center"/>
          </w:tcPr>
          <w:p w:rsidR="00FC6301" w:rsidRDefault="00FC6301" w:rsidP="00F10BD1">
            <w:pPr>
              <w:spacing w:line="0" w:lineRule="atLeast"/>
              <w:rPr>
                <w:rFonts w:ascii="標楷體" w:eastAsia="標楷體" w:hAnsi="標楷體"/>
                <w:szCs w:val="24"/>
              </w:rPr>
            </w:pPr>
            <w:r>
              <w:rPr>
                <w:rFonts w:ascii="標楷體" w:eastAsia="標楷體" w:hAnsi="標楷體" w:hint="eastAsia"/>
                <w:szCs w:val="24"/>
              </w:rPr>
              <w:t>1.重新省思事業整合，跟上產業動能。</w:t>
            </w:r>
          </w:p>
          <w:p w:rsidR="00FC6301" w:rsidRDefault="00FC6301" w:rsidP="00F10BD1">
            <w:pPr>
              <w:spacing w:line="0" w:lineRule="atLeast"/>
              <w:rPr>
                <w:rFonts w:ascii="標楷體" w:eastAsia="標楷體" w:hAnsi="標楷體"/>
                <w:szCs w:val="24"/>
              </w:rPr>
            </w:pPr>
            <w:r>
              <w:rPr>
                <w:rFonts w:ascii="標楷體" w:eastAsia="標楷體" w:hAnsi="標楷體" w:hint="eastAsia"/>
                <w:szCs w:val="24"/>
              </w:rPr>
              <w:t>2.縮短產品上市時程，擴大市場區隔覆蓋率。</w:t>
            </w:r>
          </w:p>
          <w:p w:rsidR="00642BC9" w:rsidRDefault="00FC6301" w:rsidP="00F10BD1">
            <w:pPr>
              <w:spacing w:line="0" w:lineRule="atLeast"/>
              <w:rPr>
                <w:rFonts w:ascii="標楷體" w:eastAsia="標楷體" w:hAnsi="標楷體"/>
                <w:szCs w:val="24"/>
              </w:rPr>
            </w:pPr>
            <w:r>
              <w:rPr>
                <w:rFonts w:ascii="標楷體" w:eastAsia="標楷體" w:hAnsi="標楷體" w:hint="eastAsia"/>
                <w:szCs w:val="24"/>
              </w:rPr>
              <w:t>3.通率發展策略，由大型連鎖賣場走向區域通路經營。</w:t>
            </w:r>
          </w:p>
          <w:p w:rsidR="00FC6301" w:rsidRDefault="00FC6301" w:rsidP="00F10BD1">
            <w:pPr>
              <w:spacing w:line="0" w:lineRule="atLeast"/>
              <w:rPr>
                <w:rFonts w:ascii="標楷體" w:eastAsia="標楷體" w:hAnsi="標楷體"/>
                <w:szCs w:val="24"/>
              </w:rPr>
            </w:pPr>
            <w:r>
              <w:rPr>
                <w:rFonts w:ascii="標楷體" w:eastAsia="標楷體" w:hAnsi="標楷體" w:hint="eastAsia"/>
                <w:szCs w:val="24"/>
              </w:rPr>
              <w:t>4.瞄準中小企業新興市場邁進。</w:t>
            </w:r>
          </w:p>
          <w:p w:rsidR="00FC6301" w:rsidRPr="002A4EA8" w:rsidRDefault="00FC6301" w:rsidP="00F10BD1">
            <w:pPr>
              <w:spacing w:line="0" w:lineRule="atLeast"/>
              <w:rPr>
                <w:rFonts w:ascii="標楷體" w:eastAsia="標楷體" w:hAnsi="標楷體"/>
                <w:szCs w:val="24"/>
              </w:rPr>
            </w:pPr>
            <w:r>
              <w:rPr>
                <w:rFonts w:ascii="標楷體" w:eastAsia="標楷體" w:hAnsi="標楷體" w:hint="eastAsia"/>
                <w:szCs w:val="24"/>
              </w:rPr>
              <w:t>5.品牌重新布局，重振市場區隔。</w:t>
            </w:r>
          </w:p>
        </w:tc>
        <w:tc>
          <w:tcPr>
            <w:tcW w:w="5103" w:type="dxa"/>
            <w:vAlign w:val="center"/>
          </w:tcPr>
          <w:p w:rsidR="00FC6301" w:rsidRPr="002A4EA8" w:rsidRDefault="00FC6301" w:rsidP="00F10BD1">
            <w:pPr>
              <w:pStyle w:val="ad"/>
              <w:rPr>
                <w:rFonts w:ascii="標楷體" w:eastAsia="標楷體" w:hAnsi="標楷體"/>
              </w:rPr>
            </w:pPr>
            <w:r w:rsidRPr="002A4EA8">
              <w:rPr>
                <w:rFonts w:ascii="標楷體" w:eastAsia="標楷體" w:hAnsi="標楷體" w:hint="eastAsia"/>
              </w:rPr>
              <w:t>1.新的服務和融資產品。-</w:t>
            </w:r>
          </w:p>
          <w:p w:rsidR="00FC6301" w:rsidRPr="002A4EA8" w:rsidRDefault="00FC6301" w:rsidP="00F10BD1">
            <w:pPr>
              <w:pStyle w:val="ad"/>
              <w:rPr>
                <w:rFonts w:ascii="標楷體" w:eastAsia="標楷體" w:hAnsi="標楷體"/>
              </w:rPr>
            </w:pPr>
            <w:r w:rsidRPr="002A4EA8">
              <w:rPr>
                <w:rFonts w:ascii="標楷體" w:eastAsia="標楷體" w:hAnsi="標楷體" w:hint="eastAsia"/>
              </w:rPr>
              <w:t>2.提高生產力、控制成本。</w:t>
            </w:r>
          </w:p>
          <w:p w:rsidR="00FC6301" w:rsidRPr="002A4EA8" w:rsidRDefault="00FC6301" w:rsidP="00F10BD1">
            <w:pPr>
              <w:pStyle w:val="ad"/>
              <w:rPr>
                <w:rFonts w:ascii="標楷體" w:eastAsia="標楷體" w:hAnsi="標楷體"/>
              </w:rPr>
            </w:pPr>
            <w:r w:rsidRPr="002A4EA8">
              <w:rPr>
                <w:rFonts w:ascii="標楷體" w:eastAsia="標楷體" w:hAnsi="標楷體" w:hint="eastAsia"/>
              </w:rPr>
              <w:t>3.研發多元創新產品 提供消費者最佳科技化體驗。</w:t>
            </w:r>
          </w:p>
          <w:p w:rsidR="00FC6301" w:rsidRPr="00537360" w:rsidRDefault="00FC6301" w:rsidP="00F10BD1">
            <w:pPr>
              <w:rPr>
                <w:rFonts w:ascii="標楷體" w:eastAsia="標楷體" w:hAnsi="標楷體"/>
                <w:szCs w:val="24"/>
              </w:rPr>
            </w:pPr>
          </w:p>
        </w:tc>
      </w:tr>
    </w:tbl>
    <w:p w:rsidR="00F10BD1" w:rsidRDefault="00F10BD1" w:rsidP="0085372A">
      <w:pPr>
        <w:widowControl/>
        <w:spacing w:before="240" w:after="240" w:line="336" w:lineRule="atLeast"/>
        <w:rPr>
          <w:rFonts w:ascii="標楷體" w:eastAsia="標楷體" w:hAnsi="標楷體"/>
          <w:b/>
          <w:sz w:val="40"/>
          <w:szCs w:val="52"/>
        </w:rPr>
      </w:pPr>
      <w:r w:rsidRPr="00537360">
        <w:rPr>
          <w:rFonts w:ascii="標楷體" w:eastAsia="標楷體" w:hAnsi="標楷體" w:hint="eastAsia"/>
          <w:b/>
          <w:sz w:val="40"/>
          <w:szCs w:val="52"/>
        </w:rPr>
        <w:t>附件</w:t>
      </w:r>
      <w:r w:rsidR="006634AF">
        <w:rPr>
          <w:rFonts w:ascii="標楷體" w:eastAsia="標楷體" w:hAnsi="標楷體" w:hint="eastAsia"/>
          <w:b/>
          <w:sz w:val="40"/>
          <w:szCs w:val="52"/>
        </w:rPr>
        <w:t>4</w:t>
      </w:r>
      <w:r>
        <w:rPr>
          <w:rFonts w:ascii="標楷體" w:eastAsia="標楷體" w:hAnsi="標楷體"/>
          <w:b/>
          <w:sz w:val="40"/>
          <w:szCs w:val="52"/>
        </w:rPr>
        <w:t>–</w:t>
      </w:r>
      <w:r>
        <w:rPr>
          <w:rFonts w:ascii="標楷體" w:eastAsia="標楷體" w:hAnsi="標楷體" w:hint="eastAsia"/>
          <w:b/>
          <w:sz w:val="40"/>
          <w:szCs w:val="52"/>
        </w:rPr>
        <w:t>惠普與戴爾經營模式</w:t>
      </w:r>
    </w:p>
    <w:p w:rsidR="00642BC9" w:rsidRPr="00347D50"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347D50">
        <w:rPr>
          <w:rFonts w:ascii="Arial" w:eastAsia="標楷體" w:hAnsi="Arial" w:cs="Arial"/>
          <w:b/>
          <w:bCs/>
          <w:sz w:val="28"/>
        </w:rPr>
        <w:t>Select its customers (STP 1)</w:t>
      </w:r>
    </w:p>
    <w:tbl>
      <w:tblPr>
        <w:tblStyle w:val="-5"/>
        <w:tblW w:w="0" w:type="auto"/>
        <w:tblLook w:val="04A0" w:firstRow="1" w:lastRow="0" w:firstColumn="1" w:lastColumn="0" w:noHBand="0" w:noVBand="1"/>
      </w:tblPr>
      <w:tblGrid>
        <w:gridCol w:w="3172"/>
        <w:gridCol w:w="16"/>
        <w:gridCol w:w="215"/>
        <w:gridCol w:w="7"/>
        <w:gridCol w:w="3001"/>
      </w:tblGrid>
      <w:tr w:rsidR="00BD7FD5" w:rsidTr="00BD7F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2" w:type="dxa"/>
          </w:tcPr>
          <w:p w:rsidR="00BD7FD5" w:rsidRPr="00BD7FD5" w:rsidRDefault="00BD7FD5" w:rsidP="00BD7FD5">
            <w:pPr>
              <w:pStyle w:val="a3"/>
              <w:adjustRightInd w:val="0"/>
              <w:snapToGrid w:val="0"/>
              <w:spacing w:line="360" w:lineRule="auto"/>
              <w:ind w:leftChars="0" w:left="0"/>
              <w:jc w:val="center"/>
              <w:rPr>
                <w:rFonts w:ascii="Arial" w:eastAsia="標楷體" w:hAnsi="Arial" w:cs="Arial"/>
                <w:bCs w:val="0"/>
                <w:sz w:val="28"/>
                <w:szCs w:val="28"/>
              </w:rPr>
            </w:pPr>
            <w:r w:rsidRPr="00BD7FD5">
              <w:rPr>
                <w:rFonts w:ascii="Arial" w:eastAsia="標楷體" w:hAnsi="Arial" w:cs="Arial" w:hint="eastAsia"/>
                <w:bCs w:val="0"/>
                <w:sz w:val="28"/>
                <w:szCs w:val="28"/>
              </w:rPr>
              <w:t>戴爾</w:t>
            </w:r>
            <w:r w:rsidRPr="00BD7FD5">
              <w:rPr>
                <w:rFonts w:ascii="Arial" w:eastAsia="標楷體" w:hAnsi="Arial" w:cs="Arial" w:hint="eastAsia"/>
                <w:bCs w:val="0"/>
                <w:sz w:val="28"/>
                <w:szCs w:val="28"/>
              </w:rPr>
              <w:t>DELL</w:t>
            </w:r>
          </w:p>
        </w:tc>
        <w:tc>
          <w:tcPr>
            <w:tcW w:w="231" w:type="dxa"/>
            <w:gridSpan w:val="2"/>
            <w:tcBorders>
              <w:right w:val="single" w:sz="4" w:space="0" w:color="auto"/>
            </w:tcBorders>
          </w:tcPr>
          <w:p w:rsidR="00BD7FD5" w:rsidRPr="00BD7FD5" w:rsidRDefault="00BD7FD5" w:rsidP="00BD7FD5">
            <w:pPr>
              <w:pStyle w:val="a3"/>
              <w:adjustRightInd w:val="0"/>
              <w:snapToGrid w:val="0"/>
              <w:spacing w:line="360" w:lineRule="auto"/>
              <w:ind w:leftChars="0" w:left="0"/>
              <w:jc w:val="center"/>
              <w:cnfStyle w:val="100000000000" w:firstRow="1" w:lastRow="0" w:firstColumn="0" w:lastColumn="0" w:oddVBand="0" w:evenVBand="0" w:oddHBand="0" w:evenHBand="0" w:firstRowFirstColumn="0" w:firstRowLastColumn="0" w:lastRowFirstColumn="0" w:lastRowLastColumn="0"/>
              <w:rPr>
                <w:rFonts w:ascii="Arial" w:eastAsia="標楷體" w:hAnsi="Arial" w:cs="Arial"/>
                <w:bCs w:val="0"/>
                <w:sz w:val="28"/>
                <w:szCs w:val="28"/>
              </w:rPr>
            </w:pPr>
          </w:p>
        </w:tc>
        <w:tc>
          <w:tcPr>
            <w:tcW w:w="3008" w:type="dxa"/>
            <w:gridSpan w:val="2"/>
            <w:tcBorders>
              <w:left w:val="single" w:sz="4" w:space="0" w:color="auto"/>
            </w:tcBorders>
          </w:tcPr>
          <w:p w:rsidR="00BD7FD5" w:rsidRPr="00BD7FD5" w:rsidRDefault="00BD7FD5" w:rsidP="00BD7FD5">
            <w:pPr>
              <w:pStyle w:val="a3"/>
              <w:adjustRightInd w:val="0"/>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標楷體" w:hAnsi="Arial" w:cs="Arial"/>
                <w:b w:val="0"/>
                <w:sz w:val="28"/>
                <w:szCs w:val="28"/>
              </w:rPr>
            </w:pPr>
            <w:r w:rsidRPr="00BD7FD5">
              <w:rPr>
                <w:rFonts w:ascii="Arial" w:eastAsia="標楷體" w:hAnsi="Arial" w:cs="Arial" w:hint="eastAsia"/>
                <w:bCs w:val="0"/>
                <w:sz w:val="28"/>
                <w:szCs w:val="28"/>
              </w:rPr>
              <w:t>惠普</w:t>
            </w:r>
            <w:r w:rsidRPr="00BD7FD5">
              <w:rPr>
                <w:rFonts w:ascii="Arial" w:eastAsia="標楷體" w:hAnsi="Arial" w:cs="Arial" w:hint="eastAsia"/>
                <w:bCs w:val="0"/>
                <w:sz w:val="28"/>
                <w:szCs w:val="28"/>
              </w:rPr>
              <w:t>HP</w:t>
            </w:r>
          </w:p>
        </w:tc>
      </w:tr>
      <w:tr w:rsidR="00BD7FD5" w:rsidTr="00004502">
        <w:trPr>
          <w:cnfStyle w:val="000000100000" w:firstRow="0" w:lastRow="0" w:firstColumn="0" w:lastColumn="0" w:oddVBand="0" w:evenVBand="0" w:oddHBand="1" w:evenHBand="0" w:firstRowFirstColumn="0" w:firstRowLastColumn="0" w:lastRowFirstColumn="0" w:lastRowLastColumn="0"/>
          <w:trHeight w:val="1905"/>
        </w:trPr>
        <w:tc>
          <w:tcPr>
            <w:cnfStyle w:val="001000000000" w:firstRow="0" w:lastRow="0" w:firstColumn="1" w:lastColumn="0" w:oddVBand="0" w:evenVBand="0" w:oddHBand="0" w:evenHBand="0" w:firstRowFirstColumn="0" w:firstRowLastColumn="0" w:lastRowFirstColumn="0" w:lastRowLastColumn="0"/>
            <w:tcW w:w="3188" w:type="dxa"/>
            <w:gridSpan w:val="2"/>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2736"/>
            </w:tblGrid>
            <w:tr w:rsidR="00BD7FD5" w:rsidTr="00BD7FD5">
              <w:trPr>
                <w:tblCellSpacing w:w="0" w:type="dxa"/>
              </w:trPr>
              <w:tc>
                <w:tcPr>
                  <w:tcW w:w="2736" w:type="dxa"/>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2736"/>
                  </w:tblGrid>
                  <w:tr w:rsidR="00BD7FD5">
                    <w:trPr>
                      <w:tblCellSpacing w:w="0" w:type="dxa"/>
                    </w:trPr>
                    <w:tc>
                      <w:tcPr>
                        <w:tcW w:w="2736" w:type="dxa"/>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2736"/>
                        </w:tblGrid>
                        <w:tr w:rsidR="00BD7FD5">
                          <w:trPr>
                            <w:tblCellSpacing w:w="0" w:type="dxa"/>
                          </w:trPr>
                          <w:tc>
                            <w:tcPr>
                              <w:tcW w:w="2736" w:type="dxa"/>
                              <w:shd w:val="clear" w:color="auto" w:fill="auto"/>
                              <w:hideMark/>
                            </w:tcPr>
                            <w:p w:rsidR="00BD7FD5" w:rsidRPr="00BD7FD5" w:rsidRDefault="008200BC" w:rsidP="00F04F08">
                              <w:pPr>
                                <w:pStyle w:val="a3"/>
                                <w:numPr>
                                  <w:ilvl w:val="0"/>
                                  <w:numId w:val="11"/>
                                </w:numPr>
                                <w:ind w:leftChars="0"/>
                                <w:rPr>
                                  <w:rStyle w:val="lnks"/>
                                  <w:rFonts w:ascii="標楷體" w:eastAsia="標楷體" w:hAnsi="標楷體" w:cs="Arial"/>
                                  <w:color w:val="000000"/>
                                  <w:szCs w:val="24"/>
                                </w:rPr>
                              </w:pPr>
                              <w:hyperlink r:id="rId120" w:history="1">
                                <w:r w:rsidR="00BD7FD5" w:rsidRPr="00BD7FD5">
                                  <w:rPr>
                                    <w:rStyle w:val="a5"/>
                                    <w:rFonts w:ascii="標楷體" w:eastAsia="標楷體" w:hAnsi="標楷體" w:cs="Arial"/>
                                    <w:color w:val="000000"/>
                                    <w:szCs w:val="24"/>
                                    <w:u w:val="none"/>
                                  </w:rPr>
                                  <w:t>家庭與個人辦公</w:t>
                                </w:r>
                              </w:hyperlink>
                            </w:p>
                            <w:p w:rsidR="00BD7FD5" w:rsidRPr="00BD7FD5" w:rsidRDefault="00BD7FD5" w:rsidP="00F04F08">
                              <w:pPr>
                                <w:pStyle w:val="a3"/>
                                <w:numPr>
                                  <w:ilvl w:val="0"/>
                                  <w:numId w:val="11"/>
                                </w:numPr>
                                <w:ind w:leftChars="0"/>
                                <w:rPr>
                                  <w:rFonts w:ascii="標楷體" w:eastAsia="標楷體" w:hAnsi="標楷體" w:cs="Arial"/>
                                  <w:szCs w:val="24"/>
                                </w:rPr>
                              </w:pPr>
                              <w:r w:rsidRPr="00BD7FD5">
                                <w:rPr>
                                  <w:rFonts w:ascii="標楷體" w:eastAsia="標楷體" w:hAnsi="標楷體" w:cs="Arial" w:hint="eastAsia"/>
                                  <w:szCs w:val="24"/>
                                </w:rPr>
                                <w:t>中小型企業</w:t>
                              </w:r>
                            </w:p>
                            <w:p w:rsidR="00BD7FD5" w:rsidRPr="00BD7FD5" w:rsidRDefault="00BD7FD5" w:rsidP="00BD7FD5">
                              <w:pPr>
                                <w:rPr>
                                  <w:rFonts w:ascii="標楷體" w:eastAsia="標楷體" w:hAnsi="標楷體" w:cs="Arial"/>
                                  <w:color w:val="000000"/>
                                  <w:szCs w:val="24"/>
                                </w:rPr>
                              </w:pPr>
                              <w:r w:rsidRPr="00BD7FD5">
                                <w:rPr>
                                  <w:rStyle w:val="lnks"/>
                                  <w:rFonts w:ascii="標楷體" w:eastAsia="標楷體" w:hAnsi="標楷體" w:cs="Arial" w:hint="eastAsia"/>
                                  <w:color w:val="000000"/>
                                  <w:szCs w:val="24"/>
                                </w:rPr>
                                <w:t>(3)</w:t>
                              </w:r>
                              <w:hyperlink r:id="rId121" w:history="1">
                                <w:r w:rsidRPr="00BD7FD5">
                                  <w:rPr>
                                    <w:rStyle w:val="a5"/>
                                    <w:rFonts w:ascii="標楷體" w:eastAsia="標楷體" w:hAnsi="標楷體" w:cs="Arial"/>
                                    <w:color w:val="000000"/>
                                    <w:szCs w:val="24"/>
                                    <w:u w:val="none"/>
                                  </w:rPr>
                                  <w:t>大型企業</w:t>
                                </w:r>
                              </w:hyperlink>
                            </w:p>
                            <w:p w:rsidR="00BD7FD5" w:rsidRPr="00BD7FD5" w:rsidRDefault="00BD7FD5" w:rsidP="00BD7FD5">
                              <w:pPr>
                                <w:rPr>
                                  <w:rFonts w:ascii="標楷體" w:eastAsia="標楷體" w:hAnsi="標楷體" w:cs="Arial"/>
                                  <w:szCs w:val="24"/>
                                </w:rPr>
                              </w:pPr>
                              <w:r w:rsidRPr="00BD7FD5">
                                <w:rPr>
                                  <w:rStyle w:val="lnks"/>
                                  <w:rFonts w:ascii="標楷體" w:eastAsia="標楷體" w:hAnsi="標楷體" w:cs="Arial" w:hint="eastAsia"/>
                                  <w:color w:val="000000"/>
                                  <w:szCs w:val="24"/>
                                </w:rPr>
                                <w:t>(4)</w:t>
                              </w:r>
                              <w:hyperlink r:id="rId122" w:history="1">
                                <w:r w:rsidRPr="00BD7FD5">
                                  <w:rPr>
                                    <w:rStyle w:val="a5"/>
                                    <w:rFonts w:ascii="標楷體" w:eastAsia="標楷體" w:hAnsi="標楷體" w:cs="Arial"/>
                                    <w:color w:val="000000"/>
                                    <w:szCs w:val="24"/>
                                    <w:u w:val="none"/>
                                  </w:rPr>
                                  <w:t>公營事業與教育機構</w:t>
                                </w:r>
                              </w:hyperlink>
                            </w:p>
                            <w:p w:rsidR="00BD7FD5" w:rsidRPr="00BD7FD5" w:rsidRDefault="00BD7FD5" w:rsidP="00BD7FD5">
                              <w:pPr>
                                <w:rPr>
                                  <w:rFonts w:ascii="Arial" w:eastAsia="新細明體" w:hAnsi="Arial" w:cs="Arial"/>
                                  <w:szCs w:val="24"/>
                                </w:rPr>
                              </w:pPr>
                              <w:r w:rsidRPr="00BD7FD5">
                                <w:rPr>
                                  <w:rStyle w:val="lnks"/>
                                  <w:rFonts w:ascii="標楷體" w:eastAsia="標楷體" w:hAnsi="標楷體" w:cs="Arial" w:hint="eastAsia"/>
                                  <w:color w:val="000000"/>
                                  <w:szCs w:val="24"/>
                                </w:rPr>
                                <w:t>(5)</w:t>
                              </w:r>
                              <w:hyperlink r:id="rId123" w:history="1">
                                <w:r w:rsidRPr="00BD7FD5">
                                  <w:rPr>
                                    <w:rStyle w:val="a5"/>
                                    <w:rFonts w:ascii="標楷體" w:eastAsia="標楷體" w:hAnsi="標楷體" w:cs="Arial"/>
                                    <w:color w:val="000000"/>
                                    <w:szCs w:val="24"/>
                                    <w:u w:val="none"/>
                                  </w:rPr>
                                  <w:t>合作夥伴</w:t>
                                </w:r>
                              </w:hyperlink>
                            </w:p>
                          </w:tc>
                        </w:tr>
                        <w:tr w:rsidR="00BD7FD5">
                          <w:trPr>
                            <w:tblCellSpacing w:w="0" w:type="dxa"/>
                          </w:trPr>
                          <w:tc>
                            <w:tcPr>
                              <w:tcW w:w="0" w:type="auto"/>
                              <w:shd w:val="clear" w:color="auto" w:fill="auto"/>
                              <w:vAlign w:val="center"/>
                              <w:hideMark/>
                            </w:tcPr>
                            <w:p w:rsidR="00BD7FD5" w:rsidRPr="00BD7FD5" w:rsidRDefault="00BD7FD5">
                              <w:pPr>
                                <w:rPr>
                                  <w:rFonts w:ascii="Arial" w:eastAsia="新細明體" w:hAnsi="Arial" w:cs="Arial"/>
                                  <w:szCs w:val="24"/>
                                </w:rPr>
                              </w:pPr>
                              <w:r w:rsidRPr="00BD7FD5">
                                <w:rPr>
                                  <w:rFonts w:ascii="Arial" w:hAnsi="Arial" w:cs="Arial"/>
                                  <w:noProof/>
                                  <w:szCs w:val="24"/>
                                </w:rPr>
                                <w:drawing>
                                  <wp:inline distT="0" distB="0" distL="0" distR="0" wp14:anchorId="343A9EE1" wp14:editId="47EDF3FB">
                                    <wp:extent cx="11430" cy="33655"/>
                                    <wp:effectExtent l="0" t="0" r="0" b="0"/>
                                    <wp:docPr id="19" name="圖片 19" descr="http://i.dell.com/images/global/general/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dell.com/images/global/general/spacer.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1430" cy="33655"/>
                                            </a:xfrm>
                                            <a:prstGeom prst="rect">
                                              <a:avLst/>
                                            </a:prstGeom>
                                            <a:noFill/>
                                            <a:ln>
                                              <a:noFill/>
                                            </a:ln>
                                          </pic:spPr>
                                        </pic:pic>
                                      </a:graphicData>
                                    </a:graphic>
                                  </wp:inline>
                                </w:drawing>
                              </w:r>
                            </w:p>
                          </w:tc>
                        </w:tr>
                      </w:tbl>
                      <w:p w:rsidR="00BD7FD5" w:rsidRDefault="00BD7FD5">
                        <w:pPr>
                          <w:rPr>
                            <w:rFonts w:ascii="Arial" w:eastAsia="新細明體" w:hAnsi="Arial" w:cs="Arial"/>
                            <w:sz w:val="18"/>
                            <w:szCs w:val="18"/>
                          </w:rPr>
                        </w:pPr>
                      </w:p>
                    </w:tc>
                  </w:tr>
                </w:tbl>
                <w:p w:rsidR="00BD7FD5" w:rsidRDefault="00BD7FD5">
                  <w:pPr>
                    <w:rPr>
                      <w:rFonts w:ascii="Arial" w:eastAsia="新細明體" w:hAnsi="Arial" w:cs="Arial"/>
                      <w:sz w:val="18"/>
                      <w:szCs w:val="18"/>
                    </w:rPr>
                  </w:pPr>
                </w:p>
              </w:tc>
            </w:tr>
          </w:tbl>
          <w:p w:rsidR="00BD7FD5" w:rsidRPr="00BD7FD5" w:rsidRDefault="00BD7FD5" w:rsidP="00E154BD">
            <w:pPr>
              <w:pStyle w:val="a3"/>
              <w:adjustRightInd w:val="0"/>
              <w:snapToGrid w:val="0"/>
              <w:spacing w:line="360" w:lineRule="auto"/>
              <w:rPr>
                <w:rFonts w:ascii="Arial" w:eastAsia="標楷體" w:hAnsi="Arial" w:cs="Arial"/>
                <w:b w:val="0"/>
                <w:bCs w:val="0"/>
                <w:szCs w:val="24"/>
              </w:rPr>
            </w:pPr>
          </w:p>
        </w:tc>
        <w:tc>
          <w:tcPr>
            <w:tcW w:w="222" w:type="dxa"/>
            <w:gridSpan w:val="2"/>
            <w:tcBorders>
              <w:right w:val="single" w:sz="4" w:space="0" w:color="auto"/>
            </w:tcBorders>
          </w:tcPr>
          <w:p w:rsidR="00BD7FD5" w:rsidRDefault="00BD7FD5">
            <w:pPr>
              <w:widowControl/>
              <w:cnfStyle w:val="000000100000" w:firstRow="0" w:lastRow="0" w:firstColumn="0" w:lastColumn="0" w:oddVBand="0" w:evenVBand="0" w:oddHBand="1" w:evenHBand="0" w:firstRowFirstColumn="0" w:firstRowLastColumn="0" w:lastRowFirstColumn="0" w:lastRowLastColumn="0"/>
              <w:rPr>
                <w:rFonts w:ascii="Arial" w:eastAsia="標楷體" w:hAnsi="Arial" w:cs="Arial"/>
                <w:b/>
                <w:bCs/>
                <w:szCs w:val="24"/>
              </w:rPr>
            </w:pPr>
          </w:p>
          <w:p w:rsidR="00BD7FD5" w:rsidRDefault="00BD7FD5">
            <w:pPr>
              <w:widowControl/>
              <w:cnfStyle w:val="000000100000" w:firstRow="0" w:lastRow="0" w:firstColumn="0" w:lastColumn="0" w:oddVBand="0" w:evenVBand="0" w:oddHBand="1" w:evenHBand="0" w:firstRowFirstColumn="0" w:firstRowLastColumn="0" w:lastRowFirstColumn="0" w:lastRowLastColumn="0"/>
              <w:rPr>
                <w:rFonts w:ascii="Arial" w:eastAsia="標楷體" w:hAnsi="Arial" w:cs="Arial"/>
                <w:b/>
                <w:bCs/>
                <w:szCs w:val="24"/>
              </w:rPr>
            </w:pPr>
          </w:p>
          <w:p w:rsidR="00BD7FD5" w:rsidRDefault="00BD7FD5">
            <w:pPr>
              <w:widowControl/>
              <w:cnfStyle w:val="000000100000" w:firstRow="0" w:lastRow="0" w:firstColumn="0" w:lastColumn="0" w:oddVBand="0" w:evenVBand="0" w:oddHBand="1" w:evenHBand="0" w:firstRowFirstColumn="0" w:firstRowLastColumn="0" w:lastRowFirstColumn="0" w:lastRowLastColumn="0"/>
              <w:rPr>
                <w:rFonts w:ascii="Arial" w:eastAsia="標楷體" w:hAnsi="Arial" w:cs="Arial"/>
                <w:b/>
                <w:bCs/>
                <w:szCs w:val="24"/>
              </w:rPr>
            </w:pPr>
          </w:p>
          <w:p w:rsidR="00BD7FD5" w:rsidRDefault="00BD7FD5">
            <w:pPr>
              <w:widowControl/>
              <w:cnfStyle w:val="000000100000" w:firstRow="0" w:lastRow="0" w:firstColumn="0" w:lastColumn="0" w:oddVBand="0" w:evenVBand="0" w:oddHBand="1" w:evenHBand="0" w:firstRowFirstColumn="0" w:firstRowLastColumn="0" w:lastRowFirstColumn="0" w:lastRowLastColumn="0"/>
              <w:rPr>
                <w:rFonts w:ascii="Arial" w:eastAsia="標楷體" w:hAnsi="Arial" w:cs="Arial"/>
                <w:b/>
                <w:bCs/>
                <w:szCs w:val="24"/>
              </w:rPr>
            </w:pPr>
          </w:p>
          <w:p w:rsidR="00BD7FD5" w:rsidRDefault="00BD7FD5">
            <w:pPr>
              <w:widowControl/>
              <w:cnfStyle w:val="000000100000" w:firstRow="0" w:lastRow="0" w:firstColumn="0" w:lastColumn="0" w:oddVBand="0" w:evenVBand="0" w:oddHBand="1" w:evenHBand="0" w:firstRowFirstColumn="0" w:firstRowLastColumn="0" w:lastRowFirstColumn="0" w:lastRowLastColumn="0"/>
              <w:rPr>
                <w:rFonts w:ascii="Arial" w:eastAsia="標楷體" w:hAnsi="Arial" w:cs="Arial"/>
                <w:b/>
                <w:bCs/>
                <w:szCs w:val="24"/>
              </w:rPr>
            </w:pPr>
          </w:p>
          <w:p w:rsidR="00BD7FD5" w:rsidRPr="00BD7FD5" w:rsidRDefault="00BD7FD5" w:rsidP="00BD7FD5">
            <w:pPr>
              <w:pStyle w:val="a3"/>
              <w:adjustRightInd w:val="0"/>
              <w:snapToGrid w:val="0"/>
              <w:spacing w:line="360" w:lineRule="auto"/>
              <w:ind w:leftChars="0" w:left="0"/>
              <w:cnfStyle w:val="000000100000" w:firstRow="0" w:lastRow="0" w:firstColumn="0" w:lastColumn="0" w:oddVBand="0" w:evenVBand="0" w:oddHBand="1" w:evenHBand="0" w:firstRowFirstColumn="0" w:firstRowLastColumn="0" w:lastRowFirstColumn="0" w:lastRowLastColumn="0"/>
              <w:rPr>
                <w:rFonts w:ascii="Arial" w:eastAsia="標楷體" w:hAnsi="Arial" w:cs="Arial"/>
                <w:b/>
                <w:bCs/>
                <w:szCs w:val="24"/>
              </w:rPr>
            </w:pPr>
          </w:p>
        </w:tc>
        <w:tc>
          <w:tcPr>
            <w:tcW w:w="3001" w:type="dxa"/>
            <w:tcBorders>
              <w:left w:val="single" w:sz="4" w:space="0" w:color="auto"/>
            </w:tcBorders>
          </w:tcPr>
          <w:p w:rsidR="00004502" w:rsidRPr="00004502" w:rsidRDefault="00004502" w:rsidP="00004502">
            <w:pPr>
              <w:pStyle w:val="ad"/>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004502">
              <w:rPr>
                <w:rFonts w:ascii="標楷體" w:eastAsia="標楷體" w:hAnsi="標楷體" w:hint="eastAsia"/>
              </w:rPr>
              <w:t>(1)家庭與個人工作室</w:t>
            </w:r>
          </w:p>
          <w:p w:rsidR="00004502" w:rsidRPr="00004502" w:rsidRDefault="00004502" w:rsidP="00004502">
            <w:pPr>
              <w:pStyle w:val="ad"/>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004502">
              <w:rPr>
                <w:rFonts w:ascii="標楷體" w:eastAsia="標楷體" w:hAnsi="標楷體" w:hint="eastAsia"/>
              </w:rPr>
              <w:t>(2)中小企業商業應用網</w:t>
            </w:r>
          </w:p>
          <w:p w:rsidR="00004502" w:rsidRPr="00004502" w:rsidRDefault="00004502" w:rsidP="00004502">
            <w:pPr>
              <w:pStyle w:val="ad"/>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004502">
              <w:rPr>
                <w:rFonts w:ascii="標楷體" w:eastAsia="標楷體" w:hAnsi="標楷體" w:hint="eastAsia"/>
              </w:rPr>
              <w:t>(3)企業型用戶</w:t>
            </w:r>
          </w:p>
          <w:p w:rsidR="00BD7FD5" w:rsidRPr="00004502" w:rsidRDefault="00004502" w:rsidP="00004502">
            <w:pPr>
              <w:pStyle w:val="ad"/>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004502">
              <w:rPr>
                <w:rFonts w:ascii="標楷體" w:eastAsia="標楷體" w:hAnsi="標楷體" w:hint="eastAsia"/>
              </w:rPr>
              <w:t>(4)</w:t>
            </w:r>
            <w:r w:rsidRPr="00004502">
              <w:rPr>
                <w:rFonts w:ascii="標楷體" w:eastAsia="標楷體" w:hAnsi="標楷體"/>
              </w:rPr>
              <w:t xml:space="preserve"> </w:t>
            </w:r>
            <w:hyperlink r:id="rId125" w:history="1">
              <w:r w:rsidRPr="00004502">
                <w:rPr>
                  <w:rStyle w:val="a5"/>
                  <w:rFonts w:ascii="標楷體" w:eastAsia="標楷體" w:hAnsi="標楷體" w:cs="新細明體" w:hint="eastAsia"/>
                  <w:color w:val="000000" w:themeColor="text1"/>
                  <w:kern w:val="0"/>
                  <w:szCs w:val="24"/>
                  <w:u w:val="none"/>
                </w:rPr>
                <w:t>平面藝術</w:t>
              </w:r>
            </w:hyperlink>
          </w:p>
        </w:tc>
      </w:tr>
    </w:tbl>
    <w:p w:rsidR="00642BC9" w:rsidRPr="00642BC9" w:rsidRDefault="00642BC9" w:rsidP="00642BC9">
      <w:pPr>
        <w:pStyle w:val="a3"/>
        <w:adjustRightInd w:val="0"/>
        <w:snapToGrid w:val="0"/>
        <w:spacing w:line="360" w:lineRule="auto"/>
        <w:ind w:leftChars="0" w:left="360"/>
        <w:rPr>
          <w:rFonts w:ascii="Arial" w:eastAsia="標楷體" w:hAnsi="Arial" w:cs="Arial"/>
          <w:b/>
          <w:bCs/>
        </w:rPr>
      </w:pPr>
    </w:p>
    <w:p w:rsidR="00642BC9" w:rsidRPr="00642BC9" w:rsidRDefault="00642BC9" w:rsidP="00F04F08">
      <w:pPr>
        <w:pStyle w:val="a3"/>
        <w:numPr>
          <w:ilvl w:val="0"/>
          <w:numId w:val="10"/>
        </w:numPr>
        <w:adjustRightInd w:val="0"/>
        <w:snapToGrid w:val="0"/>
        <w:spacing w:line="360" w:lineRule="auto"/>
        <w:ind w:leftChars="0"/>
        <w:rPr>
          <w:rFonts w:ascii="Arial" w:eastAsia="標楷體" w:hAnsi="Arial" w:cs="Arial"/>
          <w:b/>
          <w:bCs/>
        </w:rPr>
      </w:pPr>
      <w:r w:rsidRPr="00347D50">
        <w:rPr>
          <w:rFonts w:ascii="Arial" w:eastAsia="標楷體" w:hAnsi="Arial" w:cs="Arial"/>
          <w:b/>
          <w:bCs/>
          <w:sz w:val="28"/>
        </w:rPr>
        <w:t>Define and differentiate its product offerings (Product)</w:t>
      </w:r>
    </w:p>
    <w:p w:rsidR="00BD7FD5" w:rsidRDefault="00BD7FD5" w:rsidP="00BD7FD5">
      <w:pPr>
        <w:widowControl/>
        <w:shd w:val="clear" w:color="auto" w:fill="FFFFFF"/>
        <w:rPr>
          <w:rFonts w:ascii="標楷體" w:eastAsia="標楷體" w:hAnsi="標楷體" w:cs="Arial"/>
          <w:b/>
          <w:color w:val="000000"/>
          <w:kern w:val="0"/>
          <w:sz w:val="28"/>
          <w:szCs w:val="28"/>
          <w:bdr w:val="single" w:sz="4" w:space="0" w:color="auto"/>
        </w:rPr>
      </w:pPr>
      <w:r w:rsidRPr="006B0217">
        <w:rPr>
          <w:rFonts w:ascii="標楷體" w:eastAsia="標楷體" w:hAnsi="標楷體" w:cs="Arial" w:hint="eastAsia"/>
          <w:b/>
          <w:color w:val="000000"/>
          <w:kern w:val="0"/>
          <w:sz w:val="28"/>
          <w:szCs w:val="28"/>
          <w:bdr w:val="single" w:sz="4" w:space="0" w:color="auto"/>
        </w:rPr>
        <w:t>戴爾DELL</w:t>
      </w:r>
    </w:p>
    <w:p w:rsidR="00E154BD" w:rsidRPr="00E154BD" w:rsidRDefault="00E154BD" w:rsidP="00E154BD">
      <w:pPr>
        <w:spacing w:line="0" w:lineRule="atLeast"/>
        <w:rPr>
          <w:rFonts w:ascii="標楷體" w:eastAsia="標楷體" w:hAnsi="標楷體"/>
          <w:b/>
          <w:szCs w:val="24"/>
        </w:rPr>
      </w:pPr>
      <w:r w:rsidRPr="00E154BD">
        <w:rPr>
          <w:rFonts w:ascii="標楷體" w:eastAsia="標楷體" w:hAnsi="標楷體" w:hint="eastAsia"/>
          <w:b/>
          <w:szCs w:val="24"/>
        </w:rPr>
        <w:t>戴爾利用不同的市場區隔來替各個產品系列名稱命名。</w:t>
      </w:r>
    </w:p>
    <w:bookmarkStart w:id="2" w:name=""/>
    <w:p w:rsidR="00AF0938" w:rsidRPr="00DE33FD" w:rsidRDefault="00AF0938" w:rsidP="00AF0938">
      <w:pPr>
        <w:widowControl/>
        <w:shd w:val="clear" w:color="auto" w:fill="FFFFFF"/>
        <w:spacing w:line="0" w:lineRule="atLeast"/>
        <w:rPr>
          <w:rFonts w:ascii="標楷體" w:eastAsia="標楷體" w:hAnsi="標楷體" w:cs="Arial"/>
          <w:color w:val="333333"/>
          <w:kern w:val="0"/>
          <w:szCs w:val="24"/>
        </w:rPr>
      </w:pPr>
      <w:r w:rsidRPr="00DE33FD">
        <w:fldChar w:fldCharType="begin"/>
      </w:r>
      <w:r>
        <w:instrText xml:space="preserve"> HYPERLINK "http://wiki.mbalib.com/zh-tw/%E4%BA%A7%E5%93%81%E7%AD%96%E7%95%A5" \o "</w:instrText>
      </w:r>
      <w:r>
        <w:instrText>产品策略</w:instrText>
      </w:r>
      <w:r>
        <w:instrText xml:space="preserve">" </w:instrText>
      </w:r>
      <w:r w:rsidRPr="00DE33FD">
        <w:fldChar w:fldCharType="separate"/>
      </w:r>
      <w:r w:rsidRPr="00DE33FD">
        <w:rPr>
          <w:rFonts w:ascii="標楷體" w:eastAsia="標楷體" w:hAnsi="標楷體" w:cs="Arial"/>
          <w:b/>
          <w:bCs/>
          <w:color w:val="173ABD"/>
          <w:kern w:val="0"/>
          <w:szCs w:val="24"/>
          <w:u w:val="single"/>
        </w:rPr>
        <w:t>產品策略</w:t>
      </w:r>
      <w:r w:rsidRPr="00DE33FD">
        <w:rPr>
          <w:rFonts w:ascii="標楷體" w:eastAsia="標楷體" w:hAnsi="標楷體" w:cs="Arial"/>
          <w:b/>
          <w:bCs/>
          <w:color w:val="173ABD"/>
          <w:kern w:val="0"/>
          <w:szCs w:val="24"/>
          <w:u w:val="single"/>
        </w:rPr>
        <w:fldChar w:fldCharType="end"/>
      </w:r>
    </w:p>
    <w:p w:rsidR="006B0217" w:rsidRDefault="00AF0938" w:rsidP="006B0217">
      <w:pPr>
        <w:adjustRightInd w:val="0"/>
        <w:snapToGrid w:val="0"/>
        <w:spacing w:line="360" w:lineRule="auto"/>
        <w:rPr>
          <w:rFonts w:ascii="標楷體" w:eastAsia="標楷體" w:hAnsi="標楷體" w:cs="Arial"/>
          <w:color w:val="173ABD"/>
          <w:kern w:val="0"/>
          <w:szCs w:val="24"/>
          <w:u w:val="single"/>
        </w:rPr>
      </w:pPr>
      <w:r w:rsidRPr="00DE33FD">
        <w:rPr>
          <w:rFonts w:ascii="標楷體" w:eastAsia="標楷體" w:hAnsi="標楷體" w:cs="Arial"/>
          <w:color w:val="333333"/>
          <w:kern w:val="0"/>
          <w:szCs w:val="24"/>
        </w:rPr>
        <w:t>Dell電腦公司將其產品分別按照產品種類或者應用領域進行分類。例如，按產品種類可以分為：台式機、便攜機、伺服器和工作站等等。按應用領域可以分為：家庭用、小型商業用、大型商業用、教育用和政府用。不同的產品面向不同的市場，因而實行不同的策略，這實際上也是一種</w:t>
      </w:r>
      <w:hyperlink r:id="rId126" w:tooltip="市场细分策略" w:history="1">
        <w:r w:rsidRPr="00DE33FD">
          <w:rPr>
            <w:rFonts w:ascii="標楷體" w:eastAsia="標楷體" w:hAnsi="標楷體" w:cs="Arial"/>
            <w:color w:val="173ABD"/>
            <w:kern w:val="0"/>
            <w:szCs w:val="24"/>
            <w:u w:val="single"/>
          </w:rPr>
          <w:t>市場細分策略</w:t>
        </w:r>
      </w:hyperlink>
    </w:p>
    <w:p w:rsidR="00547D25" w:rsidRPr="00547D25" w:rsidRDefault="00547D25" w:rsidP="00547D25">
      <w:pPr>
        <w:spacing w:line="0" w:lineRule="atLeast"/>
        <w:rPr>
          <w:rFonts w:ascii="標楷體" w:eastAsia="標楷體" w:hAnsi="標楷體"/>
          <w:szCs w:val="24"/>
        </w:rPr>
      </w:pPr>
      <w:r w:rsidRPr="00E154BD">
        <w:rPr>
          <w:rFonts w:ascii="標楷體" w:eastAsia="標楷體" w:hAnsi="標楷體" w:hint="eastAsia"/>
          <w:b/>
          <w:szCs w:val="24"/>
        </w:rPr>
        <w:t>戴爾的家用/消費系列產品，</w:t>
      </w:r>
      <w:r w:rsidRPr="00547D25">
        <w:rPr>
          <w:rFonts w:ascii="標楷體" w:eastAsia="標楷體" w:hAnsi="標楷體" w:hint="eastAsia"/>
          <w:szCs w:val="24"/>
        </w:rPr>
        <w:t>強調價值、效能以及高擴充性。</w:t>
      </w:r>
    </w:p>
    <w:p w:rsidR="00547D25" w:rsidRPr="00547D25" w:rsidRDefault="00547D25" w:rsidP="00547D25">
      <w:pPr>
        <w:rPr>
          <w:rStyle w:val="lnks"/>
        </w:rPr>
      </w:pPr>
      <w:r w:rsidRPr="00E154BD">
        <w:rPr>
          <w:rFonts w:ascii="標楷體" w:eastAsia="標楷體" w:hAnsi="標楷體" w:hint="eastAsia"/>
          <w:b/>
          <w:szCs w:val="24"/>
        </w:rPr>
        <w:t>適合中小企業/大型企業使用的產品，</w:t>
      </w:r>
      <w:r w:rsidRPr="00547D25">
        <w:rPr>
          <w:rFonts w:ascii="標楷體" w:eastAsia="標楷體" w:hAnsi="標楷體" w:hint="eastAsia"/>
          <w:szCs w:val="24"/>
        </w:rPr>
        <w:t>主要強調較長的產品週期、耐用以及相互配合的服務方案</w:t>
      </w:r>
    </w:p>
    <w:p w:rsidR="006B0217" w:rsidRDefault="006B0217" w:rsidP="006B0217">
      <w:pPr>
        <w:widowControl/>
        <w:shd w:val="clear" w:color="auto" w:fill="FFFFFF"/>
        <w:rPr>
          <w:rFonts w:ascii="標楷體" w:eastAsia="標楷體" w:hAnsi="標楷體" w:cs="Arial"/>
          <w:b/>
          <w:color w:val="000000"/>
          <w:kern w:val="0"/>
          <w:sz w:val="28"/>
          <w:szCs w:val="28"/>
          <w:bdr w:val="single" w:sz="4" w:space="0" w:color="auto"/>
        </w:rPr>
      </w:pPr>
      <w:r>
        <w:rPr>
          <w:rFonts w:ascii="標楷體" w:eastAsia="標楷體" w:hAnsi="標楷體" w:cs="Arial" w:hint="eastAsia"/>
          <w:b/>
          <w:color w:val="000000"/>
          <w:kern w:val="0"/>
          <w:sz w:val="28"/>
          <w:szCs w:val="28"/>
          <w:bdr w:val="single" w:sz="4" w:space="0" w:color="auto"/>
        </w:rPr>
        <w:t>惠普HP</w:t>
      </w:r>
    </w:p>
    <w:p w:rsidR="006E2F5F" w:rsidRPr="006E2F5F" w:rsidRDefault="006E2F5F" w:rsidP="00AF0938">
      <w:pPr>
        <w:widowControl/>
        <w:spacing w:after="240" w:line="336" w:lineRule="atLeast"/>
        <w:rPr>
          <w:rFonts w:ascii="標楷體" w:eastAsia="標楷體" w:hAnsi="標楷體" w:cs="Arial"/>
          <w:color w:val="333333"/>
          <w:kern w:val="0"/>
          <w:szCs w:val="24"/>
          <w:lang w:eastAsia="zh-Hans"/>
        </w:rPr>
      </w:pPr>
      <w:r w:rsidRPr="006E2F5F">
        <w:rPr>
          <w:rFonts w:ascii="標楷體" w:eastAsia="標楷體" w:hAnsi="標楷體" w:cs="Arial" w:hint="eastAsia"/>
          <w:color w:val="333333"/>
          <w:kern w:val="0"/>
          <w:szCs w:val="24"/>
        </w:rPr>
        <w:t>(1)</w:t>
      </w:r>
      <w:r w:rsidRPr="00AF0938">
        <w:rPr>
          <w:rFonts w:ascii="標楷體" w:eastAsia="標楷體" w:hAnsi="標楷體" w:cs="Arial"/>
          <w:color w:val="333333"/>
          <w:kern w:val="0"/>
          <w:szCs w:val="24"/>
          <w:lang w:eastAsia="zh-Hans"/>
        </w:rPr>
        <w:t xml:space="preserve"> </w:t>
      </w:r>
      <w:r w:rsidRPr="00AF0938">
        <w:rPr>
          <w:rFonts w:ascii="標楷體" w:eastAsia="標楷體" w:hAnsi="標楷體" w:cs="Arial"/>
          <w:b/>
          <w:color w:val="333333"/>
          <w:kern w:val="0"/>
          <w:szCs w:val="24"/>
          <w:lang w:eastAsia="zh-Hans"/>
        </w:rPr>
        <w:t>HP是世界上發展速度最快的個人電腦公司</w:t>
      </w:r>
      <w:r w:rsidRPr="006E2F5F">
        <w:rPr>
          <w:rFonts w:ascii="標楷體" w:eastAsia="標楷體" w:hAnsi="標楷體" w:cs="Arial" w:hint="eastAsia"/>
          <w:color w:val="333333"/>
          <w:kern w:val="0"/>
          <w:szCs w:val="24"/>
        </w:rPr>
        <w:t>-</w:t>
      </w:r>
      <w:r w:rsidR="00AF0938" w:rsidRPr="00AF0938">
        <w:rPr>
          <w:rFonts w:ascii="標楷體" w:eastAsia="標楷體" w:hAnsi="標楷體" w:cs="Arial"/>
          <w:color w:val="333333"/>
          <w:kern w:val="0"/>
          <w:szCs w:val="24"/>
          <w:lang w:eastAsia="zh-Hans"/>
        </w:rPr>
        <w:t>HP公司的大多數營業收入來自電腦，從掌上型電腦直到超級電腦，加上外部設備和服務</w:t>
      </w:r>
    </w:p>
    <w:p w:rsidR="00AF0938" w:rsidRPr="006E2F5F" w:rsidRDefault="006E2F5F" w:rsidP="00AF0938">
      <w:pPr>
        <w:widowControl/>
        <w:spacing w:after="240" w:line="336" w:lineRule="atLeast"/>
        <w:rPr>
          <w:rFonts w:ascii="標楷體" w:eastAsia="標楷體" w:hAnsi="標楷體" w:cs="Arial"/>
          <w:color w:val="333333"/>
          <w:kern w:val="0"/>
          <w:szCs w:val="24"/>
          <w:lang w:eastAsia="zh-Hans"/>
        </w:rPr>
      </w:pPr>
      <w:r w:rsidRPr="006E2F5F">
        <w:rPr>
          <w:rFonts w:ascii="標楷體" w:eastAsia="標楷體" w:hAnsi="標楷體" w:cs="Arial" w:hint="eastAsia"/>
          <w:color w:val="333333"/>
          <w:kern w:val="0"/>
          <w:szCs w:val="24"/>
        </w:rPr>
        <w:t>(2)</w:t>
      </w:r>
      <w:r w:rsidR="00AF0938" w:rsidRPr="00AF0938">
        <w:rPr>
          <w:rFonts w:ascii="標楷體" w:eastAsia="標楷體" w:hAnsi="標楷體" w:cs="Arial"/>
          <w:color w:val="333333"/>
          <w:kern w:val="0"/>
          <w:szCs w:val="24"/>
          <w:lang w:eastAsia="zh-Hans"/>
        </w:rPr>
        <w:t xml:space="preserve">還製造和服務於連網路產品以幫助客戶連接HP電腦以及其它製造廠商的電腦。 </w:t>
      </w:r>
    </w:p>
    <w:p w:rsidR="00AF0938" w:rsidRPr="00AF0938" w:rsidRDefault="006E2F5F" w:rsidP="00AF0938">
      <w:pPr>
        <w:widowControl/>
        <w:spacing w:after="240" w:line="336" w:lineRule="atLeast"/>
        <w:rPr>
          <w:rFonts w:ascii="標楷體" w:eastAsia="標楷體" w:hAnsi="標楷體" w:cs="Arial"/>
          <w:color w:val="333333"/>
          <w:kern w:val="0"/>
          <w:szCs w:val="24"/>
          <w:lang w:eastAsia="zh-Hans"/>
        </w:rPr>
      </w:pPr>
      <w:r w:rsidRPr="006E2F5F">
        <w:rPr>
          <w:rFonts w:ascii="標楷體" w:eastAsia="標楷體" w:hAnsi="標楷體" w:cs="Arial" w:hint="eastAsia"/>
          <w:color w:val="333333"/>
          <w:kern w:val="0"/>
          <w:szCs w:val="24"/>
        </w:rPr>
        <w:t>(3)</w:t>
      </w:r>
      <w:r w:rsidR="00AF0938" w:rsidRPr="00AF0938">
        <w:rPr>
          <w:rFonts w:ascii="標楷體" w:eastAsia="標楷體" w:hAnsi="標楷體" w:cs="Arial"/>
          <w:b/>
          <w:color w:val="333333"/>
          <w:kern w:val="0"/>
          <w:szCs w:val="24"/>
          <w:lang w:eastAsia="zh-Hans"/>
        </w:rPr>
        <w:t>開創了分散式數據處理的新時代，</w:t>
      </w:r>
      <w:r w:rsidR="00AF0938" w:rsidRPr="00AF0938">
        <w:rPr>
          <w:rFonts w:ascii="標楷體" w:eastAsia="標楷體" w:hAnsi="標楷體" w:cs="Arial"/>
          <w:color w:val="333333"/>
          <w:kern w:val="0"/>
          <w:szCs w:val="24"/>
          <w:lang w:eastAsia="zh-Hans"/>
        </w:rPr>
        <w:t>把電腦帶出電腦房，並使它們可供整個機構的人員使用。</w:t>
      </w:r>
      <w:r w:rsidRPr="006E2F5F">
        <w:rPr>
          <w:rFonts w:ascii="標楷體" w:eastAsia="標楷體" w:hAnsi="標楷體" w:cs="Arial" w:hint="eastAsia"/>
          <w:color w:val="333333"/>
          <w:kern w:val="0"/>
          <w:szCs w:val="24"/>
        </w:rPr>
        <w:t>發展於國際</w:t>
      </w:r>
      <w:r w:rsidR="00AF0938" w:rsidRPr="00AF0938">
        <w:rPr>
          <w:rFonts w:ascii="標楷體" w:eastAsia="標楷體" w:hAnsi="標楷體" w:cs="Arial"/>
          <w:color w:val="333333"/>
          <w:kern w:val="0"/>
          <w:szCs w:val="24"/>
          <w:lang w:eastAsia="zh-Hans"/>
        </w:rPr>
        <w:t>在美國的28個城市和其他許多國家擁有產品開發和生產設施，這些國家是：澳大利亞、巴西、中國、法國、德國、印度、愛爾蘭、義大利、日本、南韓、馬來西亞、墨西哥、荷蘭、西班牙、新加坡和英國。</w:t>
      </w:r>
    </w:p>
    <w:p w:rsidR="006E2F5F" w:rsidRPr="006E2F5F" w:rsidRDefault="006E2F5F" w:rsidP="00AF0938">
      <w:pPr>
        <w:widowControl/>
        <w:spacing w:before="240" w:after="240" w:line="336" w:lineRule="atLeast"/>
        <w:rPr>
          <w:rFonts w:ascii="標楷體" w:eastAsia="標楷體" w:hAnsi="標楷體" w:cs="Arial"/>
          <w:color w:val="333333"/>
          <w:kern w:val="0"/>
          <w:szCs w:val="24"/>
          <w:lang w:eastAsia="zh-Hans"/>
        </w:rPr>
      </w:pPr>
      <w:r w:rsidRPr="006E2F5F">
        <w:rPr>
          <w:rFonts w:ascii="標楷體" w:eastAsia="標楷體" w:hAnsi="標楷體" w:cs="Arial" w:hint="eastAsia"/>
          <w:color w:val="333333"/>
          <w:kern w:val="0"/>
          <w:szCs w:val="24"/>
        </w:rPr>
        <w:t>(4)</w:t>
      </w:r>
      <w:r w:rsidR="00AF0938" w:rsidRPr="00AF0938">
        <w:rPr>
          <w:rFonts w:ascii="標楷體" w:eastAsia="標楷體" w:hAnsi="標楷體" w:cs="Arial"/>
          <w:color w:val="333333"/>
          <w:kern w:val="0"/>
          <w:szCs w:val="24"/>
          <w:lang w:eastAsia="zh-Hans"/>
        </w:rPr>
        <w:t>HP公司無論在UNIX(R)系統和Windows NT(R)平臺方面還是在成功地把它們集成入今天的企業方面都處於領導地位。HP在降低客戶總體成本的同時，還幫助他們最大限度地提高計算資源的生產率。</w:t>
      </w:r>
    </w:p>
    <w:p w:rsidR="006E2F5F" w:rsidRPr="006E2F5F" w:rsidRDefault="006E2F5F" w:rsidP="00AF0938">
      <w:pPr>
        <w:widowControl/>
        <w:spacing w:before="240" w:after="240" w:line="336" w:lineRule="atLeast"/>
        <w:rPr>
          <w:rFonts w:ascii="標楷體" w:eastAsia="標楷體" w:hAnsi="標楷體" w:cs="Arial"/>
          <w:color w:val="333333"/>
          <w:kern w:val="0"/>
          <w:szCs w:val="24"/>
          <w:lang w:eastAsia="zh-Hans"/>
        </w:rPr>
      </w:pPr>
      <w:r w:rsidRPr="006E2F5F">
        <w:rPr>
          <w:rFonts w:ascii="標楷體" w:eastAsia="標楷體" w:hAnsi="標楷體" w:cs="Arial" w:hint="eastAsia"/>
          <w:color w:val="333333"/>
          <w:kern w:val="0"/>
          <w:szCs w:val="24"/>
        </w:rPr>
        <w:t>(5)</w:t>
      </w:r>
      <w:r w:rsidR="00AF0938" w:rsidRPr="00AF0938">
        <w:rPr>
          <w:rFonts w:ascii="標楷體" w:eastAsia="標楷體" w:hAnsi="標楷體" w:cs="Arial"/>
          <w:b/>
          <w:color w:val="333333"/>
          <w:kern w:val="0"/>
          <w:szCs w:val="24"/>
          <w:lang w:eastAsia="zh-Hans"/>
        </w:rPr>
        <w:t>HP公司併購了</w:t>
      </w:r>
      <w:hyperlink r:id="rId127" w:tooltip="电子商务解决方案" w:history="1">
        <w:r w:rsidR="00AF0938" w:rsidRPr="006E2F5F">
          <w:rPr>
            <w:rFonts w:ascii="標楷體" w:eastAsia="標楷體" w:hAnsi="標楷體" w:cs="Arial"/>
            <w:b/>
            <w:color w:val="2153B0"/>
            <w:kern w:val="0"/>
            <w:szCs w:val="24"/>
            <w:lang w:eastAsia="zh-Hans"/>
          </w:rPr>
          <w:t>電子商務解決方案</w:t>
        </w:r>
      </w:hyperlink>
      <w:r w:rsidR="00AF0938" w:rsidRPr="00AF0938">
        <w:rPr>
          <w:rFonts w:ascii="標楷體" w:eastAsia="標楷體" w:hAnsi="標楷體" w:cs="Arial"/>
          <w:b/>
          <w:color w:val="333333"/>
          <w:kern w:val="0"/>
          <w:szCs w:val="24"/>
          <w:lang w:eastAsia="zh-Hans"/>
        </w:rPr>
        <w:t>領域的領先廠商</w:t>
      </w:r>
      <w:r w:rsidR="00AF0938" w:rsidRPr="00AF0938">
        <w:rPr>
          <w:rFonts w:ascii="標楷體" w:eastAsia="標楷體" w:hAnsi="標楷體" w:cs="Arial"/>
          <w:color w:val="333333"/>
          <w:kern w:val="0"/>
          <w:szCs w:val="24"/>
          <w:lang w:eastAsia="zh-Hans"/>
        </w:rPr>
        <w:t>VeriFone。現在HP擁有用於Internet支付系統的卓越技術，該公司已經是Internet的安全保密、企業計算解決方案以及服務和支持方面的領袖。 　HP是最大的電腦服務和支持公司之一，建立了35個響應中心為120個提供支持服務. HP公司也提供一系列範圍廣泛的咨詢、管理和</w:t>
      </w:r>
      <w:hyperlink r:id="rId128" w:tooltip="金融服务" w:history="1">
        <w:r w:rsidR="00AF0938" w:rsidRPr="006E2F5F">
          <w:rPr>
            <w:rFonts w:ascii="標楷體" w:eastAsia="標楷體" w:hAnsi="標楷體" w:cs="Arial"/>
            <w:color w:val="2153B0"/>
            <w:kern w:val="0"/>
            <w:szCs w:val="24"/>
            <w:lang w:eastAsia="zh-Hans"/>
          </w:rPr>
          <w:t>金融服務</w:t>
        </w:r>
      </w:hyperlink>
      <w:r w:rsidR="00AF0938" w:rsidRPr="00AF0938">
        <w:rPr>
          <w:rFonts w:ascii="標楷體" w:eastAsia="標楷體" w:hAnsi="標楷體" w:cs="Arial"/>
          <w:color w:val="333333"/>
          <w:kern w:val="0"/>
          <w:szCs w:val="24"/>
          <w:lang w:eastAsia="zh-Hans"/>
        </w:rPr>
        <w:t>以使</w:t>
      </w:r>
      <w:hyperlink r:id="rId129" w:tooltip="客户经济" w:history="1">
        <w:r w:rsidR="00AF0938" w:rsidRPr="006E2F5F">
          <w:rPr>
            <w:rFonts w:ascii="標楷體" w:eastAsia="標楷體" w:hAnsi="標楷體" w:cs="Arial"/>
            <w:color w:val="2153B0"/>
            <w:kern w:val="0"/>
            <w:szCs w:val="24"/>
            <w:lang w:eastAsia="zh-Hans"/>
          </w:rPr>
          <w:t>客戶經濟</w:t>
        </w:r>
      </w:hyperlink>
      <w:r w:rsidR="00AF0938" w:rsidRPr="00AF0938">
        <w:rPr>
          <w:rFonts w:ascii="標楷體" w:eastAsia="標楷體" w:hAnsi="標楷體" w:cs="Arial"/>
          <w:color w:val="333333"/>
          <w:kern w:val="0"/>
          <w:szCs w:val="24"/>
          <w:lang w:eastAsia="zh-Hans"/>
        </w:rPr>
        <w:t xml:space="preserve">合算地、及時地和輕而易舉地訪問信息。 </w:t>
      </w:r>
    </w:p>
    <w:p w:rsidR="006E2F5F" w:rsidRPr="006E2F5F" w:rsidRDefault="006E2F5F" w:rsidP="006E2F5F">
      <w:pPr>
        <w:widowControl/>
        <w:spacing w:before="240" w:after="240" w:line="336" w:lineRule="atLeast"/>
        <w:rPr>
          <w:rFonts w:ascii="標楷體" w:eastAsia="標楷體" w:hAnsi="標楷體" w:cs="Arial"/>
          <w:color w:val="333333"/>
          <w:kern w:val="0"/>
          <w:szCs w:val="24"/>
          <w:lang w:eastAsia="zh-Hans"/>
        </w:rPr>
      </w:pPr>
      <w:r w:rsidRPr="006E2F5F">
        <w:rPr>
          <w:rFonts w:ascii="標楷體" w:eastAsia="標楷體" w:hAnsi="標楷體" w:cs="Arial" w:hint="eastAsia"/>
          <w:color w:val="333333"/>
          <w:kern w:val="0"/>
          <w:szCs w:val="24"/>
        </w:rPr>
        <w:t>(6)</w:t>
      </w:r>
      <w:r w:rsidR="00AF0938" w:rsidRPr="00AF0938">
        <w:rPr>
          <w:rFonts w:ascii="標楷體" w:eastAsia="標楷體" w:hAnsi="標楷體" w:cs="Arial"/>
          <w:b/>
          <w:bCs/>
          <w:color w:val="333333"/>
          <w:kern w:val="0"/>
          <w:szCs w:val="24"/>
          <w:lang w:eastAsia="zh-Hans"/>
        </w:rPr>
        <w:t>印表機的世界領先者</w:t>
      </w:r>
      <w:r w:rsidR="00AF0938" w:rsidRPr="00AF0938">
        <w:rPr>
          <w:rFonts w:ascii="標楷體" w:eastAsia="標楷體" w:hAnsi="標楷體" w:cs="Arial"/>
          <w:color w:val="333333"/>
          <w:kern w:val="0"/>
          <w:szCs w:val="24"/>
          <w:lang w:eastAsia="zh-Hans"/>
        </w:rPr>
        <w:t>HP是世界第一流的印表機供應商，該公司為印表機制訂技術、性能和可靠性標準，其中包括HP LaserJet和DeskJet印表機、DesignJet大格式印表機、ScanJet掃描儀、OfficeJet單體和CopyJet彩色列印－複印機。</w:t>
      </w:r>
    </w:p>
    <w:p w:rsidR="00642BC9" w:rsidRPr="006E2F5F" w:rsidRDefault="006E2F5F" w:rsidP="006E2F5F">
      <w:pPr>
        <w:widowControl/>
        <w:spacing w:before="240" w:after="240" w:line="336" w:lineRule="atLeast"/>
        <w:rPr>
          <w:rFonts w:ascii="標楷體" w:eastAsia="標楷體" w:hAnsi="標楷體" w:cs="Arial"/>
          <w:color w:val="333333"/>
          <w:kern w:val="0"/>
          <w:szCs w:val="24"/>
          <w:lang w:eastAsia="zh-Hans"/>
        </w:rPr>
      </w:pPr>
      <w:r w:rsidRPr="006E2F5F">
        <w:rPr>
          <w:rFonts w:ascii="標楷體" w:eastAsia="標楷體" w:hAnsi="標楷體" w:cs="Arial" w:hint="eastAsia"/>
          <w:color w:val="333333"/>
          <w:kern w:val="0"/>
          <w:szCs w:val="24"/>
          <w:lang w:eastAsia="zh-Hans"/>
        </w:rPr>
        <w:t>(7)</w:t>
      </w:r>
      <w:r w:rsidR="00AF0938" w:rsidRPr="00AF0938">
        <w:rPr>
          <w:rFonts w:ascii="標楷體" w:eastAsia="標楷體" w:hAnsi="標楷體" w:cs="Arial"/>
          <w:b/>
          <w:bCs/>
          <w:color w:val="333333"/>
          <w:kern w:val="0"/>
          <w:szCs w:val="24"/>
          <w:lang w:eastAsia="zh-Hans"/>
        </w:rPr>
        <w:t>研究和開發</w:t>
      </w:r>
      <w:r>
        <w:rPr>
          <w:rFonts w:ascii="標楷體" w:eastAsia="標楷體" w:hAnsi="標楷體" w:cs="Arial" w:hint="eastAsia"/>
          <w:color w:val="333333"/>
          <w:kern w:val="0"/>
          <w:szCs w:val="24"/>
          <w:lang w:eastAsia="zh-Hans"/>
        </w:rPr>
        <w:t>-</w:t>
      </w:r>
      <w:r w:rsidR="00AF0938" w:rsidRPr="00AF0938">
        <w:rPr>
          <w:rFonts w:ascii="標楷體" w:eastAsia="標楷體" w:hAnsi="標楷體" w:cs="Arial"/>
          <w:color w:val="333333"/>
          <w:kern w:val="0"/>
          <w:szCs w:val="24"/>
          <w:lang w:eastAsia="zh-Hans"/>
        </w:rPr>
        <w:t>HP公司的中央研究機構－－(惠普實驗室HP Laboratories是世界最重要的工業研究中心之一。在該公司的Palo Alto總部以及在英國、日本和以色列的實驗室，研究人員開發和應用前沿技術，支持HP的當前業務部門，併為該公司創造新機會。</w:t>
      </w:r>
      <w:bookmarkEnd w:id="2"/>
    </w:p>
    <w:p w:rsidR="00642BC9"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347D50">
        <w:rPr>
          <w:rFonts w:ascii="Arial" w:eastAsia="標楷體" w:hAnsi="Arial" w:cs="Arial"/>
          <w:b/>
          <w:bCs/>
          <w:sz w:val="28"/>
        </w:rPr>
        <w:t>Create value for its customers (STP 2)</w:t>
      </w:r>
    </w:p>
    <w:p w:rsidR="00D01CC4" w:rsidRPr="009417D5" w:rsidRDefault="00D01CC4" w:rsidP="009417D5">
      <w:pPr>
        <w:widowControl/>
        <w:shd w:val="clear" w:color="auto" w:fill="FFFFFF"/>
        <w:rPr>
          <w:rFonts w:ascii="標楷體" w:eastAsia="標楷體" w:hAnsi="標楷體" w:cs="Arial"/>
          <w:b/>
          <w:color w:val="000000"/>
          <w:kern w:val="0"/>
          <w:sz w:val="28"/>
          <w:szCs w:val="28"/>
          <w:bdr w:val="single" w:sz="4" w:space="0" w:color="auto"/>
        </w:rPr>
      </w:pPr>
      <w:r w:rsidRPr="009417D5">
        <w:rPr>
          <w:rFonts w:ascii="標楷體" w:eastAsia="標楷體" w:hAnsi="標楷體" w:cs="Arial" w:hint="eastAsia"/>
          <w:b/>
          <w:color w:val="000000"/>
          <w:kern w:val="0"/>
          <w:sz w:val="28"/>
          <w:szCs w:val="28"/>
          <w:bdr w:val="single" w:sz="4" w:space="0" w:color="auto"/>
        </w:rPr>
        <w:t>戴爾DELL</w:t>
      </w:r>
    </w:p>
    <w:p w:rsidR="00347D50" w:rsidRPr="00347D50" w:rsidRDefault="00347D50" w:rsidP="00347D50">
      <w:pPr>
        <w:spacing w:line="0" w:lineRule="atLeast"/>
        <w:rPr>
          <w:rFonts w:ascii="標楷體" w:eastAsia="標楷體" w:hAnsi="標楷體"/>
          <w:szCs w:val="24"/>
        </w:rPr>
      </w:pPr>
      <w:r>
        <w:rPr>
          <w:rFonts w:ascii="標楷體" w:eastAsia="標楷體" w:hAnsi="標楷體" w:hint="eastAsia"/>
          <w:szCs w:val="24"/>
        </w:rPr>
        <w:t xml:space="preserve">    </w:t>
      </w:r>
      <w:r w:rsidRPr="00347D50">
        <w:rPr>
          <w:rFonts w:ascii="標楷體" w:eastAsia="標楷體" w:hAnsi="標楷體" w:hint="eastAsia"/>
          <w:szCs w:val="24"/>
        </w:rPr>
        <w:t>戴爾擁有多種面向且獨特的支援方案。舉例而言，電腦採用一種獨特由數字及字母構成的」服務標註」的辨別方式，以及11個位元的Express服務代碼(打入迅速電腦語音查詢系統IVR)，讓客戶獲得適當的服務。代理商同時優化DellConnect(一種基於Citrix/GoToAssist的遠端登入工具，讓技術人員面對有疑難雜症的客戶，可透過戴爾服務的能力進入客戶電腦遠端遙控)。</w:t>
      </w:r>
    </w:p>
    <w:p w:rsidR="00347D50" w:rsidRPr="00064FE2" w:rsidRDefault="00347D50" w:rsidP="00547D25">
      <w:pPr>
        <w:widowControl/>
        <w:pBdr>
          <w:bottom w:val="single" w:sz="6" w:space="2" w:color="CEC39C"/>
        </w:pBdr>
        <w:shd w:val="clear" w:color="auto" w:fill="FFFFFF"/>
        <w:spacing w:before="360" w:after="60" w:line="0" w:lineRule="atLeast"/>
        <w:outlineLvl w:val="1"/>
        <w:rPr>
          <w:rFonts w:ascii="標楷體" w:eastAsia="標楷體" w:hAnsi="標楷體" w:cs="Arial"/>
          <w:color w:val="333333"/>
          <w:kern w:val="0"/>
          <w:szCs w:val="24"/>
        </w:rPr>
      </w:pPr>
      <w:r w:rsidRPr="00347D50">
        <w:rPr>
          <w:rFonts w:ascii="標楷體" w:eastAsia="標楷體" w:hAnsi="標楷體" w:cs="Arial"/>
          <w:b/>
          <w:bCs/>
          <w:color w:val="333333"/>
          <w:kern w:val="0"/>
          <w:szCs w:val="24"/>
        </w:rPr>
        <w:t xml:space="preserve"> </w:t>
      </w:r>
      <w:r w:rsidRPr="00064FE2">
        <w:rPr>
          <w:rFonts w:ascii="標楷體" w:eastAsia="標楷體" w:hAnsi="標楷體" w:cs="Arial"/>
          <w:b/>
          <w:bCs/>
          <w:color w:val="333333"/>
          <w:kern w:val="0"/>
          <w:szCs w:val="24"/>
        </w:rPr>
        <w:t>戴爾效應</w:t>
      </w:r>
      <w:r w:rsidR="00547D25">
        <w:rPr>
          <w:rFonts w:ascii="標楷體" w:eastAsia="標楷體" w:hAnsi="標楷體" w:cs="Arial" w:hint="eastAsia"/>
          <w:b/>
          <w:bCs/>
          <w:color w:val="333333"/>
          <w:kern w:val="0"/>
          <w:szCs w:val="24"/>
        </w:rPr>
        <w:t>-</w:t>
      </w:r>
      <w:r w:rsidRPr="00064FE2">
        <w:rPr>
          <w:rFonts w:ascii="標楷體" w:eastAsia="標楷體" w:hAnsi="標楷體" w:cs="Arial"/>
          <w:color w:val="333333"/>
          <w:kern w:val="0"/>
          <w:szCs w:val="24"/>
        </w:rPr>
        <w:t>二十多年以來，戴爾公司革命性地改變整個行業，使全球的客戶包括商業、組織機構和個人消費者都能接觸到電腦產品。由於被業界接受的戴爾直接模式，信息技術變得更加強大，易於使用，價格更能接受，從而為客戶提供充分利用這些強大的、全新工具的機會，以改善他們的工作和生活。</w:t>
      </w:r>
    </w:p>
    <w:p w:rsidR="00347D50" w:rsidRPr="00064FE2" w:rsidRDefault="00347D50" w:rsidP="00347D50">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戴爾公司在進入新的標準化產品的領域再次展示其效益，這些領域包括網路伺服器、工作站、移動產品、印表機和其它電子部件。今天，在全球銷售的5台基於標準技術的電腦產品中就有1台來自戴爾。這樣的全球覆蓋顯示戴爾的直接模式對所有</w:t>
      </w:r>
      <w:hyperlink r:id="rId130" w:tooltip="产品线" w:history="1">
        <w:r w:rsidRPr="00064FE2">
          <w:rPr>
            <w:rFonts w:ascii="標楷體" w:eastAsia="標楷體" w:hAnsi="標楷體" w:cs="Arial"/>
            <w:color w:val="173ABD"/>
            <w:kern w:val="0"/>
            <w:szCs w:val="24"/>
            <w:u w:val="single"/>
          </w:rPr>
          <w:t>產品線</w:t>
        </w:r>
      </w:hyperlink>
      <w:r w:rsidRPr="00064FE2">
        <w:rPr>
          <w:rFonts w:ascii="標楷體" w:eastAsia="標楷體" w:hAnsi="標楷體" w:cs="Arial"/>
          <w:color w:val="333333"/>
          <w:kern w:val="0"/>
          <w:szCs w:val="24"/>
        </w:rPr>
        <w:t>、所有地區和所有細分客戶都適用。</w:t>
      </w:r>
    </w:p>
    <w:p w:rsidR="00D01CC4" w:rsidRDefault="00D01CC4" w:rsidP="009417D5">
      <w:pPr>
        <w:widowControl/>
        <w:shd w:val="clear" w:color="auto" w:fill="FFFFFF"/>
        <w:rPr>
          <w:rFonts w:ascii="標楷體" w:eastAsia="標楷體" w:hAnsi="標楷體" w:cs="Arial"/>
          <w:b/>
          <w:color w:val="000000"/>
          <w:kern w:val="0"/>
          <w:sz w:val="28"/>
          <w:szCs w:val="28"/>
          <w:bdr w:val="single" w:sz="4" w:space="0" w:color="auto"/>
        </w:rPr>
      </w:pPr>
      <w:r>
        <w:rPr>
          <w:rFonts w:ascii="標楷體" w:eastAsia="標楷體" w:hAnsi="標楷體" w:cs="Arial" w:hint="eastAsia"/>
          <w:b/>
          <w:color w:val="000000"/>
          <w:kern w:val="0"/>
          <w:sz w:val="28"/>
          <w:szCs w:val="28"/>
          <w:bdr w:val="single" w:sz="4" w:space="0" w:color="auto"/>
        </w:rPr>
        <w:t>惠普HP</w:t>
      </w:r>
    </w:p>
    <w:p w:rsidR="009417D5" w:rsidRDefault="009417D5" w:rsidP="009417D5">
      <w:pPr>
        <w:rPr>
          <w:rFonts w:ascii="標楷體" w:eastAsia="標楷體" w:hAnsi="標楷體" w:cs="Arial"/>
          <w:color w:val="333333"/>
          <w:kern w:val="0"/>
          <w:szCs w:val="24"/>
        </w:rPr>
      </w:pPr>
      <w:r>
        <w:rPr>
          <w:rFonts w:ascii="標楷體" w:eastAsia="標楷體" w:hAnsi="標楷體" w:cs="Arial" w:hint="eastAsia"/>
          <w:color w:val="333333"/>
          <w:kern w:val="0"/>
          <w:szCs w:val="24"/>
        </w:rPr>
        <w:t xml:space="preserve">     </w:t>
      </w:r>
      <w:r w:rsidRPr="000631DD">
        <w:rPr>
          <w:rFonts w:ascii="標楷體" w:eastAsia="標楷體" w:hAnsi="標楷體" w:cs="Arial"/>
          <w:color w:val="333333"/>
          <w:kern w:val="0"/>
          <w:szCs w:val="24"/>
        </w:rPr>
        <w:t>HP以科技開拓新視野，為個人用戶、企業、政府機構及社會作出有意義的貢獻。HP是全球最大的科技公司，所提供的組合涵蓋打印、個人電腦、軟件、服務及IT基建，切合客戶需要。</w:t>
      </w:r>
      <w:r>
        <w:rPr>
          <w:rFonts w:ascii="標楷體" w:eastAsia="標楷體" w:hAnsi="標楷體" w:cs="Arial" w:hint="eastAsia"/>
          <w:color w:val="333333"/>
          <w:kern w:val="0"/>
          <w:szCs w:val="24"/>
        </w:rPr>
        <w:t xml:space="preserve">  </w:t>
      </w:r>
    </w:p>
    <w:p w:rsidR="009417D5" w:rsidRDefault="009417D5" w:rsidP="009417D5">
      <w:pPr>
        <w:rPr>
          <w:rFonts w:ascii="標楷體" w:eastAsia="標楷體" w:hAnsi="標楷體"/>
        </w:rPr>
      </w:pPr>
      <w:r>
        <w:rPr>
          <w:rFonts w:ascii="標楷體" w:eastAsia="標楷體" w:hAnsi="標楷體" w:cs="Arial" w:hint="eastAsia"/>
          <w:color w:val="333333"/>
          <w:kern w:val="0"/>
          <w:szCs w:val="24"/>
        </w:rPr>
        <w:t xml:space="preserve">   </w:t>
      </w:r>
      <w:r w:rsidRPr="009417D5">
        <w:rPr>
          <w:rFonts w:ascii="標楷體" w:eastAsia="標楷體" w:hAnsi="標楷體" w:cs="Arial" w:hint="eastAsia"/>
          <w:color w:val="333333"/>
          <w:kern w:val="0"/>
          <w:szCs w:val="24"/>
        </w:rPr>
        <w:t xml:space="preserve">  </w:t>
      </w:r>
      <w:r w:rsidRPr="009417D5">
        <w:rPr>
          <w:rFonts w:ascii="標楷體" w:eastAsia="標楷體" w:hAnsi="標楷體" w:hint="eastAsia"/>
        </w:rPr>
        <w:t>針對使用者需要分別提供多樣、適性化的服務選擇。從操作容易的掌上型電腦、筆記型電腦、印表機、數位攝影等個人工作與生活娛樂的數位產品，到中小企業所需的智慧型辦公室應用科技與服務，更提供大型企業與機構以高科技、低成本的聰明</w:t>
      </w:r>
      <w:r w:rsidRPr="009417D5">
        <w:rPr>
          <w:rFonts w:ascii="標楷體" w:eastAsia="標楷體" w:hAnsi="標楷體"/>
        </w:rPr>
        <w:t>IT</w:t>
      </w:r>
      <w:r w:rsidRPr="009417D5">
        <w:rPr>
          <w:rFonts w:ascii="標楷體" w:eastAsia="標楷體" w:hAnsi="標楷體" w:hint="eastAsia"/>
        </w:rPr>
        <w:t>解決設備與服務方案，為顧客建構易於管理的</w:t>
      </w:r>
      <w:r w:rsidRPr="009417D5">
        <w:rPr>
          <w:rFonts w:ascii="標楷體" w:eastAsia="標楷體" w:hAnsi="標楷體"/>
        </w:rPr>
        <w:t>IT</w:t>
      </w:r>
      <w:r w:rsidRPr="009417D5">
        <w:rPr>
          <w:rFonts w:ascii="標楷體" w:eastAsia="標楷體" w:hAnsi="標楷體" w:hint="eastAsia"/>
        </w:rPr>
        <w:t>環境</w:t>
      </w:r>
    </w:p>
    <w:p w:rsidR="002514D4" w:rsidRPr="009417D5" w:rsidRDefault="002514D4" w:rsidP="009417D5">
      <w:pPr>
        <w:rPr>
          <w:rFonts w:ascii="標楷體" w:eastAsia="標楷體" w:hAnsi="標楷體"/>
        </w:rPr>
      </w:pPr>
    </w:p>
    <w:p w:rsidR="00642BC9"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347D50">
        <w:rPr>
          <w:rFonts w:ascii="Arial" w:eastAsia="標楷體" w:hAnsi="Arial" w:cs="Arial"/>
          <w:b/>
          <w:bCs/>
          <w:sz w:val="28"/>
        </w:rPr>
        <w:t>Acquire and keep customers (Promotion + Loyalty)</w:t>
      </w:r>
    </w:p>
    <w:p w:rsidR="009417D5" w:rsidRPr="009417D5" w:rsidRDefault="009417D5" w:rsidP="009417D5">
      <w:pPr>
        <w:adjustRightInd w:val="0"/>
        <w:snapToGrid w:val="0"/>
        <w:spacing w:line="360" w:lineRule="auto"/>
        <w:rPr>
          <w:rFonts w:ascii="Arial" w:eastAsia="標楷體" w:hAnsi="Arial" w:cs="Arial"/>
          <w:b/>
          <w:bCs/>
          <w:sz w:val="28"/>
        </w:rPr>
      </w:pPr>
      <w:r w:rsidRPr="009417D5">
        <w:rPr>
          <w:rFonts w:ascii="標楷體" w:eastAsia="標楷體" w:hAnsi="標楷體" w:cs="Arial" w:hint="eastAsia"/>
          <w:b/>
          <w:color w:val="000000"/>
          <w:kern w:val="0"/>
          <w:sz w:val="28"/>
          <w:szCs w:val="28"/>
          <w:bdr w:val="single" w:sz="4" w:space="0" w:color="auto"/>
        </w:rPr>
        <w:t>戴爾DELL</w:t>
      </w:r>
    </w:p>
    <w:p w:rsidR="005C3BFD" w:rsidRPr="005C3BFD" w:rsidRDefault="005C3BFD" w:rsidP="005C3BFD">
      <w:pPr>
        <w:pStyle w:val="a3"/>
        <w:spacing w:line="0" w:lineRule="atLeast"/>
        <w:ind w:leftChars="0" w:left="360"/>
        <w:rPr>
          <w:rFonts w:ascii="標楷體" w:eastAsia="標楷體" w:hAnsi="標楷體"/>
          <w:b/>
          <w:szCs w:val="24"/>
        </w:rPr>
      </w:pPr>
      <w:r w:rsidRPr="005C3BFD">
        <w:rPr>
          <w:rFonts w:ascii="標楷體" w:eastAsia="標楷體" w:hAnsi="標楷體" w:hint="eastAsia"/>
          <w:b/>
          <w:szCs w:val="24"/>
        </w:rPr>
        <w:t>行銷手法</w:t>
      </w:r>
    </w:p>
    <w:p w:rsidR="009417D5" w:rsidRDefault="005C3BFD" w:rsidP="005C3BFD">
      <w:pPr>
        <w:spacing w:line="0" w:lineRule="atLeast"/>
        <w:rPr>
          <w:rFonts w:ascii="標楷體" w:eastAsia="標楷體" w:hAnsi="標楷體"/>
          <w:szCs w:val="24"/>
        </w:rPr>
      </w:pPr>
      <w:r>
        <w:rPr>
          <w:rFonts w:ascii="標楷體" w:eastAsia="標楷體" w:hAnsi="標楷體" w:hint="eastAsia"/>
          <w:szCs w:val="24"/>
        </w:rPr>
        <w:t xml:space="preserve">   </w:t>
      </w:r>
      <w:r w:rsidRPr="005C3BFD">
        <w:rPr>
          <w:rFonts w:ascii="標楷體" w:eastAsia="標楷體" w:hAnsi="標楷體" w:hint="eastAsia"/>
          <w:szCs w:val="24"/>
        </w:rPr>
        <w:t>戴爾的廣告有多種媒體形態的呈現，包括電視、網路、雜誌、目錄及報紙。部分戴爾行銷策略包括整年度的持續降價，提供免費的額外產品(如戴爾印表機)，以及提供免費的運送服務，都是為了刺激更多的銷售及擊退競爭對手。在2006年，戴爾削價努力維持19.2%的市佔率。然而，這同時也砍掉了近半的邊際利潤，讓利潤從8.7%降到4.3%。為了維持低價策略，戴爾除了透過網路接下最多產品訂單以及透過電話銷售外，更將客戶服務單位從El Salvador轉移到India。</w:t>
      </w:r>
    </w:p>
    <w:p w:rsidR="006634AF" w:rsidRPr="0043448A" w:rsidRDefault="006634AF" w:rsidP="006634AF">
      <w:pPr>
        <w:pStyle w:val="ad"/>
        <w:rPr>
          <w:rFonts w:ascii="標楷體" w:eastAsia="標楷體" w:hAnsi="標楷體"/>
          <w:b/>
        </w:rPr>
      </w:pPr>
      <w:r w:rsidRPr="0043448A">
        <w:rPr>
          <w:rFonts w:ascii="標楷體" w:eastAsia="標楷體" w:hAnsi="標楷體" w:hint="eastAsia"/>
          <w:b/>
        </w:rPr>
        <w:t>（一）產品策略</w:t>
      </w:r>
    </w:p>
    <w:p w:rsidR="006634AF" w:rsidRPr="0043448A" w:rsidRDefault="006634AF" w:rsidP="006634AF">
      <w:pPr>
        <w:pStyle w:val="ad"/>
        <w:ind w:firstLineChars="150" w:firstLine="360"/>
        <w:rPr>
          <w:rFonts w:ascii="標楷體" w:eastAsia="標楷體" w:hAnsi="標楷體"/>
        </w:rPr>
      </w:pPr>
      <w:r w:rsidRPr="0043448A">
        <w:rPr>
          <w:rFonts w:ascii="標楷體" w:eastAsia="標楷體" w:hAnsi="標楷體"/>
        </w:rPr>
        <w:t>DELL</w:t>
      </w:r>
      <w:r w:rsidRPr="0043448A">
        <w:rPr>
          <w:rFonts w:ascii="標楷體" w:eastAsia="標楷體" w:hAnsi="標楷體" w:hint="eastAsia"/>
        </w:rPr>
        <w:t>針對其使用者的特徵將其產品分為：面向家庭或小型企業的</w:t>
      </w:r>
      <w:r w:rsidRPr="0043448A">
        <w:rPr>
          <w:rFonts w:ascii="標楷體" w:eastAsia="標楷體" w:hAnsi="標楷體"/>
        </w:rPr>
        <w:t>Dimension</w:t>
      </w:r>
      <w:r w:rsidRPr="0043448A">
        <w:rPr>
          <w:rFonts w:ascii="標楷體" w:eastAsia="標楷體" w:hAnsi="標楷體" w:hint="eastAsia"/>
        </w:rPr>
        <w:t>個人電腦；面向家庭或小型企業的</w:t>
      </w:r>
      <w:r w:rsidRPr="0043448A">
        <w:rPr>
          <w:rFonts w:ascii="標楷體" w:eastAsia="標楷體" w:hAnsi="標楷體"/>
        </w:rPr>
        <w:t>Inspiron</w:t>
      </w:r>
      <w:r w:rsidRPr="0043448A">
        <w:rPr>
          <w:rFonts w:ascii="標楷體" w:eastAsia="標楷體" w:hAnsi="標楷體" w:hint="eastAsia"/>
        </w:rPr>
        <w:t>筆記型電腦；</w:t>
      </w:r>
      <w:r w:rsidRPr="0043448A">
        <w:rPr>
          <w:rFonts w:ascii="標楷體" w:eastAsia="標楷體" w:hAnsi="標楷體"/>
        </w:rPr>
        <w:t>OptiPlex</w:t>
      </w:r>
      <w:r w:rsidRPr="0043448A">
        <w:rPr>
          <w:rFonts w:ascii="標楷體" w:eastAsia="標楷體" w:hAnsi="標楷體" w:hint="eastAsia"/>
        </w:rPr>
        <w:t>企業級桌上型電腦；</w:t>
      </w:r>
      <w:r w:rsidRPr="0043448A">
        <w:rPr>
          <w:rFonts w:ascii="標楷體" w:eastAsia="標楷體" w:hAnsi="標楷體"/>
        </w:rPr>
        <w:t>Latitude</w:t>
      </w:r>
      <w:r w:rsidRPr="0043448A">
        <w:rPr>
          <w:rFonts w:ascii="標楷體" w:eastAsia="標楷體" w:hAnsi="標楷體" w:hint="eastAsia"/>
        </w:rPr>
        <w:t>企業級筆記型電腦；</w:t>
      </w:r>
      <w:r w:rsidRPr="0043448A">
        <w:rPr>
          <w:rFonts w:ascii="標楷體" w:eastAsia="標楷體" w:hAnsi="標楷體"/>
        </w:rPr>
        <w:t>PowerEdge</w:t>
      </w:r>
      <w:r w:rsidRPr="0043448A">
        <w:rPr>
          <w:rFonts w:ascii="標楷體" w:eastAsia="標楷體" w:hAnsi="標楷體" w:hint="eastAsia"/>
        </w:rPr>
        <w:t>伺服器；</w:t>
      </w:r>
      <w:r w:rsidRPr="0043448A">
        <w:rPr>
          <w:rFonts w:ascii="標楷體" w:eastAsia="標楷體" w:hAnsi="標楷體"/>
        </w:rPr>
        <w:t>PowerVault</w:t>
      </w:r>
      <w:r w:rsidRPr="0043448A">
        <w:rPr>
          <w:rFonts w:ascii="標楷體" w:eastAsia="標楷體" w:hAnsi="標楷體" w:hint="eastAsia"/>
        </w:rPr>
        <w:t>和</w:t>
      </w:r>
      <w:r w:rsidRPr="0043448A">
        <w:rPr>
          <w:rFonts w:ascii="標楷體" w:eastAsia="標楷體" w:hAnsi="標楷體"/>
        </w:rPr>
        <w:t>DellIEMC</w:t>
      </w:r>
      <w:r w:rsidRPr="0043448A">
        <w:rPr>
          <w:rFonts w:ascii="標楷體" w:eastAsia="標楷體" w:hAnsi="標楷體" w:hint="eastAsia"/>
        </w:rPr>
        <w:t>存儲解決</w:t>
      </w:r>
      <w:hyperlink r:id="rId131" w:history="1">
        <w:r w:rsidRPr="0043448A">
          <w:rPr>
            <w:rStyle w:val="a5"/>
            <w:rFonts w:ascii="標楷體" w:eastAsia="標楷體" w:hAnsi="標楷體" w:hint="eastAsia"/>
            <w:color w:val="auto"/>
            <w:u w:val="none"/>
          </w:rPr>
          <w:t>方案</w:t>
        </w:r>
      </w:hyperlink>
      <w:r w:rsidRPr="0043448A">
        <w:rPr>
          <w:rFonts w:ascii="標楷體" w:eastAsia="標楷體" w:hAnsi="標楷體" w:hint="eastAsia"/>
        </w:rPr>
        <w:t>；</w:t>
      </w:r>
      <w:r w:rsidRPr="0043448A">
        <w:rPr>
          <w:rFonts w:ascii="標楷體" w:eastAsia="標楷體" w:hAnsi="標楷體"/>
        </w:rPr>
        <w:t>Precision</w:t>
      </w:r>
    </w:p>
    <w:p w:rsidR="006634AF" w:rsidRPr="0043448A" w:rsidRDefault="006634AF" w:rsidP="006634AF">
      <w:pPr>
        <w:pStyle w:val="ad"/>
        <w:rPr>
          <w:rFonts w:ascii="標楷體" w:eastAsia="標楷體" w:hAnsi="標楷體"/>
        </w:rPr>
      </w:pPr>
      <w:r w:rsidRPr="0043448A">
        <w:rPr>
          <w:rFonts w:ascii="標楷體" w:eastAsia="標楷體" w:hAnsi="標楷體" w:hint="eastAsia"/>
        </w:rPr>
        <w:t>工作站，幾種類型。</w:t>
      </w:r>
    </w:p>
    <w:p w:rsidR="006634AF" w:rsidRPr="0043448A" w:rsidRDefault="006634AF" w:rsidP="006634AF">
      <w:pPr>
        <w:pStyle w:val="ad"/>
        <w:rPr>
          <w:rFonts w:ascii="標楷體" w:eastAsia="標楷體" w:hAnsi="標楷體"/>
          <w:b/>
        </w:rPr>
      </w:pPr>
      <w:r w:rsidRPr="0043448A">
        <w:rPr>
          <w:rFonts w:ascii="標楷體" w:eastAsia="標楷體" w:hAnsi="標楷體" w:hint="eastAsia"/>
          <w:b/>
        </w:rPr>
        <w:t>（二）管道策略</w:t>
      </w:r>
    </w:p>
    <w:p w:rsidR="006634AF" w:rsidRPr="006634AF" w:rsidRDefault="006634AF" w:rsidP="006634AF">
      <w:pPr>
        <w:pStyle w:val="ad"/>
        <w:ind w:firstLineChars="150" w:firstLine="360"/>
        <w:rPr>
          <w:rFonts w:ascii="標楷體" w:eastAsia="標楷體" w:hAnsi="標楷體"/>
        </w:rPr>
      </w:pPr>
      <w:r w:rsidRPr="0043448A">
        <w:rPr>
          <w:rFonts w:ascii="標楷體" w:eastAsia="標楷體" w:hAnsi="標楷體"/>
        </w:rPr>
        <w:t>DELL</w:t>
      </w:r>
      <w:r w:rsidRPr="0043448A">
        <w:rPr>
          <w:rFonts w:ascii="標楷體" w:eastAsia="標楷體" w:hAnsi="標楷體" w:hint="eastAsia"/>
        </w:rPr>
        <w:t>公司的</w:t>
      </w:r>
      <w:hyperlink r:id="rId132" w:history="1">
        <w:r w:rsidRPr="0043448A">
          <w:rPr>
            <w:rStyle w:val="a5"/>
            <w:rFonts w:ascii="標楷體" w:eastAsia="標楷體" w:hAnsi="標楷體"/>
            <w:color w:val="auto"/>
            <w:u w:val="none"/>
          </w:rPr>
          <w:t>www.dell.com</w:t>
        </w:r>
      </w:hyperlink>
      <w:r w:rsidRPr="0043448A">
        <w:rPr>
          <w:rFonts w:ascii="標楷體" w:eastAsia="標楷體" w:hAnsi="標楷體" w:hint="eastAsia"/>
        </w:rPr>
        <w:t>網站是全球規模最大的互聯網商務網站，網址覆蓋中國、阿根廷、巴拿馬、澳大利亞等</w:t>
      </w:r>
      <w:r w:rsidRPr="0043448A">
        <w:rPr>
          <w:rFonts w:ascii="標楷體" w:eastAsia="標楷體" w:hAnsi="標楷體"/>
        </w:rPr>
        <w:t>86</w:t>
      </w:r>
      <w:r w:rsidRPr="0043448A">
        <w:rPr>
          <w:rFonts w:ascii="標楷體" w:eastAsia="標楷體" w:hAnsi="標楷體" w:hint="eastAsia"/>
        </w:rPr>
        <w:t>個國家的網站，提供包括德語、法語、日語等</w:t>
      </w:r>
      <w:r w:rsidRPr="0043448A">
        <w:rPr>
          <w:rFonts w:ascii="標楷體" w:eastAsia="標楷體" w:hAnsi="標楷體"/>
        </w:rPr>
        <w:t>21</w:t>
      </w:r>
      <w:r w:rsidRPr="0043448A">
        <w:rPr>
          <w:rFonts w:ascii="標楷體" w:eastAsia="標楷體" w:hAnsi="標楷體" w:hint="eastAsia"/>
        </w:rPr>
        <w:t>種語言或方言、</w:t>
      </w:r>
      <w:r w:rsidRPr="0043448A">
        <w:rPr>
          <w:rFonts w:ascii="標楷體" w:eastAsia="標楷體" w:hAnsi="標楷體"/>
        </w:rPr>
        <w:t>40</w:t>
      </w:r>
      <w:r w:rsidRPr="0043448A">
        <w:rPr>
          <w:rFonts w:ascii="標楷體" w:eastAsia="標楷體" w:hAnsi="標楷體" w:hint="eastAsia"/>
        </w:rPr>
        <w:t>種不同貨幣的報價，目前每季度有超過</w:t>
      </w:r>
      <w:r w:rsidRPr="0043448A">
        <w:rPr>
          <w:rFonts w:ascii="標楷體" w:eastAsia="標楷體" w:hAnsi="標楷體"/>
        </w:rPr>
        <w:t>6.5</w:t>
      </w:r>
      <w:r w:rsidRPr="0043448A">
        <w:rPr>
          <w:rFonts w:ascii="標楷體" w:eastAsia="標楷體" w:hAnsi="標楷體" w:hint="eastAsia"/>
        </w:rPr>
        <w:t>億人次流覽。</w:t>
      </w:r>
      <w:r w:rsidRPr="0043448A">
        <w:rPr>
          <w:rFonts w:ascii="標楷體" w:eastAsia="標楷體" w:hAnsi="標楷體"/>
        </w:rPr>
        <w:t>DELL</w:t>
      </w:r>
      <w:r w:rsidRPr="0043448A">
        <w:rPr>
          <w:rFonts w:ascii="標楷體" w:eastAsia="標楷體" w:hAnsi="標楷體" w:hint="eastAsia"/>
        </w:rPr>
        <w:t>公司在全球設有其採購據點（</w:t>
      </w:r>
      <w:r w:rsidRPr="0043448A">
        <w:rPr>
          <w:rFonts w:ascii="標楷體" w:eastAsia="標楷體" w:hAnsi="標楷體"/>
        </w:rPr>
        <w:t>WWPO</w:t>
      </w:r>
      <w:r w:rsidRPr="0043448A">
        <w:rPr>
          <w:rFonts w:ascii="標楷體" w:eastAsia="標楷體" w:hAnsi="標楷體" w:hint="eastAsia"/>
        </w:rPr>
        <w:t>），在香港、上海、深圳和臺灣建立了國際採購網，以加強與供應商在中國的夥伴關係，提高戴爾在全球的採購效率。戴爾在中國採購大量零部件，包括附件、光碟機、印刷電路板、軟盤機、顯示器、揚聲器、鍵盤、滑鼠和輸入輸出設備。戴爾提供的現場服務和技術支援可直接覆蓋</w:t>
      </w:r>
      <w:r w:rsidRPr="0043448A">
        <w:rPr>
          <w:rFonts w:ascii="標楷體" w:eastAsia="標楷體" w:hAnsi="標楷體"/>
        </w:rPr>
        <w:t>1,580</w:t>
      </w:r>
      <w:r w:rsidRPr="0043448A">
        <w:rPr>
          <w:rFonts w:ascii="標楷體" w:eastAsia="標楷體" w:hAnsi="標楷體" w:hint="eastAsia"/>
        </w:rPr>
        <w:t>個城市。</w:t>
      </w:r>
    </w:p>
    <w:p w:rsidR="00DE33FD" w:rsidRPr="00DE33FD" w:rsidRDefault="006634AF" w:rsidP="00DE33FD">
      <w:pPr>
        <w:widowControl/>
        <w:shd w:val="clear" w:color="auto" w:fill="FFFFFF"/>
        <w:spacing w:line="0" w:lineRule="atLeast"/>
        <w:rPr>
          <w:rFonts w:ascii="標楷體" w:eastAsia="標楷體" w:hAnsi="標楷體" w:cs="Arial"/>
          <w:color w:val="333333"/>
          <w:kern w:val="0"/>
          <w:szCs w:val="24"/>
        </w:rPr>
      </w:pPr>
      <w:r>
        <w:rPr>
          <w:rFonts w:ascii="標楷體" w:eastAsia="標楷體" w:hAnsi="標楷體" w:cs="Arial" w:hint="eastAsia"/>
          <w:b/>
          <w:bCs/>
          <w:color w:val="333333"/>
          <w:kern w:val="0"/>
          <w:szCs w:val="24"/>
        </w:rPr>
        <w:t>(三)</w:t>
      </w:r>
      <w:r w:rsidR="00DE33FD" w:rsidRPr="00DE33FD">
        <w:rPr>
          <w:rFonts w:ascii="標楷體" w:eastAsia="標楷體" w:hAnsi="標楷體" w:cs="Arial"/>
          <w:b/>
          <w:bCs/>
          <w:color w:val="333333"/>
          <w:kern w:val="0"/>
          <w:szCs w:val="24"/>
        </w:rPr>
        <w:t>定價策略</w:t>
      </w:r>
    </w:p>
    <w:p w:rsidR="00DE33FD" w:rsidRPr="00DE33FD" w:rsidRDefault="00DE33FD" w:rsidP="00DE33FD">
      <w:pPr>
        <w:widowControl/>
        <w:shd w:val="clear" w:color="auto" w:fill="FFFFFF"/>
        <w:spacing w:line="0" w:lineRule="atLeast"/>
        <w:ind w:firstLineChars="200" w:firstLine="480"/>
        <w:rPr>
          <w:rFonts w:ascii="標楷體" w:eastAsia="標楷體" w:hAnsi="標楷體" w:cs="Arial"/>
          <w:color w:val="333333"/>
          <w:kern w:val="0"/>
          <w:szCs w:val="24"/>
        </w:rPr>
      </w:pPr>
      <w:r w:rsidRPr="00DE33FD">
        <w:rPr>
          <w:rFonts w:ascii="標楷體" w:eastAsia="標楷體" w:hAnsi="標楷體" w:cs="Arial"/>
          <w:color w:val="333333"/>
          <w:kern w:val="0"/>
          <w:szCs w:val="24"/>
        </w:rPr>
        <w:t>電腦市場的價格變化無常，總的說來，對於某一種機型，電腦的價格在不斷地降低。Dell公司由於是</w:t>
      </w:r>
      <w:hyperlink r:id="rId133" w:tooltip="直销" w:history="1">
        <w:r w:rsidRPr="00DE33FD">
          <w:rPr>
            <w:rFonts w:ascii="標楷體" w:eastAsia="標楷體" w:hAnsi="標楷體" w:cs="Arial"/>
            <w:color w:val="173ABD"/>
            <w:kern w:val="0"/>
            <w:szCs w:val="24"/>
            <w:u w:val="single"/>
          </w:rPr>
          <w:t>直銷</w:t>
        </w:r>
      </w:hyperlink>
      <w:r w:rsidRPr="00DE33FD">
        <w:rPr>
          <w:rFonts w:ascii="標楷體" w:eastAsia="標楷體" w:hAnsi="標楷體" w:cs="Arial"/>
          <w:color w:val="333333"/>
          <w:kern w:val="0"/>
          <w:szCs w:val="24"/>
        </w:rPr>
        <w:t>，所以，在成本上比其他主要廠家低100美元至200美元，售價也比別家低。也就是說，Dell公司採用的是一種低價策略。但是，由於電腦價格迅速地降低，這種價格上的優勢並不是很明顯。</w:t>
      </w:r>
    </w:p>
    <w:p w:rsidR="00DE33FD" w:rsidRPr="006634AF" w:rsidRDefault="006634AF" w:rsidP="00DE33FD">
      <w:pPr>
        <w:widowControl/>
        <w:shd w:val="clear" w:color="auto" w:fill="FFFFFF"/>
        <w:spacing w:line="0" w:lineRule="atLeast"/>
        <w:rPr>
          <w:rFonts w:ascii="標楷體" w:eastAsia="標楷體" w:hAnsi="標楷體" w:cs="Arial"/>
          <w:b/>
          <w:color w:val="0D0D0D" w:themeColor="text1" w:themeTint="F2"/>
          <w:kern w:val="0"/>
          <w:szCs w:val="24"/>
        </w:rPr>
      </w:pPr>
      <w:r w:rsidRPr="006634AF">
        <w:rPr>
          <w:rFonts w:ascii="標楷體" w:eastAsia="標楷體" w:hAnsi="標楷體" w:hint="eastAsia"/>
          <w:b/>
          <w:color w:val="0D0D0D" w:themeColor="text1" w:themeTint="F2"/>
        </w:rPr>
        <w:t>(四)</w:t>
      </w:r>
      <w:hyperlink r:id="rId134" w:tooltip="促销策略" w:history="1">
        <w:r w:rsidR="00DE33FD" w:rsidRPr="006634AF">
          <w:rPr>
            <w:rFonts w:ascii="標楷體" w:eastAsia="標楷體" w:hAnsi="標楷體" w:cs="Arial"/>
            <w:b/>
            <w:bCs/>
            <w:color w:val="0D0D0D" w:themeColor="text1" w:themeTint="F2"/>
            <w:kern w:val="0"/>
            <w:szCs w:val="24"/>
          </w:rPr>
          <w:t>促銷策略</w:t>
        </w:r>
      </w:hyperlink>
    </w:p>
    <w:p w:rsidR="00DE33FD" w:rsidRPr="00DE33FD" w:rsidRDefault="00DE33FD" w:rsidP="00DE33FD">
      <w:pPr>
        <w:widowControl/>
        <w:shd w:val="clear" w:color="auto" w:fill="FFFFFF"/>
        <w:spacing w:line="0" w:lineRule="atLeast"/>
        <w:rPr>
          <w:rFonts w:ascii="標楷體" w:eastAsia="標楷體" w:hAnsi="標楷體" w:cs="Arial"/>
          <w:color w:val="333333"/>
          <w:kern w:val="0"/>
          <w:szCs w:val="24"/>
        </w:rPr>
      </w:pPr>
      <w:r w:rsidRPr="00DE33FD">
        <w:rPr>
          <w:rFonts w:ascii="標楷體" w:eastAsia="標楷體" w:hAnsi="標楷體" w:cs="Arial"/>
          <w:color w:val="333333"/>
          <w:kern w:val="0"/>
          <w:szCs w:val="24"/>
        </w:rPr>
        <w:t>（1）</w:t>
      </w:r>
      <w:hyperlink r:id="rId135" w:tooltip="广告" w:history="1">
        <w:r w:rsidRPr="00DE33FD">
          <w:rPr>
            <w:rFonts w:ascii="標楷體" w:eastAsia="標楷體" w:hAnsi="標楷體" w:cs="Arial"/>
            <w:color w:val="173ABD"/>
            <w:kern w:val="0"/>
            <w:szCs w:val="24"/>
            <w:u w:val="single"/>
          </w:rPr>
          <w:t>廣告</w:t>
        </w:r>
      </w:hyperlink>
      <w:r w:rsidRPr="00DE33FD">
        <w:rPr>
          <w:rFonts w:ascii="標楷體" w:eastAsia="標楷體" w:hAnsi="標楷體" w:cs="Arial"/>
          <w:color w:val="333333"/>
          <w:kern w:val="0"/>
          <w:szCs w:val="24"/>
        </w:rPr>
        <w:t>。廣告在Dell的網頁中無處不見。Dell的網頁中有各種各樣的多媒體圖片和許多性能比較圖表，有的廣告甚至做成了幻燈片的形式。這些都能充分地激發顧客的</w:t>
      </w:r>
      <w:hyperlink r:id="rId136" w:tooltip="购买欲望" w:history="1">
        <w:r w:rsidRPr="00DE33FD">
          <w:rPr>
            <w:rFonts w:ascii="標楷體" w:eastAsia="標楷體" w:hAnsi="標楷體" w:cs="Arial"/>
            <w:color w:val="173ABD"/>
            <w:kern w:val="0"/>
            <w:szCs w:val="24"/>
            <w:u w:val="single"/>
          </w:rPr>
          <w:t>購買欲望</w:t>
        </w:r>
      </w:hyperlink>
      <w:r w:rsidRPr="00DE33FD">
        <w:rPr>
          <w:rFonts w:ascii="標楷體" w:eastAsia="標楷體" w:hAnsi="標楷體" w:cs="Arial"/>
          <w:color w:val="333333"/>
          <w:kern w:val="0"/>
          <w:szCs w:val="24"/>
        </w:rPr>
        <w:t>。</w:t>
      </w:r>
    </w:p>
    <w:p w:rsidR="00DE33FD" w:rsidRPr="00DE33FD" w:rsidRDefault="00DE33FD" w:rsidP="00DE33FD">
      <w:pPr>
        <w:widowControl/>
        <w:shd w:val="clear" w:color="auto" w:fill="FFFFFF"/>
        <w:spacing w:line="0" w:lineRule="atLeast"/>
        <w:rPr>
          <w:rFonts w:ascii="標楷體" w:eastAsia="標楷體" w:hAnsi="標楷體" w:cs="Arial"/>
          <w:color w:val="333333"/>
          <w:kern w:val="0"/>
          <w:szCs w:val="24"/>
        </w:rPr>
      </w:pPr>
      <w:r w:rsidRPr="00DE33FD">
        <w:rPr>
          <w:rFonts w:ascii="標楷體" w:eastAsia="標楷體" w:hAnsi="標楷體" w:cs="Arial"/>
          <w:color w:val="333333"/>
          <w:kern w:val="0"/>
          <w:szCs w:val="24"/>
        </w:rPr>
        <w:t>（2）</w:t>
      </w:r>
      <w:hyperlink r:id="rId137" w:tooltip="公共关系" w:history="1">
        <w:r w:rsidRPr="00DE33FD">
          <w:rPr>
            <w:rFonts w:ascii="標楷體" w:eastAsia="標楷體" w:hAnsi="標楷體" w:cs="Arial"/>
            <w:color w:val="173ABD"/>
            <w:kern w:val="0"/>
            <w:szCs w:val="24"/>
            <w:u w:val="single"/>
          </w:rPr>
          <w:t>公共關係</w:t>
        </w:r>
      </w:hyperlink>
      <w:r w:rsidRPr="00DE33FD">
        <w:rPr>
          <w:rFonts w:ascii="標楷體" w:eastAsia="標楷體" w:hAnsi="標楷體" w:cs="Arial"/>
          <w:color w:val="333333"/>
          <w:kern w:val="0"/>
          <w:szCs w:val="24"/>
        </w:rPr>
        <w:t>。在DELL公司的主頁中，也有不少地方體現了公司的</w:t>
      </w:r>
      <w:hyperlink r:id="rId138" w:tooltip="公共关系策略" w:history="1">
        <w:r w:rsidRPr="00DE33FD">
          <w:rPr>
            <w:rFonts w:ascii="標楷體" w:eastAsia="標楷體" w:hAnsi="標楷體" w:cs="Arial"/>
            <w:color w:val="173ABD"/>
            <w:kern w:val="0"/>
            <w:szCs w:val="24"/>
            <w:u w:val="single"/>
          </w:rPr>
          <w:t>公共關係策略</w:t>
        </w:r>
      </w:hyperlink>
      <w:r w:rsidRPr="00DE33FD">
        <w:rPr>
          <w:rFonts w:ascii="標楷體" w:eastAsia="標楷體" w:hAnsi="標楷體" w:cs="Arial"/>
          <w:color w:val="333333"/>
          <w:kern w:val="0"/>
          <w:szCs w:val="24"/>
        </w:rPr>
        <w:t>。例如，在其頁面中有公司的宗旨等信息的介紹，還有對最新電腦世界的新聞信息發佈等等。</w:t>
      </w:r>
    </w:p>
    <w:p w:rsidR="00B934EE" w:rsidRDefault="00DE33FD" w:rsidP="00DE33FD">
      <w:pPr>
        <w:widowControl/>
        <w:shd w:val="clear" w:color="auto" w:fill="FFFFFF"/>
        <w:spacing w:line="0" w:lineRule="atLeast"/>
        <w:rPr>
          <w:rFonts w:ascii="標楷體" w:eastAsia="標楷體" w:hAnsi="標楷體" w:cs="Arial"/>
          <w:color w:val="333333"/>
          <w:kern w:val="0"/>
          <w:szCs w:val="24"/>
        </w:rPr>
      </w:pPr>
      <w:r w:rsidRPr="00DE33FD">
        <w:rPr>
          <w:rFonts w:ascii="標楷體" w:eastAsia="標楷體" w:hAnsi="標楷體" w:cs="Arial"/>
          <w:color w:val="333333"/>
          <w:kern w:val="0"/>
          <w:szCs w:val="24"/>
        </w:rPr>
        <w:t>（3）</w:t>
      </w:r>
      <w:hyperlink r:id="rId139" w:tooltip="销售渠道策略" w:history="1">
        <w:r w:rsidRPr="00DE33FD">
          <w:rPr>
            <w:rFonts w:ascii="標楷體" w:eastAsia="標楷體" w:hAnsi="標楷體" w:cs="Arial"/>
            <w:color w:val="173ABD"/>
            <w:kern w:val="0"/>
            <w:szCs w:val="24"/>
            <w:u w:val="single"/>
          </w:rPr>
          <w:t>銷售渠道策略</w:t>
        </w:r>
      </w:hyperlink>
      <w:r w:rsidRPr="00DE33FD">
        <w:rPr>
          <w:rFonts w:ascii="標楷體" w:eastAsia="標楷體" w:hAnsi="標楷體" w:cs="Arial"/>
          <w:color w:val="333333"/>
          <w:kern w:val="0"/>
          <w:szCs w:val="24"/>
        </w:rPr>
        <w:t>。在DELL的網頁中雖然沒有明確提出其</w:t>
      </w:r>
      <w:hyperlink r:id="rId140" w:tooltip="销售渠道" w:history="1">
        <w:r w:rsidRPr="00DE33FD">
          <w:rPr>
            <w:rFonts w:ascii="標楷體" w:eastAsia="標楷體" w:hAnsi="標楷體" w:cs="Arial"/>
            <w:color w:val="173ABD"/>
            <w:kern w:val="0"/>
            <w:szCs w:val="24"/>
            <w:u w:val="single"/>
          </w:rPr>
          <w:t>銷售渠道</w:t>
        </w:r>
      </w:hyperlink>
      <w:r w:rsidRPr="00DE33FD">
        <w:rPr>
          <w:rFonts w:ascii="標楷體" w:eastAsia="標楷體" w:hAnsi="標楷體" w:cs="Arial"/>
          <w:color w:val="333333"/>
          <w:kern w:val="0"/>
          <w:szCs w:val="24"/>
        </w:rPr>
        <w:t>的策略，但是可以看出，其採用的</w:t>
      </w:r>
      <w:hyperlink r:id="rId141" w:tooltip="销售渠道策略" w:history="1">
        <w:r w:rsidRPr="00DE33FD">
          <w:rPr>
            <w:rFonts w:ascii="標楷體" w:eastAsia="標楷體" w:hAnsi="標楷體" w:cs="Arial"/>
            <w:color w:val="173ABD"/>
            <w:kern w:val="0"/>
            <w:szCs w:val="24"/>
            <w:u w:val="single"/>
          </w:rPr>
          <w:t>銷售渠道策略</w:t>
        </w:r>
      </w:hyperlink>
      <w:r w:rsidRPr="00DE33FD">
        <w:rPr>
          <w:rFonts w:ascii="標楷體" w:eastAsia="標楷體" w:hAnsi="標楷體" w:cs="Arial"/>
          <w:color w:val="333333"/>
          <w:kern w:val="0"/>
          <w:szCs w:val="24"/>
        </w:rPr>
        <w:t>是一種直接銷售形式，即沒有中間商。這是因為Dell在提供用戶自定義設計時曾經提出了這種服務的一項優勢：正是由於採用了這種服務，才減少了二次安裝和二次搬運，減少了中間商的介入，這不但大大降低了成本，使電腦可以賣得很便宜，同時，也使得電腦發生故障的可能性減到最小。Dell公司以這種直接生產、快速交貨的</w:t>
      </w:r>
      <w:hyperlink r:id="rId142" w:tooltip="直销模式" w:history="1">
        <w:r w:rsidRPr="00DE33FD">
          <w:rPr>
            <w:rFonts w:ascii="標楷體" w:eastAsia="標楷體" w:hAnsi="標楷體" w:cs="Arial"/>
            <w:color w:val="173ABD"/>
            <w:kern w:val="0"/>
            <w:szCs w:val="24"/>
            <w:u w:val="single"/>
          </w:rPr>
          <w:t>直銷模式</w:t>
        </w:r>
      </w:hyperlink>
      <w:r w:rsidRPr="00DE33FD">
        <w:rPr>
          <w:rFonts w:ascii="標楷體" w:eastAsia="標楷體" w:hAnsi="標楷體" w:cs="Arial"/>
          <w:color w:val="333333"/>
          <w:kern w:val="0"/>
          <w:szCs w:val="24"/>
        </w:rPr>
        <w:t>震撼著電腦行業並取得了巨大的成功。</w:t>
      </w:r>
      <w:bookmarkStart w:id="3" w:name=".E6.88.B4.E5.B0.94.E5.85.AC.E5.8F.B8.E4."/>
      <w:bookmarkEnd w:id="3"/>
      <w:r w:rsidR="00B934EE">
        <w:rPr>
          <w:rFonts w:ascii="標楷體" w:eastAsia="標楷體" w:hAnsi="標楷體" w:cs="Arial"/>
          <w:color w:val="333333"/>
          <w:kern w:val="0"/>
          <w:szCs w:val="24"/>
        </w:rPr>
        <w:t>’</w:t>
      </w:r>
    </w:p>
    <w:p w:rsidR="00B934EE" w:rsidRPr="009417D5" w:rsidRDefault="009417D5" w:rsidP="009417D5">
      <w:pPr>
        <w:widowControl/>
        <w:shd w:val="clear" w:color="auto" w:fill="FFFFFF"/>
        <w:rPr>
          <w:rFonts w:ascii="標楷體" w:eastAsia="標楷體" w:hAnsi="標楷體" w:cs="Arial"/>
          <w:b/>
          <w:color w:val="000000"/>
          <w:kern w:val="0"/>
          <w:sz w:val="28"/>
          <w:szCs w:val="28"/>
          <w:bdr w:val="single" w:sz="4" w:space="0" w:color="auto"/>
        </w:rPr>
      </w:pPr>
      <w:r>
        <w:rPr>
          <w:rFonts w:ascii="標楷體" w:eastAsia="標楷體" w:hAnsi="標楷體" w:cs="Arial" w:hint="eastAsia"/>
          <w:b/>
          <w:color w:val="000000"/>
          <w:kern w:val="0"/>
          <w:sz w:val="28"/>
          <w:szCs w:val="28"/>
          <w:bdr w:val="single" w:sz="4" w:space="0" w:color="auto"/>
        </w:rPr>
        <w:t>惠普HP</w:t>
      </w:r>
    </w:p>
    <w:p w:rsidR="00B934EE" w:rsidRPr="000C66CB" w:rsidRDefault="00B934EE" w:rsidP="000C66CB">
      <w:pPr>
        <w:pStyle w:val="ad"/>
        <w:rPr>
          <w:rFonts w:ascii="標楷體" w:eastAsia="標楷體" w:hAnsi="標楷體"/>
        </w:rPr>
      </w:pPr>
      <w:r w:rsidRPr="009417D5">
        <w:rPr>
          <w:rFonts w:hint="eastAsia"/>
        </w:rPr>
        <w:t>(</w:t>
      </w:r>
      <w:r w:rsidRPr="009417D5">
        <w:t>1</w:t>
      </w:r>
      <w:r w:rsidRPr="009417D5">
        <w:rPr>
          <w:rFonts w:hint="eastAsia"/>
        </w:rPr>
        <w:t>)</w:t>
      </w:r>
      <w:r w:rsidRPr="009417D5">
        <w:rPr>
          <w:rFonts w:hint="eastAsia"/>
          <w:b/>
        </w:rPr>
        <w:t>產品</w:t>
      </w:r>
      <w:r w:rsidRPr="009417D5">
        <w:rPr>
          <w:rFonts w:hint="eastAsia"/>
        </w:rPr>
        <w:t>（</w:t>
      </w:r>
      <w:r w:rsidRPr="009417D5">
        <w:t>Product</w:t>
      </w:r>
      <w:r w:rsidRPr="009417D5">
        <w:rPr>
          <w:rFonts w:hint="eastAsia"/>
        </w:rPr>
        <w:t>）：直銷事業的產品其實不單是販賣給消費者的商品，更包括經營者思考的制度、公司等其他因素。因此，當直銷公司和組織正在為消費者無從分辨各家公司日愈趨近的商品之際，如何從其他的因素，像是商品與制度的配合、公司的經營理念與策略、甚至教育訓練與成功模式等做有效的區隔和凸顯，實乃當前經營直銷事業必須思索的要件。</w:t>
      </w:r>
      <w:r w:rsidRPr="009417D5">
        <w:t xml:space="preserve"> </w:t>
      </w:r>
      <w:r w:rsidRPr="009417D5">
        <w:br/>
      </w:r>
      <w:r w:rsidRPr="009417D5">
        <w:rPr>
          <w:rFonts w:hint="eastAsia"/>
        </w:rPr>
        <w:t>(</w:t>
      </w:r>
      <w:r w:rsidRPr="009417D5">
        <w:t>2</w:t>
      </w:r>
      <w:r w:rsidRPr="009417D5">
        <w:rPr>
          <w:rFonts w:hint="eastAsia"/>
        </w:rPr>
        <w:t>)</w:t>
      </w:r>
      <w:r w:rsidRPr="009417D5">
        <w:rPr>
          <w:rFonts w:hint="eastAsia"/>
          <w:b/>
        </w:rPr>
        <w:t>價格</w:t>
      </w:r>
      <w:r w:rsidRPr="009417D5">
        <w:rPr>
          <w:rFonts w:hint="eastAsia"/>
        </w:rPr>
        <w:t>（</w:t>
      </w:r>
      <w:r w:rsidRPr="009417D5">
        <w:t>price</w:t>
      </w:r>
      <w:r w:rsidRPr="009417D5">
        <w:rPr>
          <w:rFonts w:hint="eastAsia"/>
        </w:rPr>
        <w:t>）：直銷是個講究高附加價值的產業，我們行銷的不僅是產品本身，而是包括後續的服務，專業的諮商與問題的解決。就策略思考的角度來看，如何提高整體價值創造忠誠客戶，自然就成為直銷公司與經營者最重要的課題。</w:t>
      </w:r>
      <w:r w:rsidRPr="009417D5">
        <w:t xml:space="preserve"> </w:t>
      </w:r>
      <w:r w:rsidRPr="009417D5">
        <w:br/>
      </w:r>
      <w:r w:rsidRPr="000C66CB">
        <w:rPr>
          <w:rFonts w:ascii="標楷體" w:eastAsia="標楷體" w:hAnsi="標楷體" w:hint="eastAsia"/>
        </w:rPr>
        <w:t>(</w:t>
      </w:r>
      <w:r w:rsidRPr="000C66CB">
        <w:rPr>
          <w:rFonts w:ascii="標楷體" w:eastAsia="標楷體" w:hAnsi="標楷體"/>
        </w:rPr>
        <w:t>3</w:t>
      </w:r>
      <w:r w:rsidRPr="000C66CB">
        <w:rPr>
          <w:rFonts w:ascii="標楷體" w:eastAsia="標楷體" w:hAnsi="標楷體" w:hint="eastAsia"/>
        </w:rPr>
        <w:t>)</w:t>
      </w:r>
      <w:r w:rsidRPr="000C66CB">
        <w:rPr>
          <w:rFonts w:ascii="標楷體" w:eastAsia="標楷體" w:hAnsi="標楷體" w:hint="eastAsia"/>
          <w:b/>
        </w:rPr>
        <w:t>通路</w:t>
      </w:r>
      <w:r w:rsidRPr="000C66CB">
        <w:rPr>
          <w:rFonts w:ascii="標楷體" w:eastAsia="標楷體" w:hAnsi="標楷體" w:hint="eastAsia"/>
        </w:rPr>
        <w:t>（</w:t>
      </w:r>
      <w:r w:rsidRPr="000C66CB">
        <w:rPr>
          <w:rFonts w:ascii="標楷體" w:eastAsia="標楷體" w:hAnsi="標楷體"/>
        </w:rPr>
        <w:t>Place</w:t>
      </w:r>
      <w:r w:rsidRPr="000C66CB">
        <w:rPr>
          <w:rFonts w:ascii="標楷體" w:eastAsia="標楷體" w:hAnsi="標楷體" w:hint="eastAsia"/>
        </w:rPr>
        <w:t>）：直銷本來就是一種以通路為本，透過縮短通路和以人取代傳統通路的雙重概念建構其獨特優勢，因而，隨著外在環境不斷的變化，直銷產業當前面對的競爭不僅來自產業內部，更來自外在不同通路的競爭。因此，如何透過不斷創新和層次的提升，並且結合最新的科技與概念，讓直銷成為更具包容性的經營模式，可以說是直銷持續維持高度競爭力不可避免的趨勢。</w:t>
      </w:r>
      <w:r w:rsidRPr="000C66CB">
        <w:rPr>
          <w:rFonts w:ascii="標楷體" w:eastAsia="標楷體" w:hAnsi="標楷體"/>
        </w:rPr>
        <w:t xml:space="preserve"> </w:t>
      </w:r>
      <w:r w:rsidRPr="000C66CB">
        <w:rPr>
          <w:rFonts w:ascii="標楷體" w:eastAsia="標楷體" w:hAnsi="標楷體"/>
        </w:rPr>
        <w:br/>
      </w:r>
      <w:r w:rsidRPr="000C66CB">
        <w:rPr>
          <w:rFonts w:ascii="標楷體" w:eastAsia="標楷體" w:hAnsi="標楷體" w:hint="eastAsia"/>
        </w:rPr>
        <w:t>(</w:t>
      </w:r>
      <w:r w:rsidRPr="000C66CB">
        <w:rPr>
          <w:rFonts w:ascii="標楷體" w:eastAsia="標楷體" w:hAnsi="標楷體"/>
        </w:rPr>
        <w:t>4</w:t>
      </w:r>
      <w:r w:rsidRPr="000C66CB">
        <w:rPr>
          <w:rFonts w:ascii="標楷體" w:eastAsia="標楷體" w:hAnsi="標楷體" w:hint="eastAsia"/>
        </w:rPr>
        <w:t>)</w:t>
      </w:r>
      <w:r w:rsidRPr="000C66CB">
        <w:rPr>
          <w:rFonts w:ascii="標楷體" w:eastAsia="標楷體" w:hAnsi="標楷體" w:hint="eastAsia"/>
          <w:b/>
        </w:rPr>
        <w:t>促銷</w:t>
      </w:r>
      <w:r w:rsidRPr="000C66CB">
        <w:rPr>
          <w:rFonts w:ascii="標楷體" w:eastAsia="標楷體" w:hAnsi="標楷體" w:hint="eastAsia"/>
        </w:rPr>
        <w:t>（</w:t>
      </w:r>
      <w:r w:rsidRPr="000C66CB">
        <w:rPr>
          <w:rFonts w:ascii="標楷體" w:eastAsia="標楷體" w:hAnsi="標楷體"/>
        </w:rPr>
        <w:t>Promotion</w:t>
      </w:r>
      <w:r w:rsidRPr="000C66CB">
        <w:rPr>
          <w:rFonts w:ascii="標楷體" w:eastAsia="標楷體" w:hAnsi="標楷體" w:hint="eastAsia"/>
        </w:rPr>
        <w:t>）：與傳統透過促銷活動刺激買氣的模式不同，直銷公司的促銷若設計不當往往造成直銷商的等待或是利潤的削減，因而，在規劃促銷活動前釐清到底是要獎勵什麼樣的對象，是統統有獎、忠誠客戶或是經營者，促銷活動的設計才會精準且發揮長期的功效。</w:t>
      </w:r>
      <w:r w:rsidRPr="000C66CB">
        <w:rPr>
          <w:rFonts w:ascii="標楷體" w:eastAsia="標楷體" w:hAnsi="標楷體" w:hint="eastAsia"/>
          <w:b/>
        </w:rPr>
        <w:t>(5)</w:t>
      </w:r>
      <w:r w:rsidRPr="000C66CB">
        <w:rPr>
          <w:rFonts w:ascii="標楷體" w:eastAsia="標楷體" w:hAnsi="標楷體"/>
          <w:b/>
        </w:rPr>
        <w:t>HP</w:t>
      </w:r>
      <w:r w:rsidRPr="000C66CB">
        <w:rPr>
          <w:rFonts w:ascii="標楷體" w:eastAsia="標楷體" w:hAnsi="標楷體" w:hint="eastAsia"/>
          <w:b/>
        </w:rPr>
        <w:t>網路行銷</w:t>
      </w:r>
      <w:r w:rsidRPr="000C66CB">
        <w:rPr>
          <w:rFonts w:ascii="標楷體" w:eastAsia="標楷體" w:hAnsi="標楷體"/>
        </w:rPr>
        <w:br/>
      </w:r>
      <w:r w:rsidRPr="000C66CB">
        <w:rPr>
          <w:rFonts w:ascii="標楷體" w:eastAsia="標楷體" w:hAnsi="標楷體"/>
          <w:b/>
        </w:rPr>
        <w:t>提供方便的搜尋方法：</w:t>
      </w:r>
      <w:r w:rsidRPr="000C66CB">
        <w:rPr>
          <w:rFonts w:ascii="標楷體" w:eastAsia="標楷體" w:hAnsi="標楷體"/>
        </w:rPr>
        <w:t>客戶不耐於太繁瑣的層層點選，而太過於花俏或複雜的畫面也會讓顧客搞不清楚要怎麼作，HP在首頁上就清楚而簡單的分類，讓瀏覽者輕易地就知道下一步要怎麼做，而其網內搜尋服務系統更可快速地帶領客戶找到所需的資料。</w:t>
      </w:r>
    </w:p>
    <w:p w:rsidR="00DE33FD" w:rsidRPr="000C66CB" w:rsidRDefault="00B934EE" w:rsidP="000C66CB">
      <w:pPr>
        <w:pStyle w:val="ad"/>
        <w:rPr>
          <w:rFonts w:ascii="標楷體" w:eastAsia="標楷體" w:hAnsi="標楷體"/>
        </w:rPr>
      </w:pPr>
      <w:r w:rsidRPr="000C66CB">
        <w:rPr>
          <w:rFonts w:ascii="標楷體" w:eastAsia="標楷體" w:hAnsi="標楷體"/>
        </w:rPr>
        <w:t>定期維護與更新資料：要吸引客戶持續地瀏覽，網頁的設計就得經常維護與更新，HP在這方面就是如此的作法，而且舊內容也會整理內資料庫內，提供使用者查詢參考。</w:t>
      </w:r>
      <w:r w:rsidRPr="000C66CB">
        <w:rPr>
          <w:rFonts w:ascii="標楷體" w:eastAsia="標楷體" w:hAnsi="標楷體"/>
        </w:rPr>
        <w:br/>
        <w:t>富的資料庫內容：客戶對商品使用或遇到無法排解的問題時，一定會想儘速的找出問題所在，或試圖自行排解問題，HP的問答集，就提供了各式的問題解決方法，讓客戶可以儘速地排解問題。</w:t>
      </w:r>
      <w:r w:rsidRPr="000C66CB">
        <w:rPr>
          <w:rFonts w:ascii="標楷體" w:eastAsia="標楷體" w:hAnsi="標楷體"/>
        </w:rPr>
        <w:br/>
      </w:r>
      <w:r w:rsidRPr="000C66CB">
        <w:rPr>
          <w:rFonts w:ascii="標楷體" w:eastAsia="標楷體" w:hAnsi="標楷體"/>
          <w:b/>
        </w:rPr>
        <w:t>善用電子郵件為顧客解決問題：</w:t>
      </w:r>
      <w:r w:rsidRPr="000C66CB">
        <w:rPr>
          <w:rFonts w:ascii="標楷體" w:eastAsia="標楷體" w:hAnsi="標楷體"/>
        </w:rPr>
        <w:t>遇到客戶無法排解的問題，一般公司會提供客服中心服務電話，但這樣的方式要花費的人事成本極高，而效率往往不高，因為問題常常是重複或類似的，而且有時電話上可能無法短時間就說明清楚，但一般公司對於顧客的電子郵件問題，往往很慢回應或沒回應，因為如果沒建立起相關資料庫，利用技術協助解決一般性的問題，公司當然無法快速地回答每封郵件的問題。而HP則因問題資料庫的完整，對於一般常見的問題，可以由資料庫中找出相關回答回覆寄件者，對於特殊的問題，則由專業客服工程師來作諮詢解答，提供顧客解答外，也可將相關資料置於網站上，提供其他瀏覽者參考。</w:t>
      </w:r>
      <w:r w:rsidRPr="000C66CB">
        <w:rPr>
          <w:rFonts w:ascii="標楷體" w:eastAsia="標楷體" w:hAnsi="標楷體"/>
        </w:rPr>
        <w:br/>
      </w:r>
      <w:r w:rsidRPr="000C66CB">
        <w:rPr>
          <w:rFonts w:ascii="標楷體" w:eastAsia="標楷體" w:hAnsi="標楷體"/>
          <w:b/>
        </w:rPr>
        <w:t>快速回應客戶維修需求：</w:t>
      </w:r>
      <w:r w:rsidRPr="000C66CB">
        <w:rPr>
          <w:rFonts w:ascii="標楷體" w:eastAsia="標楷體" w:hAnsi="標楷體"/>
        </w:rPr>
        <w:t>對於網路報修的客戶，HP會在二小時內以電子郵件或電話進行確認，這種儘速的確認回應，一方面可以讓公司確認客戶的維修需求；一方面讓顧客感覺受重視，覺得公司儘速地為自己在服務，這樣可提昇客戶的滿意度及忠誠度。</w:t>
      </w:r>
      <w:r w:rsidRPr="000C66CB">
        <w:rPr>
          <w:rFonts w:ascii="標楷體" w:eastAsia="標楷體" w:hAnsi="標楷體"/>
        </w:rPr>
        <w:br/>
      </w:r>
      <w:r w:rsidRPr="000C66CB">
        <w:rPr>
          <w:rFonts w:ascii="標楷體" w:eastAsia="標楷體" w:hAnsi="標楷體"/>
          <w:b/>
        </w:rPr>
        <w:t>善用客戶資料：</w:t>
      </w:r>
      <w:r w:rsidRPr="000C66CB">
        <w:rPr>
          <w:rFonts w:ascii="標楷體" w:eastAsia="標楷體" w:hAnsi="標楷體"/>
        </w:rPr>
        <w:t>現今網路廣告宣傳氾濫，只要留下了客戶資料，常常就收到許多不想看到資訊垃圾，而收信者大多對其內容是看也不看，這樣的結果，不但沒有促銷作用，反而讓顧客產生反感。HP的作法並非無主題式的進行『再促銷』，它適時地提出最佳服務，購買印表機，客戶會需要墨水，日後HP提供此型印表機的墨水打折訊息給客戶時，客戶不但不會反感，反而會覺得是種很貼心的客戶服務，這樣反而容易再促銷成功。</w:t>
      </w:r>
      <w:r w:rsidRPr="000C66CB">
        <w:rPr>
          <w:rFonts w:ascii="標楷體" w:eastAsia="標楷體" w:hAnsi="標楷體"/>
        </w:rPr>
        <w:br/>
        <w:t>提供好的網上客戶服務，除了成本較低外，也會因為滿足了客戶即時的需求，而提昇客戶忠誠度，這樣客戶會持續地使用該品牌的產品，更促進了行銷，此外好的客服，除了可以保有舊客戶外，並可藉由口碑開發新客戶，所以企業不可不重視網上客戶服務這一環節。</w:t>
      </w:r>
    </w:p>
    <w:p w:rsidR="006E2F5F" w:rsidRPr="009417D5" w:rsidRDefault="006E2F5F" w:rsidP="00B934EE">
      <w:pPr>
        <w:rPr>
          <w:rFonts w:ascii="標楷體" w:eastAsia="標楷體" w:hAnsi="標楷體"/>
          <w:szCs w:val="24"/>
        </w:rPr>
      </w:pPr>
    </w:p>
    <w:p w:rsidR="009417D5" w:rsidRPr="006E2F5F"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6E2F5F">
        <w:rPr>
          <w:rFonts w:ascii="Arial" w:eastAsia="標楷體" w:hAnsi="Arial" w:cs="Arial"/>
          <w:b/>
          <w:bCs/>
          <w:sz w:val="28"/>
        </w:rPr>
        <w:t>Produce goods or services (Manufacturing / Servicing)</w:t>
      </w:r>
    </w:p>
    <w:p w:rsidR="009417D5" w:rsidRDefault="009417D5" w:rsidP="009417D5">
      <w:pPr>
        <w:adjustRightInd w:val="0"/>
        <w:snapToGrid w:val="0"/>
        <w:spacing w:line="360" w:lineRule="auto"/>
        <w:rPr>
          <w:rFonts w:ascii="標楷體" w:eastAsia="標楷體" w:hAnsi="標楷體" w:cs="Arial"/>
          <w:b/>
          <w:color w:val="000000"/>
          <w:kern w:val="0"/>
          <w:sz w:val="28"/>
          <w:szCs w:val="28"/>
          <w:bdr w:val="single" w:sz="4" w:space="0" w:color="auto"/>
        </w:rPr>
      </w:pPr>
      <w:r w:rsidRPr="009417D5">
        <w:rPr>
          <w:rFonts w:ascii="標楷體" w:eastAsia="標楷體" w:hAnsi="標楷體" w:cs="Arial" w:hint="eastAsia"/>
          <w:b/>
          <w:color w:val="000000"/>
          <w:kern w:val="0"/>
          <w:sz w:val="28"/>
          <w:szCs w:val="28"/>
          <w:bdr w:val="single" w:sz="4" w:space="0" w:color="auto"/>
        </w:rPr>
        <w:t>戴爾DELL</w:t>
      </w:r>
    </w:p>
    <w:p w:rsidR="004C6815" w:rsidRPr="00E154BD" w:rsidRDefault="008200BC" w:rsidP="00F04F08">
      <w:pPr>
        <w:pStyle w:val="a3"/>
        <w:numPr>
          <w:ilvl w:val="0"/>
          <w:numId w:val="13"/>
        </w:numPr>
        <w:spacing w:line="0" w:lineRule="atLeast"/>
        <w:ind w:leftChars="0"/>
        <w:rPr>
          <w:rFonts w:ascii="標楷體" w:eastAsia="標楷體" w:hAnsi="標楷體" w:cs="Arial"/>
          <w:b/>
          <w:color w:val="000000"/>
          <w:kern w:val="0"/>
          <w:szCs w:val="24"/>
        </w:rPr>
      </w:pPr>
      <w:hyperlink r:id="rId143" w:history="1">
        <w:r w:rsidR="004C6815" w:rsidRPr="00E154BD">
          <w:rPr>
            <w:rFonts w:ascii="標楷體" w:eastAsia="標楷體" w:hAnsi="標楷體" w:cs="Arial"/>
            <w:b/>
            <w:color w:val="000000"/>
            <w:kern w:val="0"/>
            <w:szCs w:val="24"/>
            <w:u w:val="single"/>
          </w:rPr>
          <w:t>家庭與個人辦公</w:t>
        </w:r>
      </w:hyperlink>
    </w:p>
    <w:p w:rsidR="004C6815" w:rsidRPr="00BD7FD5" w:rsidRDefault="008200BC" w:rsidP="004C6815">
      <w:pPr>
        <w:widowControl/>
        <w:spacing w:line="240" w:lineRule="atLeast"/>
        <w:ind w:left="30"/>
        <w:textAlignment w:val="baseline"/>
        <w:outlineLvl w:val="1"/>
        <w:rPr>
          <w:rFonts w:ascii="標楷體" w:eastAsia="標楷體" w:hAnsi="標楷體" w:cs="Arial"/>
          <w:b/>
          <w:color w:val="666666"/>
          <w:kern w:val="0"/>
          <w:szCs w:val="24"/>
        </w:rPr>
      </w:pPr>
      <w:hyperlink r:id="rId144" w:history="1">
        <w:r w:rsidR="004C6815" w:rsidRPr="00BD7FD5">
          <w:rPr>
            <w:rFonts w:ascii="標楷體" w:eastAsia="標楷體" w:hAnsi="標楷體" w:cs="Arial"/>
            <w:b/>
            <w:color w:val="000000" w:themeColor="text1"/>
            <w:kern w:val="0"/>
            <w:szCs w:val="24"/>
            <w:bdr w:val="none" w:sz="0" w:space="0" w:color="auto" w:frame="1"/>
          </w:rPr>
          <w:t>筆記型電腦與超極緻筆電</w:t>
        </w:r>
      </w:hyperlink>
      <w:r w:rsidR="004C6815" w:rsidRPr="00BD7FD5">
        <w:rPr>
          <w:rFonts w:ascii="標楷體" w:eastAsia="標楷體" w:hAnsi="標楷體" w:cs="Arial" w:hint="eastAsia"/>
          <w:b/>
          <w:color w:val="000000" w:themeColor="text1"/>
          <w:kern w:val="0"/>
          <w:szCs w:val="24"/>
        </w:rPr>
        <w:t>：</w:t>
      </w:r>
      <w:hyperlink r:id="rId145" w:history="1">
        <w:r w:rsidR="004C6815" w:rsidRPr="00BD7FD5">
          <w:rPr>
            <w:rFonts w:ascii="標楷體" w:eastAsia="標楷體" w:hAnsi="標楷體" w:cs="Arial"/>
            <w:b/>
            <w:color w:val="666666"/>
            <w:kern w:val="0"/>
            <w:szCs w:val="24"/>
            <w:bdr w:val="none" w:sz="0" w:space="0" w:color="auto" w:frame="1"/>
          </w:rPr>
          <w:t>Inspiron 筆記型電腦</w:t>
        </w:r>
      </w:hyperlink>
      <w:r w:rsidR="004C6815" w:rsidRPr="00BD7FD5">
        <w:rPr>
          <w:rFonts w:ascii="標楷體" w:eastAsia="標楷體" w:hAnsi="標楷體" w:cs="Arial" w:hint="eastAsia"/>
          <w:b/>
          <w:color w:val="666666"/>
          <w:kern w:val="0"/>
          <w:szCs w:val="24"/>
        </w:rPr>
        <w:t>、</w:t>
      </w:r>
      <w:hyperlink r:id="rId146" w:history="1">
        <w:r w:rsidR="004C6815" w:rsidRPr="00BD7FD5">
          <w:rPr>
            <w:rFonts w:ascii="標楷體" w:eastAsia="標楷體" w:hAnsi="標楷體" w:cs="Arial"/>
            <w:b/>
            <w:color w:val="666666"/>
            <w:kern w:val="0"/>
            <w:szCs w:val="24"/>
            <w:bdr w:val="none" w:sz="0" w:space="0" w:color="auto" w:frame="1"/>
          </w:rPr>
          <w:t>XPS 筆記簿電腦</w:t>
        </w:r>
      </w:hyperlink>
    </w:p>
    <w:p w:rsidR="004C6815" w:rsidRDefault="008200BC" w:rsidP="004C6815">
      <w:pPr>
        <w:widowControl/>
        <w:spacing w:line="240" w:lineRule="atLeast"/>
        <w:ind w:left="30"/>
        <w:textAlignment w:val="baseline"/>
        <w:outlineLvl w:val="1"/>
        <w:rPr>
          <w:rFonts w:ascii="標楷體" w:eastAsia="標楷體" w:hAnsi="標楷體" w:cs="Arial"/>
          <w:color w:val="666666"/>
          <w:kern w:val="0"/>
          <w:szCs w:val="24"/>
        </w:rPr>
      </w:pPr>
      <w:hyperlink r:id="rId147" w:history="1">
        <w:r w:rsidR="004C6815" w:rsidRPr="00BD7FD5">
          <w:rPr>
            <w:rFonts w:ascii="標楷體" w:eastAsia="標楷體" w:hAnsi="標楷體" w:cs="Arial"/>
            <w:b/>
            <w:color w:val="000000" w:themeColor="text1"/>
            <w:kern w:val="0"/>
            <w:szCs w:val="24"/>
            <w:bdr w:val="none" w:sz="0" w:space="0" w:color="auto" w:frame="1"/>
          </w:rPr>
          <w:t>桌上型電腦</w:t>
        </w:r>
      </w:hyperlink>
      <w:r w:rsidR="004C6815" w:rsidRPr="00BD7FD5">
        <w:rPr>
          <w:rFonts w:ascii="標楷體" w:eastAsia="標楷體" w:hAnsi="標楷體" w:cs="Arial" w:hint="eastAsia"/>
          <w:b/>
          <w:color w:val="000000" w:themeColor="text1"/>
          <w:kern w:val="0"/>
          <w:szCs w:val="24"/>
        </w:rPr>
        <w:t>：</w:t>
      </w:r>
      <w:hyperlink r:id="rId148" w:history="1">
        <w:r w:rsidR="004C6815" w:rsidRPr="00BD7FD5">
          <w:rPr>
            <w:rFonts w:ascii="標楷體" w:eastAsia="標楷體" w:hAnsi="標楷體" w:cs="Arial"/>
            <w:color w:val="666666"/>
            <w:kern w:val="0"/>
            <w:szCs w:val="24"/>
            <w:bdr w:val="none" w:sz="0" w:space="0" w:color="auto" w:frame="1"/>
          </w:rPr>
          <w:t>Inspiron 桌上型電腦</w:t>
        </w:r>
      </w:hyperlink>
      <w:hyperlink r:id="rId149" w:history="1">
        <w:r w:rsidR="004C6815" w:rsidRPr="00BD7FD5">
          <w:rPr>
            <w:rFonts w:ascii="標楷體" w:eastAsia="標楷體" w:hAnsi="標楷體" w:cs="Arial"/>
            <w:color w:val="666666"/>
            <w:kern w:val="0"/>
            <w:szCs w:val="24"/>
            <w:bdr w:val="none" w:sz="0" w:space="0" w:color="auto" w:frame="1"/>
          </w:rPr>
          <w:t xml:space="preserve">Studio XPS </w:t>
        </w:r>
        <w:r w:rsidR="004C6815">
          <w:rPr>
            <w:rFonts w:ascii="標楷體" w:eastAsia="標楷體" w:hAnsi="標楷體" w:cs="Arial" w:hint="eastAsia"/>
            <w:color w:val="666666"/>
            <w:kern w:val="0"/>
            <w:szCs w:val="24"/>
            <w:bdr w:val="none" w:sz="0" w:space="0" w:color="auto" w:frame="1"/>
          </w:rPr>
          <w:t>、</w:t>
        </w:r>
        <w:r w:rsidR="004C6815" w:rsidRPr="00BD7FD5">
          <w:rPr>
            <w:rFonts w:ascii="標楷體" w:eastAsia="標楷體" w:hAnsi="標楷體" w:cs="Arial"/>
            <w:color w:val="666666"/>
            <w:kern w:val="0"/>
            <w:szCs w:val="24"/>
            <w:bdr w:val="none" w:sz="0" w:space="0" w:color="auto" w:frame="1"/>
          </w:rPr>
          <w:t>桌上型電腦</w:t>
        </w:r>
      </w:hyperlink>
      <w:hyperlink r:id="rId150" w:history="1">
        <w:r w:rsidR="004C6815" w:rsidRPr="00BD7FD5">
          <w:rPr>
            <w:rFonts w:ascii="標楷體" w:eastAsia="標楷體" w:hAnsi="標楷體" w:cs="Arial"/>
            <w:color w:val="666666"/>
            <w:kern w:val="0"/>
            <w:szCs w:val="24"/>
            <w:bdr w:val="none" w:sz="0" w:space="0" w:color="auto" w:frame="1"/>
          </w:rPr>
          <w:t>液晶一體機(可選觸控屏)</w:t>
        </w:r>
      </w:hyperlink>
    </w:p>
    <w:p w:rsidR="004C6815" w:rsidRPr="00547D25" w:rsidRDefault="00547D25" w:rsidP="00F04F08">
      <w:pPr>
        <w:pStyle w:val="a3"/>
        <w:numPr>
          <w:ilvl w:val="0"/>
          <w:numId w:val="11"/>
        </w:numPr>
        <w:spacing w:line="0" w:lineRule="atLeast"/>
        <w:ind w:leftChars="0"/>
        <w:rPr>
          <w:rFonts w:ascii="標楷體" w:eastAsia="標楷體" w:hAnsi="標楷體" w:cs="Arial"/>
          <w:b/>
          <w:color w:val="000000"/>
          <w:szCs w:val="24"/>
        </w:rPr>
      </w:pPr>
      <w:r w:rsidRPr="00BD7FD5">
        <w:rPr>
          <w:noProof/>
          <w:color w:val="006699"/>
          <w:kern w:val="0"/>
          <w:sz w:val="20"/>
          <w:szCs w:val="20"/>
          <w:bdr w:val="none" w:sz="0" w:space="0" w:color="auto" w:frame="1"/>
        </w:rPr>
        <w:drawing>
          <wp:anchor distT="0" distB="0" distL="114300" distR="114300" simplePos="0" relativeHeight="251679744" behindDoc="0" locked="0" layoutInCell="1" allowOverlap="1" wp14:anchorId="76DD21F7" wp14:editId="1C6CE80F">
            <wp:simplePos x="0" y="0"/>
            <wp:positionH relativeFrom="column">
              <wp:posOffset>3728085</wp:posOffset>
            </wp:positionH>
            <wp:positionV relativeFrom="paragraph">
              <wp:posOffset>144145</wp:posOffset>
            </wp:positionV>
            <wp:extent cx="1939925" cy="1009015"/>
            <wp:effectExtent l="0" t="0" r="3175" b="635"/>
            <wp:wrapNone/>
            <wp:docPr id="14" name="圖片 14" descr="筆記型電腦">
              <a:hlinkClick xmlns:a="http://schemas.openxmlformats.org/drawingml/2006/main" r:id="rId15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筆記型電腦">
                      <a:hlinkClick r:id="rId151" tgtFrame="&quot;_self&quot;"/>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939925" cy="100901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53" w:history="1">
        <w:r w:rsidR="004C6815" w:rsidRPr="00E154BD">
          <w:rPr>
            <w:rStyle w:val="a5"/>
            <w:rFonts w:ascii="標楷體" w:eastAsia="標楷體" w:hAnsi="標楷體" w:cs="Arial"/>
            <w:b/>
            <w:color w:val="000000"/>
            <w:szCs w:val="24"/>
          </w:rPr>
          <w:t>中小型企業</w:t>
        </w:r>
      </w:hyperlink>
    </w:p>
    <w:p w:rsidR="004C6815" w:rsidRPr="00E154BD" w:rsidRDefault="004C6815" w:rsidP="004C6815">
      <w:pPr>
        <w:rPr>
          <w:rFonts w:ascii="標楷體" w:eastAsia="標楷體" w:hAnsi="標楷體" w:cs="Arial"/>
          <w:b/>
          <w:color w:val="000000"/>
          <w:szCs w:val="24"/>
        </w:rPr>
      </w:pPr>
      <w:r w:rsidRPr="00BD7FD5">
        <w:rPr>
          <w:rFonts w:ascii="Arial" w:eastAsia="新細明體" w:hAnsi="Arial" w:cs="Arial"/>
          <w:b/>
          <w:bCs/>
          <w:color w:val="333333"/>
          <w:kern w:val="0"/>
          <w:sz w:val="23"/>
          <w:szCs w:val="23"/>
        </w:rPr>
        <w:t>筆記型電腦</w:t>
      </w:r>
    </w:p>
    <w:p w:rsidR="004C6815" w:rsidRPr="00BD7FD5" w:rsidRDefault="008200BC" w:rsidP="004C6815">
      <w:pPr>
        <w:widowControl/>
        <w:spacing w:after="38" w:line="288" w:lineRule="atLeast"/>
        <w:textAlignment w:val="baseline"/>
        <w:outlineLvl w:val="2"/>
        <w:rPr>
          <w:rFonts w:ascii="標楷體" w:eastAsia="標楷體" w:hAnsi="標楷體" w:cs="Arial"/>
          <w:color w:val="000000" w:themeColor="text1"/>
          <w:kern w:val="0"/>
          <w:szCs w:val="24"/>
          <w:bdr w:val="none" w:sz="0" w:space="0" w:color="auto" w:frame="1"/>
        </w:rPr>
      </w:pPr>
      <w:hyperlink r:id="rId154" w:history="1">
        <w:r w:rsidR="004C6815" w:rsidRPr="00BD7FD5">
          <w:rPr>
            <w:rFonts w:ascii="標楷體" w:eastAsia="標楷體" w:hAnsi="標楷體" w:cs="Arial"/>
            <w:color w:val="000000" w:themeColor="text1"/>
            <w:kern w:val="0"/>
            <w:szCs w:val="24"/>
            <w:bdr w:val="none" w:sz="0" w:space="0" w:color="auto" w:frame="1"/>
          </w:rPr>
          <w:t>Vostro 筆記型電腦 ›</w:t>
        </w:r>
      </w:hyperlink>
      <w:r w:rsidR="004C6815" w:rsidRPr="00BD7FD5">
        <w:rPr>
          <w:rFonts w:ascii="標楷體" w:eastAsia="標楷體" w:hAnsi="標楷體" w:cs="Arial" w:hint="eastAsia"/>
          <w:color w:val="000000" w:themeColor="text1"/>
          <w:kern w:val="0"/>
          <w:szCs w:val="24"/>
        </w:rPr>
        <w:t>、</w:t>
      </w:r>
      <w:r w:rsidR="004C6815" w:rsidRPr="00BD7FD5">
        <w:rPr>
          <w:rFonts w:ascii="標楷體" w:eastAsia="標楷體" w:hAnsi="標楷體" w:cs="Arial"/>
          <w:color w:val="000000" w:themeColor="text1"/>
          <w:kern w:val="0"/>
          <w:szCs w:val="24"/>
          <w:bdr w:val="none" w:sz="0" w:space="0" w:color="auto" w:frame="1"/>
        </w:rPr>
        <w:t>Latitude 筆記型電腦 ›</w:t>
      </w:r>
    </w:p>
    <w:p w:rsidR="00AF0938" w:rsidRDefault="008200BC" w:rsidP="004C6815">
      <w:pPr>
        <w:widowControl/>
        <w:spacing w:after="38" w:line="288" w:lineRule="atLeast"/>
        <w:textAlignment w:val="baseline"/>
        <w:outlineLvl w:val="2"/>
        <w:rPr>
          <w:rFonts w:ascii="標楷體" w:eastAsia="標楷體" w:hAnsi="標楷體" w:cs="Arial"/>
          <w:b/>
          <w:bCs/>
          <w:color w:val="000000" w:themeColor="text1"/>
          <w:kern w:val="0"/>
          <w:szCs w:val="24"/>
        </w:rPr>
      </w:pPr>
      <w:hyperlink r:id="rId155" w:history="1">
        <w:r w:rsidR="004C6815" w:rsidRPr="00BD7FD5">
          <w:rPr>
            <w:rFonts w:ascii="標楷體" w:eastAsia="標楷體" w:hAnsi="標楷體" w:cs="Arial"/>
            <w:color w:val="000000" w:themeColor="text1"/>
            <w:kern w:val="0"/>
            <w:szCs w:val="24"/>
            <w:bdr w:val="none" w:sz="0" w:space="0" w:color="auto" w:frame="1"/>
          </w:rPr>
          <w:t>Precision 移動工作站 ›</w:t>
        </w:r>
      </w:hyperlink>
      <w:hyperlink r:id="rId156" w:history="1">
        <w:r w:rsidR="004C6815" w:rsidRPr="00BD7FD5">
          <w:rPr>
            <w:rFonts w:ascii="標楷體" w:eastAsia="標楷體" w:hAnsi="標楷體" w:cs="Arial"/>
            <w:color w:val="000000" w:themeColor="text1"/>
            <w:kern w:val="0"/>
            <w:szCs w:val="24"/>
            <w:bdr w:val="none" w:sz="0" w:space="0" w:color="auto" w:frame="1"/>
          </w:rPr>
          <w:t>熱銷筆記型電腦 ›</w:t>
        </w:r>
      </w:hyperlink>
    </w:p>
    <w:p w:rsidR="004C6815" w:rsidRDefault="004C6815" w:rsidP="004C6815">
      <w:pPr>
        <w:widowControl/>
        <w:spacing w:after="38" w:line="288" w:lineRule="atLeast"/>
        <w:textAlignment w:val="baseline"/>
        <w:outlineLvl w:val="2"/>
        <w:rPr>
          <w:rFonts w:ascii="標楷體" w:eastAsia="標楷體" w:hAnsi="標楷體" w:cs="Arial"/>
          <w:b/>
          <w:bCs/>
          <w:color w:val="000000" w:themeColor="text1"/>
          <w:kern w:val="0"/>
          <w:szCs w:val="24"/>
        </w:rPr>
      </w:pPr>
      <w:r w:rsidRPr="00BD7FD5">
        <w:rPr>
          <w:rFonts w:ascii="標楷體" w:eastAsia="標楷體" w:hAnsi="標楷體" w:cs="Arial"/>
          <w:noProof/>
          <w:color w:val="000000" w:themeColor="text1"/>
          <w:kern w:val="0"/>
          <w:szCs w:val="24"/>
          <w:bdr w:val="none" w:sz="0" w:space="0" w:color="auto" w:frame="1"/>
        </w:rPr>
        <w:drawing>
          <wp:anchor distT="0" distB="0" distL="114300" distR="114300" simplePos="0" relativeHeight="251680768" behindDoc="0" locked="0" layoutInCell="1" allowOverlap="1" wp14:anchorId="4B3C7FA2" wp14:editId="6AF93407">
            <wp:simplePos x="0" y="0"/>
            <wp:positionH relativeFrom="column">
              <wp:posOffset>3851910</wp:posOffset>
            </wp:positionH>
            <wp:positionV relativeFrom="paragraph">
              <wp:posOffset>220980</wp:posOffset>
            </wp:positionV>
            <wp:extent cx="1821815" cy="947420"/>
            <wp:effectExtent l="0" t="0" r="6985" b="5080"/>
            <wp:wrapNone/>
            <wp:docPr id="16" name="圖片 16" descr="桌上型電腦">
              <a:hlinkClick xmlns:a="http://schemas.openxmlformats.org/drawingml/2006/main" r:id="rId15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桌上型電腦">
                      <a:hlinkClick r:id="rId157" tgtFrame="&quot;_self&quot;"/>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821815" cy="947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6815" w:rsidRPr="00BD7FD5" w:rsidRDefault="004C6815" w:rsidP="004C6815">
      <w:pPr>
        <w:widowControl/>
        <w:spacing w:after="38" w:line="288" w:lineRule="atLeast"/>
        <w:textAlignment w:val="baseline"/>
        <w:outlineLvl w:val="2"/>
        <w:rPr>
          <w:rFonts w:ascii="標楷體" w:eastAsia="標楷體" w:hAnsi="標楷體" w:cs="Arial"/>
          <w:b/>
          <w:bCs/>
          <w:color w:val="000000" w:themeColor="text1"/>
          <w:kern w:val="0"/>
          <w:szCs w:val="24"/>
        </w:rPr>
      </w:pPr>
      <w:r w:rsidRPr="00BD7FD5">
        <w:rPr>
          <w:rFonts w:ascii="標楷體" w:eastAsia="標楷體" w:hAnsi="標楷體" w:cs="Arial"/>
          <w:b/>
          <w:bCs/>
          <w:color w:val="000000" w:themeColor="text1"/>
          <w:kern w:val="0"/>
          <w:szCs w:val="24"/>
        </w:rPr>
        <w:t>桌上型電腦</w:t>
      </w:r>
    </w:p>
    <w:p w:rsidR="004C6815" w:rsidRDefault="004C6815" w:rsidP="004C6815">
      <w:pPr>
        <w:widowControl/>
        <w:spacing w:line="336" w:lineRule="atLeast"/>
        <w:textAlignment w:val="baseline"/>
        <w:rPr>
          <w:rFonts w:ascii="標楷體" w:eastAsia="標楷體" w:hAnsi="標楷體" w:cs="Arial"/>
          <w:color w:val="000000" w:themeColor="text1"/>
          <w:kern w:val="0"/>
          <w:szCs w:val="24"/>
        </w:rPr>
      </w:pPr>
      <w:r w:rsidRPr="00BD7FD5">
        <w:rPr>
          <w:rFonts w:ascii="Arial" w:eastAsia="新細明體" w:hAnsi="Arial" w:cs="Arial"/>
          <w:noProof/>
          <w:color w:val="006699"/>
          <w:kern w:val="0"/>
          <w:szCs w:val="24"/>
          <w:bdr w:val="none" w:sz="0" w:space="0" w:color="auto" w:frame="1"/>
        </w:rPr>
        <w:drawing>
          <wp:anchor distT="0" distB="0" distL="114300" distR="114300" simplePos="0" relativeHeight="251681792" behindDoc="1" locked="0" layoutInCell="1" allowOverlap="1" wp14:anchorId="69208739" wp14:editId="1FF0758B">
            <wp:simplePos x="0" y="0"/>
            <wp:positionH relativeFrom="column">
              <wp:posOffset>3583940</wp:posOffset>
            </wp:positionH>
            <wp:positionV relativeFrom="paragraph">
              <wp:posOffset>660400</wp:posOffset>
            </wp:positionV>
            <wp:extent cx="2084705" cy="1084580"/>
            <wp:effectExtent l="0" t="0" r="0" b="1270"/>
            <wp:wrapNone/>
            <wp:docPr id="17" name="圖片 17" descr="伺服器、存儲器和網路設備">
              <a:hlinkClick xmlns:a="http://schemas.openxmlformats.org/drawingml/2006/main" r:id="rId159"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伺服器、存儲器和網路設備">
                      <a:hlinkClick r:id="rId159" tgtFrame="&quot;_self&quot;"/>
                    </pic:cNvP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084705" cy="108458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61" w:history="1">
        <w:r w:rsidRPr="00BD7FD5">
          <w:rPr>
            <w:rFonts w:ascii="標楷體" w:eastAsia="標楷體" w:hAnsi="標楷體" w:cs="Arial"/>
            <w:color w:val="000000" w:themeColor="text1"/>
            <w:kern w:val="0"/>
            <w:szCs w:val="24"/>
            <w:bdr w:val="none" w:sz="0" w:space="0" w:color="auto" w:frame="1"/>
          </w:rPr>
          <w:t>Vostro 桌上型電腦 ›</w:t>
        </w:r>
        <w:hyperlink r:id="rId162" w:history="1">
          <w:r w:rsidRPr="00BD7FD5">
            <w:rPr>
              <w:rFonts w:ascii="標楷體" w:eastAsia="標楷體" w:hAnsi="標楷體" w:cs="Arial"/>
              <w:color w:val="000000" w:themeColor="text1"/>
              <w:kern w:val="0"/>
              <w:szCs w:val="24"/>
              <w:bdr w:val="none" w:sz="0" w:space="0" w:color="auto" w:frame="1"/>
            </w:rPr>
            <w:t>OptiPlex 桌上型電腦 ›</w:t>
          </w:r>
          <w:r w:rsidRPr="00BD7FD5">
            <w:rPr>
              <w:rFonts w:ascii="標楷體" w:eastAsia="標楷體" w:hAnsi="標楷體" w:cs="Arial"/>
              <w:color w:val="000000" w:themeColor="text1"/>
              <w:kern w:val="0"/>
              <w:szCs w:val="24"/>
              <w:bdr w:val="none" w:sz="0" w:space="0" w:color="auto" w:frame="1"/>
            </w:rPr>
            <w:br w:type="textWrapping" w:clear="all"/>
          </w:r>
        </w:hyperlink>
        <w:hyperlink r:id="rId163" w:history="1">
          <w:r w:rsidRPr="00BD7FD5">
            <w:rPr>
              <w:rFonts w:ascii="標楷體" w:eastAsia="標楷體" w:hAnsi="標楷體" w:cs="Arial"/>
              <w:color w:val="000000" w:themeColor="text1"/>
              <w:kern w:val="0"/>
              <w:szCs w:val="24"/>
              <w:bdr w:val="none" w:sz="0" w:space="0" w:color="auto" w:frame="1"/>
            </w:rPr>
            <w:t>Precision 工作站 ›</w:t>
          </w:r>
        </w:hyperlink>
        <w:hyperlink r:id="rId164" w:history="1">
          <w:r w:rsidRPr="00BD7FD5">
            <w:rPr>
              <w:rFonts w:ascii="標楷體" w:eastAsia="標楷體" w:hAnsi="標楷體" w:cs="Arial"/>
              <w:color w:val="000000" w:themeColor="text1"/>
              <w:kern w:val="0"/>
              <w:szCs w:val="24"/>
              <w:bdr w:val="none" w:sz="0" w:space="0" w:color="auto" w:frame="1"/>
            </w:rPr>
            <w:t>熱銷桌上型電腦 ›</w:t>
          </w:r>
        </w:hyperlink>
        <w:r w:rsidRPr="00BD7FD5">
          <w:rPr>
            <w:rFonts w:ascii="標楷體" w:eastAsia="標楷體" w:hAnsi="標楷體" w:cs="Arial"/>
            <w:color w:val="000000" w:themeColor="text1"/>
            <w:kern w:val="0"/>
            <w:szCs w:val="24"/>
            <w:bdr w:val="none" w:sz="0" w:space="0" w:color="auto" w:frame="1"/>
          </w:rPr>
          <w:br w:type="textWrapping" w:clear="all"/>
        </w:r>
      </w:hyperlink>
    </w:p>
    <w:p w:rsidR="004C6815" w:rsidRPr="00BD7FD5" w:rsidRDefault="004C6815" w:rsidP="004C6815">
      <w:pPr>
        <w:widowControl/>
        <w:spacing w:line="336" w:lineRule="atLeast"/>
        <w:textAlignment w:val="baseline"/>
        <w:rPr>
          <w:rFonts w:ascii="標楷體" w:eastAsia="標楷體" w:hAnsi="標楷體" w:cs="Arial"/>
          <w:color w:val="000000" w:themeColor="text1"/>
          <w:kern w:val="0"/>
          <w:szCs w:val="24"/>
        </w:rPr>
      </w:pPr>
      <w:r w:rsidRPr="00BD7FD5">
        <w:rPr>
          <w:rFonts w:ascii="Arial" w:eastAsia="新細明體" w:hAnsi="Arial" w:cs="Arial"/>
          <w:b/>
          <w:bCs/>
          <w:color w:val="333333"/>
          <w:kern w:val="0"/>
          <w:sz w:val="23"/>
          <w:szCs w:val="23"/>
        </w:rPr>
        <w:t>伺服器、存儲器和網路設備</w:t>
      </w:r>
    </w:p>
    <w:p w:rsidR="004C6815" w:rsidRPr="00BD7FD5" w:rsidRDefault="008200BC" w:rsidP="004C6815">
      <w:pPr>
        <w:widowControl/>
        <w:spacing w:line="336" w:lineRule="atLeast"/>
        <w:textAlignment w:val="baseline"/>
        <w:rPr>
          <w:rFonts w:ascii="標楷體" w:eastAsia="標楷體" w:hAnsi="標楷體" w:cs="Arial"/>
          <w:color w:val="000000" w:themeColor="text1"/>
          <w:kern w:val="0"/>
          <w:szCs w:val="24"/>
        </w:rPr>
      </w:pPr>
      <w:hyperlink r:id="rId165" w:history="1">
        <w:r w:rsidR="004C6815" w:rsidRPr="00BD7FD5">
          <w:rPr>
            <w:rFonts w:ascii="標楷體" w:eastAsia="標楷體" w:hAnsi="標楷體" w:cs="Arial"/>
            <w:color w:val="000000" w:themeColor="text1"/>
            <w:kern w:val="0"/>
            <w:szCs w:val="24"/>
            <w:bdr w:val="none" w:sz="0" w:space="0" w:color="auto" w:frame="1"/>
          </w:rPr>
          <w:t>立式伺服器 ›</w:t>
        </w:r>
      </w:hyperlink>
      <w:hyperlink r:id="rId166" w:history="1">
        <w:r w:rsidR="004C6815" w:rsidRPr="00BD7FD5">
          <w:rPr>
            <w:rFonts w:ascii="標楷體" w:eastAsia="標楷體" w:hAnsi="標楷體" w:cs="Arial"/>
            <w:color w:val="000000" w:themeColor="text1"/>
            <w:kern w:val="0"/>
            <w:szCs w:val="24"/>
            <w:bdr w:val="none" w:sz="0" w:space="0" w:color="auto" w:frame="1"/>
          </w:rPr>
          <w:t>機架式伺服器 ›</w:t>
        </w:r>
      </w:hyperlink>
    </w:p>
    <w:p w:rsidR="004C6815" w:rsidRPr="00BD7FD5" w:rsidRDefault="004C6815" w:rsidP="004C6815">
      <w:pPr>
        <w:widowControl/>
        <w:spacing w:line="336" w:lineRule="atLeast"/>
        <w:textAlignment w:val="baseline"/>
        <w:rPr>
          <w:rFonts w:ascii="標楷體" w:eastAsia="標楷體" w:hAnsi="標楷體" w:cs="Arial"/>
          <w:color w:val="000000" w:themeColor="text1"/>
          <w:kern w:val="0"/>
          <w:szCs w:val="24"/>
        </w:rPr>
      </w:pPr>
      <w:r w:rsidRPr="00BD7FD5">
        <w:rPr>
          <w:rFonts w:ascii="標楷體" w:eastAsia="標楷體" w:hAnsi="標楷體" w:cs="Arial"/>
          <w:noProof/>
          <w:color w:val="000000" w:themeColor="text1"/>
          <w:kern w:val="0"/>
          <w:szCs w:val="24"/>
          <w:bdr w:val="none" w:sz="0" w:space="0" w:color="auto" w:frame="1"/>
        </w:rPr>
        <w:drawing>
          <wp:anchor distT="0" distB="0" distL="114300" distR="114300" simplePos="0" relativeHeight="251682816" behindDoc="0" locked="0" layoutInCell="1" allowOverlap="1" wp14:anchorId="66DA152F" wp14:editId="576B950C">
            <wp:simplePos x="0" y="0"/>
            <wp:positionH relativeFrom="column">
              <wp:posOffset>1475740</wp:posOffset>
            </wp:positionH>
            <wp:positionV relativeFrom="paragraph">
              <wp:posOffset>412750</wp:posOffset>
            </wp:positionV>
            <wp:extent cx="1906270" cy="991870"/>
            <wp:effectExtent l="0" t="0" r="0" b="0"/>
            <wp:wrapNone/>
            <wp:docPr id="18" name="圖片 18" descr="外設產品">
              <a:hlinkClick xmlns:a="http://schemas.openxmlformats.org/drawingml/2006/main" r:id="rId167"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外設產品">
                      <a:hlinkClick r:id="rId167" tgtFrame="&quot;_self&quot;"/>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906270" cy="991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7FD5">
        <w:rPr>
          <w:rFonts w:ascii="標楷體" w:eastAsia="標楷體" w:hAnsi="標楷體" w:cs="Arial"/>
          <w:color w:val="000000" w:themeColor="text1"/>
          <w:kern w:val="0"/>
          <w:szCs w:val="24"/>
          <w:bdr w:val="none" w:sz="0" w:space="0" w:color="auto" w:frame="1"/>
        </w:rPr>
        <w:t>戴爾伺服器解決方案 ›</w:t>
      </w:r>
      <w:hyperlink r:id="rId169" w:history="1">
        <w:r w:rsidRPr="00BD7FD5">
          <w:rPr>
            <w:rFonts w:ascii="標楷體" w:eastAsia="標楷體" w:hAnsi="標楷體" w:cs="Arial"/>
            <w:color w:val="000000" w:themeColor="text1"/>
            <w:kern w:val="0"/>
            <w:szCs w:val="24"/>
            <w:bdr w:val="none" w:sz="0" w:space="0" w:color="auto" w:frame="1"/>
          </w:rPr>
          <w:t>熱銷伺服器 › </w:t>
        </w:r>
        <w:r w:rsidRPr="00BD7FD5">
          <w:rPr>
            <w:rFonts w:ascii="標楷體" w:eastAsia="標楷體" w:hAnsi="標楷體" w:cs="Arial"/>
            <w:color w:val="000000" w:themeColor="text1"/>
            <w:kern w:val="0"/>
            <w:szCs w:val="24"/>
            <w:bdr w:val="none" w:sz="0" w:space="0" w:color="auto" w:frame="1"/>
          </w:rPr>
          <w:br w:type="textWrapping" w:clear="all"/>
        </w:r>
      </w:hyperlink>
      <w:r w:rsidRPr="00BD7FD5">
        <w:rPr>
          <w:rFonts w:ascii="標楷體" w:eastAsia="標楷體" w:hAnsi="標楷體" w:cs="Arial"/>
          <w:color w:val="000000" w:themeColor="text1"/>
          <w:kern w:val="0"/>
          <w:szCs w:val="24"/>
        </w:rPr>
        <w:t xml:space="preserve"> </w:t>
      </w:r>
    </w:p>
    <w:p w:rsidR="004C6815" w:rsidRPr="00BD7FD5" w:rsidRDefault="004C6815" w:rsidP="004C6815">
      <w:pPr>
        <w:widowControl/>
        <w:spacing w:after="38" w:line="288" w:lineRule="atLeast"/>
        <w:textAlignment w:val="baseline"/>
        <w:outlineLvl w:val="2"/>
        <w:rPr>
          <w:rFonts w:ascii="標楷體" w:eastAsia="標楷體" w:hAnsi="標楷體" w:cs="Arial"/>
          <w:b/>
          <w:bCs/>
          <w:color w:val="000000" w:themeColor="text1"/>
          <w:kern w:val="0"/>
          <w:szCs w:val="24"/>
        </w:rPr>
      </w:pPr>
      <w:r w:rsidRPr="00BD7FD5">
        <w:rPr>
          <w:rFonts w:ascii="標楷體" w:eastAsia="標楷體" w:hAnsi="標楷體" w:cs="Arial"/>
          <w:b/>
          <w:bCs/>
          <w:color w:val="000000" w:themeColor="text1"/>
          <w:kern w:val="0"/>
          <w:szCs w:val="24"/>
        </w:rPr>
        <w:t>外設產品</w:t>
      </w:r>
    </w:p>
    <w:p w:rsidR="004C6815" w:rsidRPr="00BD7FD5" w:rsidRDefault="008200BC" w:rsidP="004C6815">
      <w:pPr>
        <w:widowControl/>
        <w:spacing w:line="336" w:lineRule="atLeast"/>
        <w:textAlignment w:val="baseline"/>
        <w:rPr>
          <w:rFonts w:ascii="標楷體" w:eastAsia="標楷體" w:hAnsi="標楷體" w:cs="Arial"/>
          <w:color w:val="000000" w:themeColor="text1"/>
          <w:kern w:val="0"/>
          <w:szCs w:val="24"/>
        </w:rPr>
      </w:pPr>
      <w:hyperlink r:id="rId170" w:history="1">
        <w:r w:rsidR="004C6815" w:rsidRPr="00BD7FD5">
          <w:rPr>
            <w:rFonts w:ascii="標楷體" w:eastAsia="標楷體" w:hAnsi="標楷體" w:cs="Arial"/>
            <w:color w:val="000000" w:themeColor="text1"/>
            <w:kern w:val="0"/>
            <w:szCs w:val="24"/>
            <w:bdr w:val="none" w:sz="0" w:space="0" w:color="auto" w:frame="1"/>
          </w:rPr>
          <w:t>顯示器 ›</w:t>
        </w:r>
      </w:hyperlink>
    </w:p>
    <w:p w:rsidR="004C6815" w:rsidRPr="00E154BD" w:rsidRDefault="008200BC" w:rsidP="004C6815">
      <w:pPr>
        <w:widowControl/>
        <w:spacing w:line="336" w:lineRule="atLeast"/>
        <w:ind w:right="370"/>
        <w:textAlignment w:val="baseline"/>
        <w:rPr>
          <w:rFonts w:ascii="標楷體" w:eastAsia="標楷體" w:hAnsi="標楷體" w:cs="Arial"/>
          <w:color w:val="000000" w:themeColor="text1"/>
          <w:kern w:val="0"/>
          <w:szCs w:val="24"/>
        </w:rPr>
      </w:pPr>
      <w:hyperlink r:id="rId171" w:history="1">
        <w:r w:rsidR="004C6815" w:rsidRPr="00BD7FD5">
          <w:rPr>
            <w:rFonts w:ascii="標楷體" w:eastAsia="標楷體" w:hAnsi="標楷體" w:cs="Arial"/>
            <w:color w:val="000000" w:themeColor="text1"/>
            <w:kern w:val="0"/>
            <w:szCs w:val="24"/>
            <w:bdr w:val="none" w:sz="0" w:space="0" w:color="auto" w:frame="1"/>
          </w:rPr>
          <w:t>投影機 ›</w:t>
        </w:r>
      </w:hyperlink>
    </w:p>
    <w:p w:rsidR="004C6815" w:rsidRPr="006B0217" w:rsidRDefault="004C6815" w:rsidP="004C6815">
      <w:pPr>
        <w:widowControl/>
        <w:rPr>
          <w:rStyle w:val="lnks"/>
          <w:rFonts w:ascii="標楷體" w:eastAsia="標楷體" w:hAnsi="標楷體" w:cs="Arial"/>
          <w:b/>
          <w:color w:val="000000"/>
          <w:szCs w:val="24"/>
        </w:rPr>
      </w:pPr>
      <w:r w:rsidRPr="006B0217">
        <w:rPr>
          <w:rStyle w:val="lnks"/>
          <w:rFonts w:ascii="標楷體" w:eastAsia="標楷體" w:hAnsi="標楷體" w:cs="Arial" w:hint="eastAsia"/>
          <w:b/>
          <w:color w:val="000000"/>
          <w:szCs w:val="24"/>
        </w:rPr>
        <w:t>(3)</w:t>
      </w:r>
      <w:hyperlink r:id="rId172" w:history="1">
        <w:r w:rsidRPr="006B0217">
          <w:rPr>
            <w:rStyle w:val="a5"/>
            <w:rFonts w:ascii="標楷體" w:eastAsia="標楷體" w:hAnsi="標楷體" w:cs="Arial"/>
            <w:b/>
            <w:color w:val="000000"/>
            <w:szCs w:val="24"/>
            <w:u w:val="none"/>
          </w:rPr>
          <w:t>大型企業</w:t>
        </w:r>
      </w:hyperlink>
    </w:p>
    <w:p w:rsidR="004C6815" w:rsidRDefault="004C6815" w:rsidP="004C6815">
      <w:pPr>
        <w:widowControl/>
        <w:rPr>
          <w:rFonts w:ascii="標楷體" w:eastAsia="標楷體" w:hAnsi="標楷體" w:cs="Arial"/>
          <w:b/>
          <w:color w:val="000000" w:themeColor="text1"/>
          <w:kern w:val="0"/>
          <w:szCs w:val="24"/>
        </w:rPr>
      </w:pPr>
      <w:r>
        <w:rPr>
          <w:rFonts w:ascii="標楷體" w:eastAsia="標楷體" w:hAnsi="標楷體" w:cs="Arial" w:hint="eastAsia"/>
          <w:b/>
          <w:color w:val="000000" w:themeColor="text1"/>
          <w:kern w:val="0"/>
          <w:szCs w:val="24"/>
        </w:rPr>
        <w:t>題公</w:t>
      </w:r>
      <w:hyperlink r:id="rId173" w:history="1">
        <w:r w:rsidRPr="006B0217">
          <w:rPr>
            <w:rFonts w:ascii="標楷體" w:eastAsia="標楷體" w:hAnsi="標楷體" w:cs="Arial"/>
            <w:b/>
            <w:color w:val="000000" w:themeColor="text1"/>
            <w:kern w:val="0"/>
            <w:szCs w:val="24"/>
          </w:rPr>
          <w:t>桌上型電腦</w:t>
        </w:r>
      </w:hyperlink>
      <w:r>
        <w:rPr>
          <w:rFonts w:ascii="標楷體" w:eastAsia="標楷體" w:hAnsi="標楷體" w:cs="Arial" w:hint="eastAsia"/>
          <w:b/>
          <w:color w:val="000000" w:themeColor="text1"/>
          <w:kern w:val="0"/>
          <w:szCs w:val="24"/>
        </w:rPr>
        <w:t>、</w:t>
      </w:r>
      <w:hyperlink r:id="rId174" w:history="1">
        <w:r w:rsidRPr="006B0217">
          <w:rPr>
            <w:rFonts w:ascii="標楷體" w:eastAsia="標楷體" w:hAnsi="標楷體" w:cs="Arial"/>
            <w:b/>
            <w:color w:val="000000" w:themeColor="text1"/>
            <w:kern w:val="0"/>
            <w:szCs w:val="24"/>
          </w:rPr>
          <w:t>筆記型電腦</w:t>
        </w:r>
      </w:hyperlink>
      <w:r>
        <w:rPr>
          <w:rFonts w:ascii="標楷體" w:eastAsia="標楷體" w:hAnsi="標楷體" w:cs="Arial" w:hint="eastAsia"/>
          <w:b/>
          <w:color w:val="000000" w:themeColor="text1"/>
          <w:kern w:val="0"/>
          <w:szCs w:val="24"/>
        </w:rPr>
        <w:t>、</w:t>
      </w:r>
      <w:hyperlink r:id="rId175" w:history="1">
        <w:r w:rsidRPr="006B0217">
          <w:rPr>
            <w:rFonts w:ascii="標楷體" w:eastAsia="標楷體" w:hAnsi="標楷體" w:cs="Arial"/>
            <w:b/>
            <w:color w:val="000000" w:themeColor="text1"/>
            <w:kern w:val="0"/>
            <w:szCs w:val="24"/>
          </w:rPr>
          <w:t>伺服器</w:t>
        </w:r>
      </w:hyperlink>
      <w:r>
        <w:rPr>
          <w:rFonts w:ascii="標楷體" w:eastAsia="標楷體" w:hAnsi="標楷體" w:cs="Arial" w:hint="eastAsia"/>
          <w:b/>
          <w:color w:val="000000" w:themeColor="text1"/>
          <w:kern w:val="0"/>
          <w:szCs w:val="24"/>
        </w:rPr>
        <w:t>、</w:t>
      </w:r>
      <w:hyperlink r:id="rId176" w:history="1">
        <w:r w:rsidRPr="006B0217">
          <w:rPr>
            <w:rFonts w:ascii="標楷體" w:eastAsia="標楷體" w:hAnsi="標楷體" w:cs="Arial"/>
            <w:b/>
            <w:color w:val="000000" w:themeColor="text1"/>
            <w:kern w:val="0"/>
            <w:szCs w:val="24"/>
          </w:rPr>
          <w:t>存储器</w:t>
        </w:r>
      </w:hyperlink>
      <w:r>
        <w:rPr>
          <w:rFonts w:ascii="標楷體" w:eastAsia="標楷體" w:hAnsi="標楷體" w:cs="Arial" w:hint="eastAsia"/>
          <w:b/>
          <w:color w:val="000000" w:themeColor="text1"/>
          <w:kern w:val="0"/>
          <w:szCs w:val="24"/>
        </w:rPr>
        <w:t>、</w:t>
      </w:r>
      <w:hyperlink r:id="rId177" w:history="1">
        <w:r w:rsidRPr="006B0217">
          <w:rPr>
            <w:rFonts w:ascii="標楷體" w:eastAsia="標楷體" w:hAnsi="標楷體" w:cs="Arial"/>
            <w:b/>
            <w:color w:val="000000" w:themeColor="text1"/>
            <w:kern w:val="0"/>
            <w:szCs w:val="24"/>
          </w:rPr>
          <w:t>軟件及配件</w:t>
        </w:r>
      </w:hyperlink>
    </w:p>
    <w:p w:rsidR="004C6815" w:rsidRPr="006B0217" w:rsidRDefault="008200BC" w:rsidP="004C6815">
      <w:pPr>
        <w:widowControl/>
        <w:rPr>
          <w:rFonts w:ascii="標楷體" w:eastAsia="標楷體" w:hAnsi="標楷體" w:cs="Arial"/>
          <w:b/>
          <w:color w:val="000000" w:themeColor="text1"/>
          <w:kern w:val="0"/>
          <w:szCs w:val="24"/>
        </w:rPr>
      </w:pPr>
      <w:hyperlink r:id="rId178" w:history="1">
        <w:r w:rsidR="004C6815" w:rsidRPr="006B0217">
          <w:rPr>
            <w:rFonts w:ascii="標楷體" w:eastAsia="標楷體" w:hAnsi="標楷體" w:cs="Arial"/>
            <w:b/>
            <w:color w:val="000000" w:themeColor="text1"/>
            <w:kern w:val="0"/>
            <w:szCs w:val="24"/>
          </w:rPr>
          <w:t>數據庫解決方案</w:t>
        </w:r>
      </w:hyperlink>
    </w:p>
    <w:tbl>
      <w:tblPr>
        <w:tblW w:w="0" w:type="auto"/>
        <w:tblCellSpacing w:w="0" w:type="dxa"/>
        <w:shd w:val="clear" w:color="auto" w:fill="FFFFFF"/>
        <w:tblCellMar>
          <w:left w:w="0" w:type="dxa"/>
          <w:right w:w="0" w:type="dxa"/>
        </w:tblCellMar>
        <w:tblLook w:val="04A0" w:firstRow="1" w:lastRow="0" w:firstColumn="1" w:lastColumn="0" w:noHBand="0" w:noVBand="1"/>
      </w:tblPr>
      <w:tblGrid>
        <w:gridCol w:w="8898"/>
      </w:tblGrid>
      <w:tr w:rsidR="004C6815" w:rsidRPr="006B0217" w:rsidTr="006E2F5F">
        <w:trPr>
          <w:tblCellSpacing w:w="0" w:type="dxa"/>
        </w:trPr>
        <w:tc>
          <w:tcPr>
            <w:tcW w:w="6910" w:type="dxa"/>
            <w:shd w:val="clear" w:color="auto" w:fill="FFFFFF"/>
            <w:hideMark/>
          </w:tcPr>
          <w:p w:rsidR="004C6815" w:rsidRPr="006B0217" w:rsidRDefault="004C6815" w:rsidP="006E2F5F">
            <w:pPr>
              <w:widowControl/>
              <w:rPr>
                <w:rFonts w:ascii="標楷體" w:eastAsia="標楷體" w:hAnsi="標楷體" w:cs="新細明體"/>
                <w:kern w:val="0"/>
                <w:szCs w:val="24"/>
              </w:rPr>
            </w:pPr>
            <w:r w:rsidRPr="006B0217">
              <w:rPr>
                <w:rFonts w:ascii="標楷體" w:eastAsia="標楷體" w:hAnsi="標楷體" w:cs="Arial"/>
                <w:kern w:val="0"/>
                <w:szCs w:val="24"/>
              </w:rPr>
              <w:t xml:space="preserve">我們致力於通過降低成本和複雜性來簡化IT。 </w:t>
            </w:r>
          </w:p>
          <w:tbl>
            <w:tblPr>
              <w:tblW w:w="5796" w:type="dxa"/>
              <w:tblCellSpacing w:w="0" w:type="dxa"/>
              <w:tblCellMar>
                <w:top w:w="24" w:type="dxa"/>
                <w:left w:w="24" w:type="dxa"/>
                <w:bottom w:w="24" w:type="dxa"/>
                <w:right w:w="24" w:type="dxa"/>
              </w:tblCellMar>
              <w:tblLook w:val="04A0" w:firstRow="1" w:lastRow="0" w:firstColumn="1" w:lastColumn="0" w:noHBand="0" w:noVBand="1"/>
            </w:tblPr>
            <w:tblGrid>
              <w:gridCol w:w="108"/>
              <w:gridCol w:w="5688"/>
            </w:tblGrid>
            <w:tr w:rsidR="004C6815" w:rsidRPr="006B0217" w:rsidTr="006E2F5F">
              <w:trPr>
                <w:tblCellSpacing w:w="0" w:type="dxa"/>
              </w:trPr>
              <w:tc>
                <w:tcPr>
                  <w:tcW w:w="60" w:type="dxa"/>
                  <w:hideMark/>
                </w:tcPr>
                <w:p w:rsidR="004C6815" w:rsidRPr="006B0217" w:rsidRDefault="004C6815" w:rsidP="006E2F5F">
                  <w:pPr>
                    <w:widowControl/>
                    <w:rPr>
                      <w:rFonts w:ascii="標楷體" w:eastAsia="標楷體" w:hAnsi="標楷體" w:cs="Arial"/>
                      <w:color w:val="000000" w:themeColor="text1"/>
                      <w:kern w:val="0"/>
                      <w:szCs w:val="24"/>
                    </w:rPr>
                  </w:pPr>
                  <w:r w:rsidRPr="006B0217">
                    <w:rPr>
                      <w:rFonts w:ascii="標楷體" w:eastAsia="標楷體" w:hAnsi="標楷體" w:cs="Arial"/>
                      <w:noProof/>
                      <w:color w:val="000000" w:themeColor="text1"/>
                      <w:kern w:val="0"/>
                      <w:szCs w:val="24"/>
                    </w:rPr>
                    <w:drawing>
                      <wp:inline distT="0" distB="0" distL="0" distR="0" wp14:anchorId="117DB824" wp14:editId="1F0E0456">
                        <wp:extent cx="33655" cy="167005"/>
                        <wp:effectExtent l="0" t="0" r="4445" b="4445"/>
                        <wp:docPr id="20" name="圖片 20" descr="http://i.dell.com/images/global/brand/ui/second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dell.com/images/global/brand/ui/secondary.gif"/>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3655" cy="167005"/>
                                </a:xfrm>
                                <a:prstGeom prst="rect">
                                  <a:avLst/>
                                </a:prstGeom>
                                <a:noFill/>
                                <a:ln>
                                  <a:noFill/>
                                </a:ln>
                              </pic:spPr>
                            </pic:pic>
                          </a:graphicData>
                        </a:graphic>
                      </wp:inline>
                    </w:drawing>
                  </w:r>
                </w:p>
              </w:tc>
              <w:tc>
                <w:tcPr>
                  <w:tcW w:w="5736" w:type="dxa"/>
                  <w:vAlign w:val="center"/>
                  <w:hideMark/>
                </w:tcPr>
                <w:p w:rsidR="004C6815" w:rsidRPr="006B0217" w:rsidRDefault="008200BC" w:rsidP="006E2F5F">
                  <w:pPr>
                    <w:widowControl/>
                    <w:rPr>
                      <w:rFonts w:ascii="標楷體" w:eastAsia="標楷體" w:hAnsi="標楷體" w:cs="Arial"/>
                      <w:color w:val="000000" w:themeColor="text1"/>
                      <w:kern w:val="0"/>
                      <w:szCs w:val="24"/>
                    </w:rPr>
                  </w:pPr>
                  <w:hyperlink r:id="rId180" w:history="1">
                    <w:r w:rsidR="004C6815" w:rsidRPr="006B0217">
                      <w:rPr>
                        <w:rFonts w:ascii="標楷體" w:eastAsia="標楷體" w:hAnsi="標楷體" w:cs="Arial"/>
                        <w:color w:val="000000" w:themeColor="text1"/>
                        <w:kern w:val="0"/>
                        <w:szCs w:val="24"/>
                      </w:rPr>
                      <w:t>更快地部署 IT 系統</w:t>
                    </w:r>
                  </w:hyperlink>
                </w:p>
              </w:tc>
            </w:tr>
          </w:tbl>
          <w:p w:rsidR="004C6815" w:rsidRPr="006B0217" w:rsidRDefault="004C6815" w:rsidP="006E2F5F">
            <w:pPr>
              <w:widowControl/>
              <w:rPr>
                <w:rFonts w:ascii="標楷體" w:eastAsia="標楷體" w:hAnsi="標楷體" w:cs="Arial"/>
                <w:vanish/>
                <w:color w:val="000000" w:themeColor="text1"/>
                <w:kern w:val="0"/>
                <w:szCs w:val="24"/>
              </w:rPr>
            </w:pPr>
          </w:p>
          <w:tbl>
            <w:tblPr>
              <w:tblW w:w="5796" w:type="dxa"/>
              <w:tblCellSpacing w:w="0" w:type="dxa"/>
              <w:tblCellMar>
                <w:top w:w="24" w:type="dxa"/>
                <w:left w:w="24" w:type="dxa"/>
                <w:bottom w:w="24" w:type="dxa"/>
                <w:right w:w="24" w:type="dxa"/>
              </w:tblCellMar>
              <w:tblLook w:val="04A0" w:firstRow="1" w:lastRow="0" w:firstColumn="1" w:lastColumn="0" w:noHBand="0" w:noVBand="1"/>
            </w:tblPr>
            <w:tblGrid>
              <w:gridCol w:w="108"/>
              <w:gridCol w:w="5688"/>
            </w:tblGrid>
            <w:tr w:rsidR="004C6815" w:rsidRPr="006B0217" w:rsidTr="006E2F5F">
              <w:trPr>
                <w:tblCellSpacing w:w="0" w:type="dxa"/>
              </w:trPr>
              <w:tc>
                <w:tcPr>
                  <w:tcW w:w="60" w:type="dxa"/>
                  <w:hideMark/>
                </w:tcPr>
                <w:p w:rsidR="004C6815" w:rsidRPr="006B0217" w:rsidRDefault="004C6815" w:rsidP="006E2F5F">
                  <w:pPr>
                    <w:widowControl/>
                    <w:rPr>
                      <w:rFonts w:ascii="標楷體" w:eastAsia="標楷體" w:hAnsi="標楷體" w:cs="Arial"/>
                      <w:color w:val="000000" w:themeColor="text1"/>
                      <w:kern w:val="0"/>
                      <w:szCs w:val="24"/>
                    </w:rPr>
                  </w:pPr>
                  <w:r w:rsidRPr="006B0217">
                    <w:rPr>
                      <w:rFonts w:ascii="標楷體" w:eastAsia="標楷體" w:hAnsi="標楷體" w:cs="Arial"/>
                      <w:noProof/>
                      <w:color w:val="000000" w:themeColor="text1"/>
                      <w:kern w:val="0"/>
                      <w:szCs w:val="24"/>
                    </w:rPr>
                    <w:drawing>
                      <wp:inline distT="0" distB="0" distL="0" distR="0" wp14:anchorId="77C9271D" wp14:editId="7AEE757F">
                        <wp:extent cx="33655" cy="167005"/>
                        <wp:effectExtent l="0" t="0" r="4445" b="4445"/>
                        <wp:docPr id="21" name="圖片 21" descr="http://i.dell.com/images/global/brand/ui/second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dell.com/images/global/brand/ui/secondary.gif"/>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3655" cy="167005"/>
                                </a:xfrm>
                                <a:prstGeom prst="rect">
                                  <a:avLst/>
                                </a:prstGeom>
                                <a:noFill/>
                                <a:ln>
                                  <a:noFill/>
                                </a:ln>
                              </pic:spPr>
                            </pic:pic>
                          </a:graphicData>
                        </a:graphic>
                      </wp:inline>
                    </w:drawing>
                  </w:r>
                </w:p>
              </w:tc>
              <w:tc>
                <w:tcPr>
                  <w:tcW w:w="5736" w:type="dxa"/>
                  <w:vAlign w:val="center"/>
                  <w:hideMark/>
                </w:tcPr>
                <w:p w:rsidR="004C6815" w:rsidRPr="006B0217" w:rsidRDefault="008200BC" w:rsidP="006E2F5F">
                  <w:pPr>
                    <w:widowControl/>
                    <w:rPr>
                      <w:rFonts w:ascii="標楷體" w:eastAsia="標楷體" w:hAnsi="標楷體" w:cs="Arial"/>
                      <w:color w:val="000000" w:themeColor="text1"/>
                      <w:kern w:val="0"/>
                      <w:szCs w:val="24"/>
                    </w:rPr>
                  </w:pPr>
                  <w:hyperlink r:id="rId181" w:history="1">
                    <w:r w:rsidR="004C6815" w:rsidRPr="006B0217">
                      <w:rPr>
                        <w:rFonts w:ascii="標楷體" w:eastAsia="標楷體" w:hAnsi="標楷體" w:cs="Arial"/>
                        <w:color w:val="000000" w:themeColor="text1"/>
                        <w:kern w:val="0"/>
                        <w:szCs w:val="24"/>
                      </w:rPr>
                      <w:t>更好地運行 IT 系統</w:t>
                    </w:r>
                  </w:hyperlink>
                </w:p>
              </w:tc>
            </w:tr>
          </w:tbl>
          <w:p w:rsidR="004C6815" w:rsidRPr="006B0217" w:rsidRDefault="004C6815" w:rsidP="006E2F5F">
            <w:pPr>
              <w:widowControl/>
              <w:rPr>
                <w:rFonts w:ascii="標楷體" w:eastAsia="標楷體" w:hAnsi="標楷體" w:cs="Arial"/>
                <w:vanish/>
                <w:color w:val="000000" w:themeColor="text1"/>
                <w:kern w:val="0"/>
                <w:szCs w:val="24"/>
              </w:rPr>
            </w:pPr>
          </w:p>
          <w:tbl>
            <w:tblPr>
              <w:tblW w:w="5796" w:type="dxa"/>
              <w:tblCellSpacing w:w="0" w:type="dxa"/>
              <w:tblCellMar>
                <w:top w:w="24" w:type="dxa"/>
                <w:left w:w="24" w:type="dxa"/>
                <w:bottom w:w="24" w:type="dxa"/>
                <w:right w:w="24" w:type="dxa"/>
              </w:tblCellMar>
              <w:tblLook w:val="04A0" w:firstRow="1" w:lastRow="0" w:firstColumn="1" w:lastColumn="0" w:noHBand="0" w:noVBand="1"/>
            </w:tblPr>
            <w:tblGrid>
              <w:gridCol w:w="108"/>
              <w:gridCol w:w="5688"/>
            </w:tblGrid>
            <w:tr w:rsidR="004C6815" w:rsidRPr="006B0217" w:rsidTr="006E2F5F">
              <w:trPr>
                <w:tblCellSpacing w:w="0" w:type="dxa"/>
              </w:trPr>
              <w:tc>
                <w:tcPr>
                  <w:tcW w:w="60" w:type="dxa"/>
                  <w:hideMark/>
                </w:tcPr>
                <w:p w:rsidR="004C6815" w:rsidRPr="006B0217" w:rsidRDefault="004C6815" w:rsidP="006E2F5F">
                  <w:pPr>
                    <w:widowControl/>
                    <w:rPr>
                      <w:rFonts w:ascii="標楷體" w:eastAsia="標楷體" w:hAnsi="標楷體" w:cs="Arial"/>
                      <w:color w:val="000000" w:themeColor="text1"/>
                      <w:kern w:val="0"/>
                      <w:szCs w:val="24"/>
                    </w:rPr>
                  </w:pPr>
                  <w:r w:rsidRPr="006B0217">
                    <w:rPr>
                      <w:rFonts w:ascii="標楷體" w:eastAsia="標楷體" w:hAnsi="標楷體" w:cs="Arial"/>
                      <w:noProof/>
                      <w:color w:val="000000" w:themeColor="text1"/>
                      <w:kern w:val="0"/>
                      <w:szCs w:val="24"/>
                    </w:rPr>
                    <w:drawing>
                      <wp:inline distT="0" distB="0" distL="0" distR="0" wp14:anchorId="291E93FB" wp14:editId="151FCDFE">
                        <wp:extent cx="33655" cy="167005"/>
                        <wp:effectExtent l="0" t="0" r="4445" b="4445"/>
                        <wp:docPr id="22" name="圖片 22" descr="http://i.dell.com/images/global/brand/ui/second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dell.com/images/global/brand/ui/secondary.gif"/>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3655" cy="167005"/>
                                </a:xfrm>
                                <a:prstGeom prst="rect">
                                  <a:avLst/>
                                </a:prstGeom>
                                <a:noFill/>
                                <a:ln>
                                  <a:noFill/>
                                </a:ln>
                              </pic:spPr>
                            </pic:pic>
                          </a:graphicData>
                        </a:graphic>
                      </wp:inline>
                    </w:drawing>
                  </w:r>
                </w:p>
              </w:tc>
              <w:tc>
                <w:tcPr>
                  <w:tcW w:w="5736" w:type="dxa"/>
                  <w:vAlign w:val="center"/>
                  <w:hideMark/>
                </w:tcPr>
                <w:p w:rsidR="004C6815" w:rsidRPr="006B0217" w:rsidRDefault="008200BC" w:rsidP="006E2F5F">
                  <w:pPr>
                    <w:widowControl/>
                    <w:rPr>
                      <w:rFonts w:ascii="標楷體" w:eastAsia="標楷體" w:hAnsi="標楷體" w:cs="Arial"/>
                      <w:color w:val="000000" w:themeColor="text1"/>
                      <w:kern w:val="0"/>
                      <w:szCs w:val="24"/>
                    </w:rPr>
                  </w:pPr>
                  <w:hyperlink r:id="rId182" w:history="1">
                    <w:r w:rsidR="004C6815" w:rsidRPr="006B0217">
                      <w:rPr>
                        <w:rFonts w:ascii="標楷體" w:eastAsia="標楷體" w:hAnsi="標楷體" w:cs="Arial"/>
                        <w:color w:val="000000" w:themeColor="text1"/>
                        <w:kern w:val="0"/>
                        <w:szCs w:val="24"/>
                      </w:rPr>
                      <w:t>更靈活地擴展 IT 系統</w:t>
                    </w:r>
                  </w:hyperlink>
                </w:p>
              </w:tc>
            </w:tr>
          </w:tbl>
          <w:p w:rsidR="004C6815" w:rsidRPr="006B0217" w:rsidRDefault="004C6815" w:rsidP="006E2F5F">
            <w:pPr>
              <w:widowControl/>
              <w:rPr>
                <w:rFonts w:ascii="標楷體" w:eastAsia="標楷體" w:hAnsi="標楷體" w:cs="Arial"/>
                <w:kern w:val="0"/>
                <w:szCs w:val="24"/>
              </w:rPr>
            </w:pPr>
          </w:p>
        </w:tc>
      </w:tr>
      <w:tr w:rsidR="004C6815" w:rsidRPr="006B0217" w:rsidTr="006E2F5F">
        <w:trPr>
          <w:tblCellSpacing w:w="0" w:type="dxa"/>
        </w:trPr>
        <w:tc>
          <w:tcPr>
            <w:tcW w:w="0" w:type="auto"/>
            <w:shd w:val="clear" w:color="auto" w:fill="FFFFFF"/>
            <w:vAlign w:val="center"/>
            <w:hideMark/>
          </w:tcPr>
          <w:p w:rsidR="004C6815" w:rsidRPr="006B0217" w:rsidRDefault="004C6815" w:rsidP="006E2F5F">
            <w:pPr>
              <w:widowControl/>
              <w:rPr>
                <w:rFonts w:ascii="標楷體" w:eastAsia="標楷體" w:hAnsi="標楷體" w:cs="Arial"/>
                <w:kern w:val="0"/>
                <w:szCs w:val="24"/>
              </w:rPr>
            </w:pPr>
            <w:r w:rsidRPr="006B0217">
              <w:rPr>
                <w:rFonts w:ascii="標楷體" w:eastAsia="標楷體" w:hAnsi="標楷體" w:cs="Arial"/>
                <w:noProof/>
                <w:kern w:val="0"/>
                <w:szCs w:val="24"/>
              </w:rPr>
              <w:drawing>
                <wp:inline distT="0" distB="0" distL="0" distR="0" wp14:anchorId="002E3988" wp14:editId="0861C8FD">
                  <wp:extent cx="11430" cy="33655"/>
                  <wp:effectExtent l="0" t="0" r="0" b="0"/>
                  <wp:docPr id="23" name="圖片 23" descr="http://i.dell.com/images/global/general/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dell.com/images/global/general/spacer.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1430" cy="33655"/>
                          </a:xfrm>
                          <a:prstGeom prst="rect">
                            <a:avLst/>
                          </a:prstGeom>
                          <a:noFill/>
                          <a:ln>
                            <a:noFill/>
                          </a:ln>
                        </pic:spPr>
                      </pic:pic>
                    </a:graphicData>
                  </a:graphic>
                </wp:inline>
              </w:drawing>
            </w:r>
            <w:r w:rsidRPr="006B0217">
              <w:rPr>
                <w:rFonts w:ascii="標楷體" w:eastAsia="標楷體" w:hAnsi="標楷體" w:cs="Arial"/>
                <w:kern w:val="0"/>
                <w:szCs w:val="24"/>
              </w:rPr>
              <w:t>隆重推出 Dell ProSupport – 為應付您現今所面對的技術挑戰而設計的支援服務。</w:t>
            </w:r>
          </w:p>
          <w:p w:rsidR="004C6815" w:rsidRPr="006B0217" w:rsidRDefault="004C6815" w:rsidP="006E2F5F">
            <w:pPr>
              <w:widowControl/>
              <w:rPr>
                <w:rFonts w:ascii="標楷體" w:eastAsia="標楷體" w:hAnsi="標楷體" w:cs="Arial"/>
                <w:kern w:val="0"/>
                <w:szCs w:val="24"/>
              </w:rPr>
            </w:pPr>
            <w:r w:rsidRPr="006B0217">
              <w:rPr>
                <w:rFonts w:ascii="標楷體" w:eastAsia="標楷體" w:hAnsi="標楷體" w:cs="Arial"/>
                <w:kern w:val="0"/>
                <w:szCs w:val="24"/>
              </w:rPr>
              <w:t>Dell ProSupport 組合可提供：</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0"/>
            </w:tblGrid>
            <w:tr w:rsidR="004C6815" w:rsidRPr="006B0217" w:rsidTr="006E2F5F">
              <w:trPr>
                <w:tblCellSpacing w:w="15" w:type="dxa"/>
              </w:trPr>
              <w:tc>
                <w:tcPr>
                  <w:tcW w:w="0" w:type="auto"/>
                  <w:vAlign w:val="center"/>
                  <w:hideMark/>
                </w:tcPr>
                <w:p w:rsidR="004C6815" w:rsidRPr="006B0217" w:rsidRDefault="004C6815" w:rsidP="00F04F08">
                  <w:pPr>
                    <w:widowControl/>
                    <w:numPr>
                      <w:ilvl w:val="0"/>
                      <w:numId w:val="12"/>
                    </w:numPr>
                    <w:spacing w:before="100" w:beforeAutospacing="1" w:after="100" w:afterAutospacing="1"/>
                    <w:rPr>
                      <w:rFonts w:ascii="標楷體" w:eastAsia="標楷體" w:hAnsi="標楷體" w:cs="Arial"/>
                      <w:kern w:val="0"/>
                      <w:szCs w:val="24"/>
                    </w:rPr>
                  </w:pPr>
                  <w:r w:rsidRPr="006B0217">
                    <w:rPr>
                      <w:rFonts w:ascii="標楷體" w:eastAsia="標楷體" w:hAnsi="標楷體" w:cs="Arial"/>
                      <w:kern w:val="0"/>
                      <w:szCs w:val="24"/>
                    </w:rPr>
                    <w:t>主動避免問題服務保證您能達到最長的運作時間</w:t>
                  </w:r>
                </w:p>
                <w:p w:rsidR="004C6815" w:rsidRPr="006B0217" w:rsidRDefault="004C6815" w:rsidP="00F04F08">
                  <w:pPr>
                    <w:widowControl/>
                    <w:numPr>
                      <w:ilvl w:val="0"/>
                      <w:numId w:val="12"/>
                    </w:numPr>
                    <w:spacing w:before="100" w:beforeAutospacing="1" w:after="100" w:afterAutospacing="1"/>
                    <w:rPr>
                      <w:rFonts w:ascii="標楷體" w:eastAsia="標楷體" w:hAnsi="標楷體" w:cs="Arial"/>
                      <w:kern w:val="0"/>
                      <w:szCs w:val="24"/>
                    </w:rPr>
                  </w:pPr>
                  <w:r w:rsidRPr="006B0217">
                    <w:rPr>
                      <w:rFonts w:ascii="標楷體" w:eastAsia="標楷體" w:hAnsi="標楷體" w:cs="Arial"/>
                      <w:kern w:val="0"/>
                      <w:szCs w:val="24"/>
                    </w:rPr>
                    <w:t>迅速的回應能幫助您減少計劃以外的停機時間</w:t>
                  </w:r>
                </w:p>
                <w:p w:rsidR="004C6815" w:rsidRPr="006B0217" w:rsidRDefault="004C6815" w:rsidP="00F04F08">
                  <w:pPr>
                    <w:widowControl/>
                    <w:numPr>
                      <w:ilvl w:val="0"/>
                      <w:numId w:val="12"/>
                    </w:numPr>
                    <w:spacing w:before="100" w:beforeAutospacing="1" w:after="100" w:afterAutospacing="1"/>
                    <w:rPr>
                      <w:rFonts w:ascii="標楷體" w:eastAsia="標楷體" w:hAnsi="標楷體" w:cs="Arial"/>
                      <w:kern w:val="0"/>
                      <w:szCs w:val="24"/>
                    </w:rPr>
                  </w:pPr>
                  <w:r w:rsidRPr="006B0217">
                    <w:rPr>
                      <w:rFonts w:ascii="標楷體" w:eastAsia="標楷體" w:hAnsi="標楷體" w:cs="Arial"/>
                      <w:kern w:val="0"/>
                      <w:szCs w:val="24"/>
                    </w:rPr>
                    <w:t>利用快速常規派遣經認證的 IT 專業人員以得到技術人員對技術人員支援</w:t>
                  </w:r>
                </w:p>
              </w:tc>
            </w:tr>
          </w:tbl>
          <w:p w:rsidR="004C6815" w:rsidRPr="006B0217" w:rsidRDefault="004C6815" w:rsidP="006E2F5F">
            <w:pPr>
              <w:widowControl/>
              <w:rPr>
                <w:rFonts w:ascii="標楷體" w:eastAsia="標楷體" w:hAnsi="標楷體" w:cs="Arial"/>
                <w:kern w:val="0"/>
                <w:szCs w:val="24"/>
              </w:rPr>
            </w:pPr>
          </w:p>
        </w:tc>
      </w:tr>
    </w:tbl>
    <w:p w:rsidR="004C6815" w:rsidRPr="006B0217" w:rsidRDefault="004C6815" w:rsidP="004C6815">
      <w:pPr>
        <w:widowControl/>
        <w:spacing w:before="100" w:beforeAutospacing="1" w:after="100" w:afterAutospacing="1"/>
        <w:rPr>
          <w:rStyle w:val="lnks"/>
          <w:rFonts w:ascii="標楷體" w:eastAsia="標楷體" w:hAnsi="標楷體" w:cs="Arial"/>
          <w:b/>
          <w:color w:val="000000"/>
          <w:szCs w:val="24"/>
        </w:rPr>
      </w:pPr>
      <w:r>
        <w:rPr>
          <w:rStyle w:val="lnks"/>
          <w:rFonts w:ascii="標楷體" w:eastAsia="標楷體" w:hAnsi="標楷體" w:cs="Arial" w:hint="eastAsia"/>
          <w:b/>
          <w:color w:val="000000"/>
          <w:szCs w:val="24"/>
        </w:rPr>
        <w:t>(4)</w:t>
      </w:r>
      <w:hyperlink r:id="rId183" w:history="1">
        <w:r w:rsidRPr="006B0217">
          <w:rPr>
            <w:rStyle w:val="a5"/>
            <w:rFonts w:ascii="標楷體" w:eastAsia="標楷體" w:hAnsi="標楷體" w:cs="Arial"/>
            <w:b/>
            <w:color w:val="000000"/>
            <w:szCs w:val="24"/>
            <w:u w:val="none"/>
          </w:rPr>
          <w:t>公營事業與教育機構</w:t>
        </w:r>
      </w:hyperlink>
    </w:p>
    <w:p w:rsidR="004C6815" w:rsidRPr="006B0217" w:rsidRDefault="004C6815" w:rsidP="004C6815">
      <w:pPr>
        <w:widowControl/>
        <w:spacing w:before="100" w:beforeAutospacing="1" w:after="100" w:afterAutospacing="1"/>
        <w:rPr>
          <w:rFonts w:ascii="標楷體" w:eastAsia="標楷體" w:hAnsi="標楷體" w:cs="Arial"/>
          <w:kern w:val="0"/>
          <w:szCs w:val="18"/>
          <w:u w:val="single"/>
        </w:rPr>
      </w:pPr>
      <w:r>
        <w:rPr>
          <w:rFonts w:ascii="標楷體" w:eastAsia="標楷體" w:hAnsi="標楷體" w:cs="Arial" w:hint="eastAsia"/>
          <w:kern w:val="0"/>
          <w:szCs w:val="18"/>
          <w:u w:val="single"/>
        </w:rPr>
        <w:t>服務事業如</w:t>
      </w:r>
      <w:r w:rsidRPr="006B0217">
        <w:rPr>
          <w:rFonts w:ascii="標楷體" w:eastAsia="標楷體" w:hAnsi="標楷體" w:cs="Arial"/>
          <w:kern w:val="0"/>
          <w:szCs w:val="18"/>
          <w:u w:val="single"/>
        </w:rPr>
        <w:t>台灣銀行採購部(中信局</w:t>
      </w:r>
      <w:r>
        <w:rPr>
          <w:rFonts w:ascii="標楷體" w:eastAsia="標楷體" w:hAnsi="標楷體" w:cs="Arial"/>
          <w:kern w:val="0"/>
          <w:szCs w:val="18"/>
          <w:u w:val="single"/>
        </w:rPr>
        <w:t>)</w:t>
      </w:r>
      <w:r w:rsidRPr="006B0217">
        <w:rPr>
          <w:rFonts w:ascii="標楷體" w:eastAsia="標楷體" w:hAnsi="標楷體" w:cs="Arial"/>
          <w:kern w:val="0"/>
          <w:szCs w:val="18"/>
          <w:u w:val="single"/>
        </w:rPr>
        <w:t>共同供應契約</w:t>
      </w:r>
      <w:r w:rsidRPr="006B0217">
        <w:rPr>
          <w:rFonts w:ascii="標楷體" w:eastAsia="標楷體" w:hAnsi="標楷體" w:cs="Arial" w:hint="eastAsia"/>
          <w:kern w:val="0"/>
          <w:szCs w:val="18"/>
          <w:u w:val="single"/>
        </w:rPr>
        <w:t>、</w:t>
      </w:r>
      <w:r w:rsidRPr="006B0217">
        <w:rPr>
          <w:rFonts w:ascii="標楷體" w:eastAsia="標楷體" w:hAnsi="標楷體" w:cs="Arial"/>
          <w:kern w:val="0"/>
          <w:szCs w:val="18"/>
          <w:u w:val="single"/>
        </w:rPr>
        <w:t>中央各機關學校及國營事業集中採購</w:t>
      </w:r>
    </w:p>
    <w:p w:rsidR="004C6815" w:rsidRPr="006B0217" w:rsidRDefault="004C6815" w:rsidP="004C6815">
      <w:pPr>
        <w:widowControl/>
        <w:spacing w:before="100" w:beforeAutospacing="1" w:after="100" w:afterAutospacing="1"/>
        <w:rPr>
          <w:rFonts w:ascii="標楷體" w:eastAsia="標楷體" w:hAnsi="標楷體" w:cs="Arial"/>
          <w:b/>
          <w:kern w:val="0"/>
          <w:szCs w:val="18"/>
        </w:rPr>
      </w:pPr>
      <w:r>
        <w:rPr>
          <w:rFonts w:ascii="標楷體" w:eastAsia="標楷體" w:hAnsi="標楷體" w:cs="Arial" w:hint="eastAsia"/>
          <w:b/>
          <w:kern w:val="0"/>
          <w:szCs w:val="18"/>
        </w:rPr>
        <w:t>公私立學校及政府提供業務內勤及技術服務，產品分類如下</w:t>
      </w:r>
    </w:p>
    <w:p w:rsidR="004C6815" w:rsidRPr="006B0217" w:rsidRDefault="008200BC" w:rsidP="004C6815">
      <w:pPr>
        <w:widowControl/>
        <w:spacing w:before="100" w:beforeAutospacing="1" w:after="100" w:afterAutospacing="1"/>
        <w:rPr>
          <w:rStyle w:val="lnks"/>
          <w:rFonts w:ascii="標楷體" w:eastAsia="標楷體" w:hAnsi="標楷體" w:cs="Arial"/>
          <w:color w:val="000000" w:themeColor="text1"/>
          <w:kern w:val="0"/>
          <w:szCs w:val="18"/>
        </w:rPr>
      </w:pPr>
      <w:hyperlink r:id="rId184" w:history="1">
        <w:r w:rsidR="004C6815" w:rsidRPr="006B0217">
          <w:rPr>
            <w:rFonts w:ascii="標楷體" w:eastAsia="標楷體" w:hAnsi="標楷體" w:cs="Arial"/>
            <w:color w:val="000000" w:themeColor="text1"/>
            <w:kern w:val="0"/>
            <w:szCs w:val="18"/>
            <w:u w:val="single"/>
          </w:rPr>
          <w:t>戴爾桌上型電腦</w:t>
        </w:r>
      </w:hyperlink>
      <w:r w:rsidR="004C6815" w:rsidRPr="006B0217">
        <w:rPr>
          <w:rFonts w:ascii="標楷體" w:eastAsia="標楷體" w:hAnsi="標楷體" w:cs="Arial" w:hint="eastAsia"/>
          <w:color w:val="000000" w:themeColor="text1"/>
          <w:kern w:val="0"/>
          <w:szCs w:val="18"/>
        </w:rPr>
        <w:t>、</w:t>
      </w:r>
      <w:hyperlink r:id="rId185" w:history="1">
        <w:r w:rsidR="004C6815" w:rsidRPr="006B0217">
          <w:rPr>
            <w:rFonts w:ascii="標楷體" w:eastAsia="標楷體" w:hAnsi="標楷體" w:cs="Arial"/>
            <w:color w:val="000000" w:themeColor="text1"/>
            <w:kern w:val="0"/>
            <w:szCs w:val="18"/>
            <w:u w:val="single"/>
          </w:rPr>
          <w:t>戴爾筆記型電腦</w:t>
        </w:r>
      </w:hyperlink>
      <w:r w:rsidR="004C6815" w:rsidRPr="006B0217">
        <w:rPr>
          <w:rFonts w:ascii="標楷體" w:eastAsia="標楷體" w:hAnsi="標楷體" w:cs="Arial" w:hint="eastAsia"/>
          <w:color w:val="000000" w:themeColor="text1"/>
          <w:kern w:val="0"/>
          <w:szCs w:val="18"/>
        </w:rPr>
        <w:t>、</w:t>
      </w:r>
      <w:hyperlink r:id="rId186" w:history="1">
        <w:r w:rsidR="004C6815" w:rsidRPr="006B0217">
          <w:rPr>
            <w:rFonts w:ascii="標楷體" w:eastAsia="標楷體" w:hAnsi="標楷體" w:cs="Arial"/>
            <w:color w:val="000000" w:themeColor="text1"/>
            <w:kern w:val="0"/>
            <w:szCs w:val="18"/>
            <w:u w:val="single"/>
          </w:rPr>
          <w:t>戴爾伺服器</w:t>
        </w:r>
      </w:hyperlink>
      <w:r w:rsidR="004C6815" w:rsidRPr="006B0217">
        <w:rPr>
          <w:rFonts w:ascii="標楷體" w:eastAsia="標楷體" w:hAnsi="標楷體" w:cs="Arial" w:hint="eastAsia"/>
          <w:color w:val="000000" w:themeColor="text1"/>
          <w:kern w:val="0"/>
          <w:szCs w:val="18"/>
        </w:rPr>
        <w:t>、</w:t>
      </w:r>
      <w:hyperlink r:id="rId187" w:history="1">
        <w:r w:rsidR="004C6815" w:rsidRPr="006B0217">
          <w:rPr>
            <w:rFonts w:ascii="標楷體" w:eastAsia="標楷體" w:hAnsi="標楷體" w:cs="Arial"/>
            <w:color w:val="000000" w:themeColor="text1"/>
            <w:kern w:val="0"/>
            <w:szCs w:val="18"/>
            <w:u w:val="single"/>
          </w:rPr>
          <w:t>戴爾儲存裝置</w:t>
        </w:r>
      </w:hyperlink>
      <w:hyperlink r:id="rId188" w:history="1">
        <w:r w:rsidR="004C6815" w:rsidRPr="006B0217">
          <w:rPr>
            <w:rFonts w:ascii="標楷體" w:eastAsia="標楷體" w:hAnsi="標楷體" w:cs="Arial"/>
            <w:color w:val="000000" w:themeColor="text1"/>
            <w:kern w:val="0"/>
            <w:szCs w:val="18"/>
            <w:u w:val="single"/>
          </w:rPr>
          <w:t>戴爾</w:t>
        </w:r>
        <w:r w:rsidR="004C6815" w:rsidRPr="006B0217">
          <w:rPr>
            <w:rFonts w:ascii="標楷體" w:eastAsia="標楷體" w:hAnsi="標楷體" w:cs="Arial" w:hint="eastAsia"/>
            <w:color w:val="000000" w:themeColor="text1"/>
            <w:kern w:val="0"/>
            <w:szCs w:val="18"/>
            <w:u w:val="single"/>
          </w:rPr>
          <w:t>、</w:t>
        </w:r>
        <w:r w:rsidR="004C6815" w:rsidRPr="006B0217">
          <w:rPr>
            <w:rFonts w:ascii="標楷體" w:eastAsia="標楷體" w:hAnsi="標楷體" w:cs="Arial"/>
            <w:color w:val="000000" w:themeColor="text1"/>
            <w:kern w:val="0"/>
            <w:szCs w:val="18"/>
            <w:u w:val="single"/>
          </w:rPr>
          <w:t>液晶螢幕</w:t>
        </w:r>
      </w:hyperlink>
      <w:hyperlink r:id="rId189" w:history="1">
        <w:r w:rsidR="004C6815" w:rsidRPr="006B0217">
          <w:rPr>
            <w:rFonts w:ascii="標楷體" w:eastAsia="標楷體" w:hAnsi="標楷體" w:cs="Arial"/>
            <w:color w:val="000000" w:themeColor="text1"/>
            <w:kern w:val="0"/>
            <w:szCs w:val="18"/>
            <w:u w:val="single"/>
          </w:rPr>
          <w:t>戴爾工作站</w:t>
        </w:r>
      </w:hyperlink>
    </w:p>
    <w:p w:rsidR="004C6815" w:rsidRDefault="004C6815" w:rsidP="004C6815">
      <w:pPr>
        <w:adjustRightInd w:val="0"/>
        <w:snapToGrid w:val="0"/>
        <w:spacing w:line="360" w:lineRule="auto"/>
        <w:rPr>
          <w:rStyle w:val="lnks"/>
          <w:rFonts w:ascii="標楷體" w:eastAsia="標楷體" w:hAnsi="標楷體" w:cs="Arial"/>
          <w:b/>
          <w:color w:val="000000"/>
          <w:szCs w:val="24"/>
        </w:rPr>
      </w:pPr>
      <w:r w:rsidRPr="006B0217">
        <w:rPr>
          <w:rStyle w:val="lnks"/>
          <w:rFonts w:ascii="標楷體" w:eastAsia="標楷體" w:hAnsi="標楷體" w:cs="Arial" w:hint="eastAsia"/>
          <w:b/>
          <w:color w:val="000000"/>
          <w:szCs w:val="24"/>
        </w:rPr>
        <w:t>(5)</w:t>
      </w:r>
      <w:hyperlink r:id="rId190" w:history="1">
        <w:r w:rsidRPr="006B0217">
          <w:rPr>
            <w:rStyle w:val="a5"/>
            <w:rFonts w:ascii="標楷體" w:eastAsia="標楷體" w:hAnsi="標楷體" w:cs="Arial"/>
            <w:b/>
            <w:color w:val="000000"/>
            <w:szCs w:val="24"/>
            <w:u w:val="none"/>
          </w:rPr>
          <w:t>合作夥伴</w:t>
        </w:r>
      </w:hyperlink>
    </w:p>
    <w:p w:rsidR="004C6815" w:rsidRPr="006B0217" w:rsidRDefault="004C6815" w:rsidP="004C6815">
      <w:pPr>
        <w:pStyle w:val="ad"/>
        <w:rPr>
          <w:rFonts w:ascii="標楷體" w:eastAsia="標楷體" w:hAnsi="標楷體"/>
          <w:b/>
        </w:rPr>
      </w:pPr>
      <w:r w:rsidRPr="006B0217">
        <w:rPr>
          <w:rFonts w:ascii="標楷體" w:eastAsia="標楷體" w:hAnsi="標楷體"/>
          <w:b/>
        </w:rPr>
        <w:t>商用業務 PartnerDirect</w:t>
      </w:r>
    </w:p>
    <w:p w:rsidR="004C6815" w:rsidRPr="004C6815" w:rsidRDefault="004C6815" w:rsidP="004C6815">
      <w:pPr>
        <w:pStyle w:val="ad"/>
        <w:rPr>
          <w:rFonts w:ascii="標楷體" w:eastAsia="標楷體" w:hAnsi="標楷體"/>
        </w:rPr>
      </w:pPr>
      <w:r w:rsidRPr="006B0217">
        <w:rPr>
          <w:rFonts w:ascii="標楷體" w:eastAsia="標楷體" w:hAnsi="標楷體"/>
        </w:rPr>
        <w:t>Dell 針對附加價值經銷商、系統整合商、IT 經銷商、代理商，或是解決方案供應商所提供的通路計畫，著重於中小企業、大型企業，或是政府部門客戶。</w:t>
      </w:r>
    </w:p>
    <w:p w:rsidR="00E154BD" w:rsidRPr="00E154BD" w:rsidRDefault="00E154BD" w:rsidP="00E154BD">
      <w:pPr>
        <w:spacing w:line="0" w:lineRule="atLeast"/>
        <w:rPr>
          <w:rFonts w:ascii="標楷體" w:eastAsia="標楷體" w:hAnsi="標楷體"/>
          <w:b/>
          <w:szCs w:val="24"/>
        </w:rPr>
      </w:pPr>
      <w:r w:rsidRPr="00E154BD">
        <w:rPr>
          <w:rFonts w:ascii="標楷體" w:eastAsia="標楷體" w:hAnsi="標楷體" w:hint="eastAsia"/>
          <w:b/>
          <w:szCs w:val="24"/>
        </w:rPr>
        <w:t>技術服務</w:t>
      </w:r>
    </w:p>
    <w:p w:rsidR="00E154BD" w:rsidRPr="00E154BD" w:rsidRDefault="00E154BD" w:rsidP="00E154BD">
      <w:pPr>
        <w:spacing w:line="0" w:lineRule="atLeast"/>
        <w:ind w:firstLineChars="150" w:firstLine="360"/>
        <w:rPr>
          <w:rFonts w:ascii="標楷體" w:eastAsia="標楷體" w:hAnsi="標楷體"/>
          <w:szCs w:val="24"/>
        </w:rPr>
      </w:pPr>
      <w:r w:rsidRPr="00E154BD">
        <w:rPr>
          <w:rFonts w:ascii="標楷體" w:eastAsia="標楷體" w:hAnsi="標楷體" w:hint="eastAsia"/>
          <w:szCs w:val="24"/>
        </w:rPr>
        <w:t>根據零組件型式以及購買的支援服務等級，戴爾提供各式技術支援詢問服務。戴爾將其服務內容分成五個層級提供商用客戶：</w:t>
      </w:r>
    </w:p>
    <w:p w:rsidR="00E154BD" w:rsidRPr="00E154BD" w:rsidRDefault="00E154BD" w:rsidP="00E154BD">
      <w:pPr>
        <w:spacing w:line="0" w:lineRule="atLeast"/>
        <w:rPr>
          <w:rFonts w:ascii="標楷體" w:eastAsia="標楷體" w:hAnsi="標楷體"/>
          <w:szCs w:val="24"/>
        </w:rPr>
      </w:pPr>
      <w:r w:rsidRPr="00E154BD">
        <w:rPr>
          <w:rFonts w:ascii="標楷體" w:eastAsia="標楷體" w:hAnsi="標楷體" w:hint="eastAsia"/>
          <w:b/>
          <w:szCs w:val="24"/>
        </w:rPr>
        <w:t>基本支援服務，</w:t>
      </w:r>
      <w:r w:rsidRPr="00E154BD">
        <w:rPr>
          <w:rFonts w:ascii="標楷體" w:eastAsia="標楷體" w:hAnsi="標楷體" w:hint="eastAsia"/>
          <w:szCs w:val="24"/>
        </w:rPr>
        <w:t>營業時間內提供電話服務支援及隔日工作天現場支援/原廠保固或收取及歸還服務(根據購買合約上的銷售點紀錄)</w:t>
      </w:r>
    </w:p>
    <w:p w:rsidR="00E154BD" w:rsidRPr="00E154BD" w:rsidRDefault="00E154BD" w:rsidP="00E154BD">
      <w:pPr>
        <w:spacing w:line="0" w:lineRule="atLeast"/>
        <w:rPr>
          <w:rFonts w:ascii="標楷體" w:eastAsia="標楷體" w:hAnsi="標楷體"/>
          <w:szCs w:val="24"/>
        </w:rPr>
      </w:pPr>
      <w:r w:rsidRPr="00E154BD">
        <w:rPr>
          <w:rFonts w:ascii="標楷體" w:eastAsia="標楷體" w:hAnsi="標楷體" w:hint="eastAsia"/>
          <w:b/>
          <w:szCs w:val="24"/>
        </w:rPr>
        <w:t>銀級服務</w:t>
      </w:r>
      <w:r w:rsidRPr="00E154BD">
        <w:rPr>
          <w:rFonts w:ascii="標楷體" w:eastAsia="標楷體" w:hAnsi="標楷體" w:hint="eastAsia"/>
          <w:szCs w:val="24"/>
        </w:rPr>
        <w:t>，提供全年無休24小時電話服務，以及在疑難排解電話後的四小時內提供現場支援</w:t>
      </w:r>
    </w:p>
    <w:p w:rsidR="00E154BD" w:rsidRPr="00E154BD" w:rsidRDefault="00E154BD" w:rsidP="00E154BD">
      <w:pPr>
        <w:spacing w:line="0" w:lineRule="atLeast"/>
        <w:rPr>
          <w:rFonts w:ascii="標楷體" w:eastAsia="標楷體" w:hAnsi="標楷體"/>
          <w:szCs w:val="24"/>
        </w:rPr>
      </w:pPr>
      <w:r w:rsidRPr="00E154BD">
        <w:rPr>
          <w:rFonts w:ascii="標楷體" w:eastAsia="標楷體" w:hAnsi="標楷體" w:hint="eastAsia"/>
          <w:b/>
          <w:szCs w:val="24"/>
        </w:rPr>
        <w:t>金級服務</w:t>
      </w:r>
      <w:r w:rsidRPr="00E154BD">
        <w:rPr>
          <w:rFonts w:ascii="標楷體" w:eastAsia="標楷體" w:hAnsi="標楷體" w:hint="eastAsia"/>
          <w:szCs w:val="24"/>
        </w:rPr>
        <w:t>，提供高於銀級服務的額外其他優質服務</w:t>
      </w:r>
    </w:p>
    <w:p w:rsidR="00E154BD" w:rsidRPr="00E154BD" w:rsidRDefault="00E154BD" w:rsidP="00E154BD">
      <w:pPr>
        <w:spacing w:line="0" w:lineRule="atLeast"/>
        <w:rPr>
          <w:rFonts w:ascii="標楷體" w:eastAsia="標楷體" w:hAnsi="標楷體"/>
          <w:szCs w:val="24"/>
        </w:rPr>
      </w:pPr>
      <w:r w:rsidRPr="00E154BD">
        <w:rPr>
          <w:rFonts w:ascii="標楷體" w:eastAsia="標楷體" w:hAnsi="標楷體" w:hint="eastAsia"/>
          <w:b/>
          <w:szCs w:val="24"/>
        </w:rPr>
        <w:t>白金級服務</w:t>
      </w:r>
      <w:r w:rsidRPr="00E154BD">
        <w:rPr>
          <w:rFonts w:ascii="標楷體" w:eastAsia="標楷體" w:hAnsi="標楷體" w:hint="eastAsia"/>
          <w:szCs w:val="24"/>
        </w:rPr>
        <w:t>提供高於金級服務的額外其他優質服務</w:t>
      </w:r>
    </w:p>
    <w:p w:rsidR="00E154BD" w:rsidRPr="00E154BD" w:rsidRDefault="00E154BD" w:rsidP="00E154BD">
      <w:pPr>
        <w:spacing w:line="0" w:lineRule="atLeast"/>
        <w:rPr>
          <w:rFonts w:ascii="標楷體" w:eastAsia="標楷體" w:hAnsi="標楷體"/>
          <w:szCs w:val="24"/>
        </w:rPr>
      </w:pPr>
      <w:r w:rsidRPr="00E154BD">
        <w:rPr>
          <w:rFonts w:ascii="標楷體" w:eastAsia="標楷體" w:hAnsi="標楷體" w:hint="eastAsia"/>
          <w:szCs w:val="24"/>
        </w:rPr>
        <w:t>於特定城市提供兩小時內的現場支援服務。[55]</w:t>
      </w:r>
    </w:p>
    <w:p w:rsidR="00E154BD" w:rsidRDefault="00E154BD" w:rsidP="00E154BD">
      <w:pPr>
        <w:spacing w:line="0" w:lineRule="atLeast"/>
        <w:ind w:firstLineChars="200" w:firstLine="480"/>
        <w:rPr>
          <w:rFonts w:ascii="標楷體" w:eastAsia="標楷體" w:hAnsi="標楷體"/>
          <w:szCs w:val="24"/>
        </w:rPr>
      </w:pPr>
      <w:r w:rsidRPr="00E154BD">
        <w:rPr>
          <w:rFonts w:ascii="標楷體" w:eastAsia="標楷體" w:hAnsi="標楷體" w:hint="eastAsia"/>
          <w:szCs w:val="24"/>
        </w:rPr>
        <w:t>戴爾的消費者部門提供全年無休24小時電話服務以及線上疑難排解服務，不像其他公司只於營業時間在特定範圍比如美國及加拿大市場的技術服務。於2008年2月4日，戴爾針對企業發表一款全新的支援服務方案名為ProSupport，提供客戶多項客製化服務選擇以滿足大眾需求。有別於一般採取通用化服務，戴爾整合多個套裝選擇，以滿足各個範疇的企業客戶，包含中小企業、大型企業客戶、政府單位、教育機構、保健事業及生技產業。戴爾現在也提供單獨的支援選擇給IT人員以及非IT專業的人員。戴爾為後者提供」如何操作」的軟體應用程式支援，例如Microsoft Office。戴爾也與眾多第三方軟體廠商合作提供支援服務，對於戴爾認證的IT部門，戴爾提供快速派遣服務，協助勞工及登入危機中心以掌控重大營運中斷、病毒攻擊、或是由自然災害造成的問題。</w:t>
      </w:r>
    </w:p>
    <w:p w:rsidR="004C6815" w:rsidRPr="004C6815" w:rsidRDefault="004C6815" w:rsidP="004C6815">
      <w:pPr>
        <w:widowControl/>
        <w:shd w:val="clear" w:color="auto" w:fill="FFFFFF"/>
        <w:rPr>
          <w:rFonts w:ascii="標楷體" w:eastAsia="標楷體" w:hAnsi="標楷體" w:cs="Arial"/>
          <w:b/>
          <w:color w:val="000000"/>
          <w:kern w:val="0"/>
          <w:sz w:val="28"/>
          <w:szCs w:val="28"/>
          <w:bdr w:val="single" w:sz="4" w:space="0" w:color="auto"/>
        </w:rPr>
      </w:pPr>
      <w:r>
        <w:rPr>
          <w:rFonts w:ascii="標楷體" w:eastAsia="標楷體" w:hAnsi="標楷體" w:cs="Arial" w:hint="eastAsia"/>
          <w:b/>
          <w:color w:val="000000"/>
          <w:kern w:val="0"/>
          <w:sz w:val="28"/>
          <w:szCs w:val="28"/>
          <w:bdr w:val="single" w:sz="4" w:space="0" w:color="auto"/>
        </w:rPr>
        <w:t>惠普HP</w:t>
      </w:r>
    </w:p>
    <w:p w:rsidR="004C6815" w:rsidRPr="004C6815" w:rsidRDefault="004C6815" w:rsidP="004C6815">
      <w:pPr>
        <w:pStyle w:val="ad"/>
        <w:rPr>
          <w:rFonts w:ascii="標楷體" w:eastAsia="標楷體" w:hAnsi="標楷體"/>
          <w:b/>
        </w:rPr>
      </w:pPr>
      <w:r w:rsidRPr="004C6815">
        <w:rPr>
          <w:rFonts w:ascii="標楷體" w:eastAsia="標楷體" w:hAnsi="標楷體" w:hint="eastAsia"/>
          <w:b/>
        </w:rPr>
        <w:t>(1)家庭與個人工作室</w:t>
      </w:r>
    </w:p>
    <w:p w:rsidR="004C6815" w:rsidRPr="004C6815" w:rsidRDefault="008200BC" w:rsidP="004C6815">
      <w:pPr>
        <w:pStyle w:val="ad"/>
        <w:rPr>
          <w:rFonts w:ascii="標楷體" w:eastAsia="標楷體" w:hAnsi="標楷體"/>
        </w:rPr>
      </w:pPr>
      <w:hyperlink r:id="rId191" w:tooltip="桌上型電腦" w:history="1">
        <w:r w:rsidR="004C6815" w:rsidRPr="004C6815">
          <w:rPr>
            <w:rStyle w:val="a5"/>
            <w:rFonts w:ascii="標楷體" w:eastAsia="標楷體" w:hAnsi="標楷體" w:cs="新細明體" w:hint="eastAsia"/>
            <w:color w:val="000000" w:themeColor="text1"/>
            <w:kern w:val="0"/>
            <w:szCs w:val="24"/>
          </w:rPr>
          <w:t>桌上型電腦</w:t>
        </w:r>
      </w:hyperlink>
      <w:r w:rsidR="004C6815" w:rsidRPr="004C6815">
        <w:rPr>
          <w:rFonts w:ascii="標楷體" w:eastAsia="標楷體" w:hAnsi="標楷體" w:hint="eastAsia"/>
        </w:rPr>
        <w:t>、</w:t>
      </w:r>
      <w:hyperlink r:id="rId192" w:tooltip="HP 家用筆記型電腦 " w:history="1">
        <w:r w:rsidR="004C6815" w:rsidRPr="004C6815">
          <w:rPr>
            <w:rStyle w:val="a5"/>
            <w:rFonts w:ascii="標楷體" w:eastAsia="標楷體" w:hAnsi="標楷體" w:cs="新細明體" w:hint="eastAsia"/>
            <w:color w:val="000000" w:themeColor="text1"/>
            <w:kern w:val="0"/>
            <w:szCs w:val="24"/>
          </w:rPr>
          <w:t xml:space="preserve">HP 家用筆記型電腦 </w:t>
        </w:r>
      </w:hyperlink>
      <w:r w:rsidR="004C6815" w:rsidRPr="004C6815">
        <w:rPr>
          <w:rFonts w:ascii="標楷體" w:eastAsia="標楷體" w:hAnsi="標楷體" w:hint="eastAsia"/>
        </w:rPr>
        <w:t>、</w:t>
      </w:r>
      <w:hyperlink r:id="rId193" w:tooltip="印表機與多功能事務機 " w:history="1">
        <w:r w:rsidR="004C6815" w:rsidRPr="004C6815">
          <w:rPr>
            <w:rStyle w:val="a5"/>
            <w:rFonts w:ascii="標楷體" w:eastAsia="標楷體" w:hAnsi="標楷體" w:cs="新細明體" w:hint="eastAsia"/>
            <w:color w:val="000000" w:themeColor="text1"/>
            <w:kern w:val="0"/>
            <w:szCs w:val="24"/>
          </w:rPr>
          <w:t xml:space="preserve">印表機與多功能事務機 </w:t>
        </w:r>
      </w:hyperlink>
    </w:p>
    <w:p w:rsidR="004C6815" w:rsidRPr="004C6815" w:rsidRDefault="008200BC" w:rsidP="004C6815">
      <w:pPr>
        <w:pStyle w:val="ad"/>
        <w:rPr>
          <w:rFonts w:ascii="標楷體" w:eastAsia="標楷體" w:hAnsi="標楷體"/>
        </w:rPr>
      </w:pPr>
      <w:hyperlink r:id="rId194" w:tooltip="耗材立即購" w:history="1">
        <w:r w:rsidR="004C6815" w:rsidRPr="004C6815">
          <w:rPr>
            <w:rStyle w:val="a5"/>
            <w:rFonts w:ascii="標楷體" w:eastAsia="標楷體" w:hAnsi="標楷體" w:cs="新細明體" w:hint="eastAsia"/>
            <w:color w:val="000000" w:themeColor="text1"/>
            <w:kern w:val="0"/>
            <w:szCs w:val="24"/>
          </w:rPr>
          <w:t>耗材立即購</w:t>
        </w:r>
      </w:hyperlink>
      <w:r w:rsidR="004C6815" w:rsidRPr="004C6815">
        <w:rPr>
          <w:rFonts w:ascii="標楷體" w:eastAsia="標楷體" w:hAnsi="標楷體" w:hint="eastAsia"/>
        </w:rPr>
        <w:t>、</w:t>
      </w:r>
      <w:hyperlink r:id="rId195" w:tooltip="掃描器" w:history="1">
        <w:r w:rsidR="004C6815" w:rsidRPr="004C6815">
          <w:rPr>
            <w:rStyle w:val="a5"/>
            <w:rFonts w:ascii="標楷體" w:eastAsia="標楷體" w:hAnsi="標楷體" w:cs="新細明體" w:hint="eastAsia"/>
            <w:color w:val="000000" w:themeColor="text1"/>
            <w:kern w:val="0"/>
            <w:szCs w:val="24"/>
          </w:rPr>
          <w:t>掃描器</w:t>
        </w:r>
      </w:hyperlink>
      <w:r w:rsidR="004C6815" w:rsidRPr="004C6815">
        <w:rPr>
          <w:rFonts w:ascii="標楷體" w:eastAsia="標楷體" w:hAnsi="標楷體" w:hint="eastAsia"/>
        </w:rPr>
        <w:t>、</w:t>
      </w:r>
      <w:hyperlink r:id="rId196" w:tooltip="HP 全方位顧問 " w:history="1">
        <w:r w:rsidR="004C6815" w:rsidRPr="004C6815">
          <w:rPr>
            <w:rStyle w:val="a5"/>
            <w:rFonts w:ascii="標楷體" w:eastAsia="標楷體" w:hAnsi="標楷體" w:cs="新細明體" w:hint="eastAsia"/>
            <w:color w:val="000000" w:themeColor="text1"/>
            <w:kern w:val="0"/>
            <w:szCs w:val="24"/>
          </w:rPr>
          <w:t xml:space="preserve">HP 全方位顧問 </w:t>
        </w:r>
      </w:hyperlink>
      <w:r w:rsidR="004C6815" w:rsidRPr="004C6815">
        <w:rPr>
          <w:rFonts w:ascii="標楷體" w:eastAsia="標楷體" w:hAnsi="標楷體" w:hint="eastAsia"/>
        </w:rPr>
        <w:t>、</w:t>
      </w:r>
      <w:hyperlink r:id="rId197" w:tooltip="週邊配備與附件" w:history="1">
        <w:r w:rsidR="004C6815" w:rsidRPr="004C6815">
          <w:rPr>
            <w:rStyle w:val="a5"/>
            <w:rFonts w:ascii="標楷體" w:eastAsia="標楷體" w:hAnsi="標楷體" w:cs="新細明體" w:hint="eastAsia"/>
            <w:color w:val="000000" w:themeColor="text1"/>
            <w:kern w:val="0"/>
            <w:szCs w:val="24"/>
          </w:rPr>
          <w:t>週邊配備與附件</w:t>
        </w:r>
      </w:hyperlink>
      <w:r w:rsidR="004C6815" w:rsidRPr="004C6815">
        <w:rPr>
          <w:rFonts w:ascii="標楷體" w:eastAsia="標楷體" w:hAnsi="標楷體" w:hint="eastAsia"/>
        </w:rPr>
        <w:t>、</w:t>
      </w:r>
      <w:hyperlink r:id="rId198" w:tooltip="更多家用產品 " w:history="1">
        <w:r w:rsidR="004C6815" w:rsidRPr="004C6815">
          <w:rPr>
            <w:rStyle w:val="a5"/>
            <w:rFonts w:ascii="標楷體" w:eastAsia="標楷體" w:hAnsi="標楷體" w:cs="新細明體" w:hint="eastAsia"/>
            <w:color w:val="000000" w:themeColor="text1"/>
            <w:kern w:val="0"/>
            <w:szCs w:val="24"/>
          </w:rPr>
          <w:t xml:space="preserve">更多家用產品 </w:t>
        </w:r>
      </w:hyperlink>
    </w:p>
    <w:p w:rsidR="004C6815" w:rsidRPr="004C6815" w:rsidRDefault="004C6815" w:rsidP="004C6815">
      <w:pPr>
        <w:pStyle w:val="ad"/>
        <w:rPr>
          <w:rFonts w:ascii="標楷體" w:eastAsia="標楷體" w:hAnsi="標楷體"/>
          <w:b/>
        </w:rPr>
      </w:pPr>
      <w:r w:rsidRPr="004C6815">
        <w:rPr>
          <w:rFonts w:ascii="標楷體" w:eastAsia="標楷體" w:hAnsi="標楷體" w:hint="eastAsia"/>
          <w:b/>
        </w:rPr>
        <w:t>(2)中小企業商業應用網</w:t>
      </w:r>
    </w:p>
    <w:p w:rsidR="004C6815" w:rsidRPr="004C6815" w:rsidRDefault="008200BC" w:rsidP="004C6815">
      <w:pPr>
        <w:pStyle w:val="ad"/>
        <w:rPr>
          <w:rFonts w:ascii="標楷體" w:eastAsia="標楷體" w:hAnsi="標楷體"/>
        </w:rPr>
      </w:pPr>
      <w:hyperlink r:id="rId199" w:tooltip="桌上型電腦" w:history="1">
        <w:r w:rsidR="004C6815" w:rsidRPr="004C6815">
          <w:rPr>
            <w:rStyle w:val="a5"/>
            <w:rFonts w:ascii="標楷體" w:eastAsia="標楷體" w:hAnsi="標楷體" w:cs="新細明體" w:hint="eastAsia"/>
            <w:color w:val="000000" w:themeColor="text1"/>
            <w:kern w:val="0"/>
            <w:szCs w:val="24"/>
          </w:rPr>
          <w:t>桌上型電腦</w:t>
        </w:r>
      </w:hyperlink>
      <w:r w:rsidR="004C6815" w:rsidRPr="004C6815">
        <w:rPr>
          <w:rFonts w:ascii="標楷體" w:eastAsia="標楷體" w:hAnsi="標楷體" w:hint="eastAsia"/>
        </w:rPr>
        <w:t>、</w:t>
      </w:r>
      <w:hyperlink r:id="rId200" w:tooltip="工作站" w:history="1">
        <w:r w:rsidR="004C6815" w:rsidRPr="004C6815">
          <w:rPr>
            <w:rStyle w:val="a5"/>
            <w:rFonts w:ascii="標楷體" w:eastAsia="標楷體" w:hAnsi="標楷體" w:cs="新細明體" w:hint="eastAsia"/>
            <w:color w:val="000000" w:themeColor="text1"/>
            <w:kern w:val="0"/>
            <w:szCs w:val="24"/>
          </w:rPr>
          <w:t>工作站</w:t>
        </w:r>
      </w:hyperlink>
      <w:r w:rsidR="004C6815" w:rsidRPr="004C6815">
        <w:rPr>
          <w:rFonts w:ascii="標楷體" w:eastAsia="標楷體" w:hAnsi="標楷體" w:hint="eastAsia"/>
        </w:rPr>
        <w:t>、</w:t>
      </w:r>
      <w:hyperlink r:id="rId201" w:tooltip="精簡型電腦" w:history="1">
        <w:r w:rsidR="004C6815" w:rsidRPr="004C6815">
          <w:rPr>
            <w:rStyle w:val="a5"/>
            <w:rFonts w:ascii="標楷體" w:eastAsia="標楷體" w:hAnsi="標楷體" w:cs="新細明體" w:hint="eastAsia"/>
            <w:color w:val="000000" w:themeColor="text1"/>
            <w:kern w:val="0"/>
            <w:szCs w:val="24"/>
          </w:rPr>
          <w:t>精簡型電腦</w:t>
        </w:r>
      </w:hyperlink>
      <w:r w:rsidR="004C6815" w:rsidRPr="004C6815">
        <w:rPr>
          <w:rFonts w:ascii="標楷體" w:eastAsia="標楷體" w:hAnsi="標楷體" w:hint="eastAsia"/>
        </w:rPr>
        <w:t>、</w:t>
      </w:r>
      <w:hyperlink r:id="rId202" w:tooltip="銷售點解決方案" w:history="1">
        <w:r w:rsidR="004C6815" w:rsidRPr="004C6815">
          <w:rPr>
            <w:rStyle w:val="a5"/>
            <w:rFonts w:ascii="標楷體" w:eastAsia="標楷體" w:hAnsi="標楷體" w:cs="新細明體" w:hint="eastAsia"/>
            <w:color w:val="000000" w:themeColor="text1"/>
            <w:kern w:val="0"/>
            <w:szCs w:val="24"/>
          </w:rPr>
          <w:t>銷售點解決方案</w:t>
        </w:r>
      </w:hyperlink>
    </w:p>
    <w:p w:rsidR="004C6815" w:rsidRPr="004C6815" w:rsidRDefault="008200BC" w:rsidP="004C6815">
      <w:pPr>
        <w:pStyle w:val="ad"/>
        <w:rPr>
          <w:rFonts w:ascii="標楷體" w:eastAsia="標楷體" w:hAnsi="標楷體"/>
        </w:rPr>
      </w:pPr>
      <w:hyperlink r:id="rId203" w:tooltip="筆記型電腦與平板電腦 " w:history="1">
        <w:r w:rsidR="004C6815" w:rsidRPr="004C6815">
          <w:rPr>
            <w:rStyle w:val="a5"/>
            <w:rFonts w:ascii="標楷體" w:eastAsia="標楷體" w:hAnsi="標楷體" w:cs="新細明體" w:hint="eastAsia"/>
            <w:color w:val="000000" w:themeColor="text1"/>
            <w:kern w:val="0"/>
            <w:szCs w:val="24"/>
          </w:rPr>
          <w:t xml:space="preserve">筆記型電腦與平板電腦 </w:t>
        </w:r>
      </w:hyperlink>
      <w:r w:rsidR="004C6815" w:rsidRPr="004C6815">
        <w:rPr>
          <w:rFonts w:ascii="標楷體" w:eastAsia="標楷體" w:hAnsi="標楷體" w:hint="eastAsia"/>
        </w:rPr>
        <w:t>、</w:t>
      </w:r>
      <w:hyperlink r:id="rId204" w:tooltip="印表機與多功能事務機 " w:history="1">
        <w:r w:rsidR="004C6815" w:rsidRPr="004C6815">
          <w:rPr>
            <w:rStyle w:val="a5"/>
            <w:rFonts w:ascii="標楷體" w:eastAsia="標楷體" w:hAnsi="標楷體" w:cs="新細明體" w:hint="eastAsia"/>
            <w:color w:val="000000" w:themeColor="text1"/>
            <w:kern w:val="0"/>
            <w:szCs w:val="24"/>
          </w:rPr>
          <w:t xml:space="preserve">印表機與多功能事務機 </w:t>
        </w:r>
      </w:hyperlink>
      <w:r w:rsidR="004C6815" w:rsidRPr="004C6815">
        <w:rPr>
          <w:rFonts w:ascii="標楷體" w:eastAsia="標楷體" w:hAnsi="標楷體" w:hint="eastAsia"/>
        </w:rPr>
        <w:t>、</w:t>
      </w:r>
      <w:hyperlink r:id="rId205" w:tooltip="網路列印伺服器" w:history="1">
        <w:r w:rsidR="004C6815" w:rsidRPr="004C6815">
          <w:rPr>
            <w:rStyle w:val="a5"/>
            <w:rFonts w:ascii="標楷體" w:eastAsia="標楷體" w:hAnsi="標楷體" w:cs="新細明體" w:hint="eastAsia"/>
            <w:color w:val="000000" w:themeColor="text1"/>
            <w:kern w:val="0"/>
            <w:szCs w:val="24"/>
          </w:rPr>
          <w:t>網路列印伺服器</w:t>
        </w:r>
      </w:hyperlink>
    </w:p>
    <w:p w:rsidR="004C6815" w:rsidRPr="004C6815" w:rsidRDefault="008200BC" w:rsidP="004C6815">
      <w:pPr>
        <w:pStyle w:val="ad"/>
        <w:rPr>
          <w:rFonts w:ascii="標楷體" w:eastAsia="標楷體" w:hAnsi="標楷體"/>
        </w:rPr>
      </w:pPr>
      <w:hyperlink r:id="rId206" w:tooltip="大尺寸印表機" w:history="1">
        <w:r w:rsidR="004C6815" w:rsidRPr="004C6815">
          <w:rPr>
            <w:rStyle w:val="a5"/>
            <w:rFonts w:ascii="標楷體" w:eastAsia="標楷體" w:hAnsi="標楷體" w:cs="新細明體" w:hint="eastAsia"/>
            <w:color w:val="000000" w:themeColor="text1"/>
            <w:kern w:val="0"/>
            <w:szCs w:val="24"/>
          </w:rPr>
          <w:t>大尺寸印表機</w:t>
        </w:r>
      </w:hyperlink>
      <w:r w:rsidR="004C6815" w:rsidRPr="004C6815">
        <w:rPr>
          <w:rFonts w:ascii="標楷體" w:eastAsia="標楷體" w:hAnsi="標楷體" w:hint="eastAsia"/>
        </w:rPr>
        <w:t>、</w:t>
      </w:r>
      <w:hyperlink r:id="rId207" w:tooltip="耗材與附件" w:history="1">
        <w:r w:rsidR="004C6815" w:rsidRPr="004C6815">
          <w:rPr>
            <w:rStyle w:val="a5"/>
            <w:rFonts w:ascii="標楷體" w:eastAsia="標楷體" w:hAnsi="標楷體" w:cs="新細明體" w:hint="eastAsia"/>
            <w:color w:val="000000" w:themeColor="text1"/>
            <w:kern w:val="0"/>
            <w:szCs w:val="24"/>
          </w:rPr>
          <w:t>耗材與附件</w:t>
        </w:r>
      </w:hyperlink>
      <w:r w:rsidR="004C6815" w:rsidRPr="004C6815">
        <w:rPr>
          <w:rFonts w:ascii="標楷體" w:eastAsia="標楷體" w:hAnsi="標楷體" w:hint="eastAsia"/>
        </w:rPr>
        <w:t>、</w:t>
      </w:r>
      <w:hyperlink r:id="rId208" w:tooltip="伺服器" w:history="1">
        <w:r w:rsidR="004C6815" w:rsidRPr="004C6815">
          <w:rPr>
            <w:rStyle w:val="a5"/>
            <w:rFonts w:ascii="標楷體" w:eastAsia="標楷體" w:hAnsi="標楷體" w:cs="新細明體" w:hint="eastAsia"/>
            <w:color w:val="000000" w:themeColor="text1"/>
            <w:kern w:val="0"/>
            <w:szCs w:val="24"/>
          </w:rPr>
          <w:t>伺服器</w:t>
        </w:r>
      </w:hyperlink>
      <w:r w:rsidR="004C6815" w:rsidRPr="004C6815">
        <w:rPr>
          <w:rFonts w:ascii="標楷體" w:eastAsia="標楷體" w:hAnsi="標楷體" w:hint="eastAsia"/>
        </w:rPr>
        <w:t>、</w:t>
      </w:r>
      <w:hyperlink r:id="rId209" w:tooltip="儲存設備 " w:history="1">
        <w:r w:rsidR="004C6815" w:rsidRPr="004C6815">
          <w:rPr>
            <w:rStyle w:val="a5"/>
            <w:rFonts w:ascii="標楷體" w:eastAsia="標楷體" w:hAnsi="標楷體" w:cs="新細明體" w:hint="eastAsia"/>
            <w:color w:val="000000" w:themeColor="text1"/>
            <w:kern w:val="0"/>
            <w:szCs w:val="24"/>
          </w:rPr>
          <w:t xml:space="preserve">儲存設備 </w:t>
        </w:r>
      </w:hyperlink>
    </w:p>
    <w:p w:rsidR="004C6815" w:rsidRPr="004C6815" w:rsidRDefault="008200BC" w:rsidP="004C6815">
      <w:pPr>
        <w:pStyle w:val="ad"/>
        <w:rPr>
          <w:rFonts w:ascii="標楷體" w:eastAsia="標楷體" w:hAnsi="標楷體"/>
        </w:rPr>
      </w:pPr>
      <w:hyperlink r:id="rId210" w:tooltip="服務" w:history="1">
        <w:r w:rsidR="004C6815" w:rsidRPr="004C6815">
          <w:rPr>
            <w:rStyle w:val="a5"/>
            <w:rFonts w:ascii="標楷體" w:eastAsia="標楷體" w:hAnsi="標楷體" w:cs="新細明體" w:hint="eastAsia"/>
            <w:color w:val="000000" w:themeColor="text1"/>
            <w:kern w:val="0"/>
            <w:szCs w:val="24"/>
          </w:rPr>
          <w:t>服務</w:t>
        </w:r>
      </w:hyperlink>
      <w:r w:rsidR="004C6815" w:rsidRPr="004C6815">
        <w:rPr>
          <w:rFonts w:ascii="標楷體" w:eastAsia="標楷體" w:hAnsi="標楷體" w:hint="eastAsia"/>
        </w:rPr>
        <w:t>、</w:t>
      </w:r>
      <w:hyperlink r:id="rId211" w:tooltip="顯示器" w:history="1">
        <w:r w:rsidR="004C6815" w:rsidRPr="004C6815">
          <w:rPr>
            <w:rStyle w:val="a5"/>
            <w:rFonts w:ascii="標楷體" w:eastAsia="標楷體" w:hAnsi="標楷體" w:cs="新細明體" w:hint="eastAsia"/>
            <w:color w:val="000000" w:themeColor="text1"/>
            <w:kern w:val="0"/>
            <w:szCs w:val="24"/>
          </w:rPr>
          <w:t>顯示器</w:t>
        </w:r>
      </w:hyperlink>
      <w:r w:rsidR="004C6815" w:rsidRPr="004C6815">
        <w:rPr>
          <w:rFonts w:ascii="標楷體" w:eastAsia="標楷體" w:hAnsi="標楷體" w:hint="eastAsia"/>
        </w:rPr>
        <w:t>、</w:t>
      </w:r>
      <w:hyperlink r:id="rId212" w:tooltip="中信局採購專區 " w:history="1">
        <w:r w:rsidR="004C6815" w:rsidRPr="004C6815">
          <w:rPr>
            <w:rStyle w:val="a5"/>
            <w:rFonts w:ascii="標楷體" w:eastAsia="標楷體" w:hAnsi="標楷體" w:cs="新細明體" w:hint="eastAsia"/>
            <w:color w:val="000000" w:themeColor="text1"/>
            <w:kern w:val="0"/>
            <w:szCs w:val="24"/>
          </w:rPr>
          <w:t xml:space="preserve">中信局採購專區 </w:t>
        </w:r>
      </w:hyperlink>
    </w:p>
    <w:p w:rsidR="00547D25" w:rsidRDefault="00547D25" w:rsidP="004C6815">
      <w:pPr>
        <w:pStyle w:val="ad"/>
        <w:rPr>
          <w:rFonts w:ascii="標楷體" w:eastAsia="標楷體" w:hAnsi="標楷體"/>
          <w:b/>
        </w:rPr>
      </w:pPr>
    </w:p>
    <w:p w:rsidR="004C6815" w:rsidRPr="004C6815" w:rsidRDefault="004C6815" w:rsidP="004C6815">
      <w:pPr>
        <w:pStyle w:val="ad"/>
        <w:rPr>
          <w:rFonts w:ascii="標楷體" w:eastAsia="標楷體" w:hAnsi="標楷體"/>
          <w:b/>
        </w:rPr>
      </w:pPr>
      <w:r w:rsidRPr="004C6815">
        <w:rPr>
          <w:rFonts w:ascii="標楷體" w:eastAsia="標楷體" w:hAnsi="標楷體" w:hint="eastAsia"/>
          <w:b/>
        </w:rPr>
        <w:t>(3).企業型用戶</w:t>
      </w:r>
    </w:p>
    <w:p w:rsidR="004C6815" w:rsidRPr="004C6815" w:rsidRDefault="008200BC" w:rsidP="004C6815">
      <w:pPr>
        <w:pStyle w:val="ad"/>
        <w:rPr>
          <w:rFonts w:ascii="標楷體" w:eastAsia="標楷體" w:hAnsi="標楷體"/>
        </w:rPr>
      </w:pPr>
      <w:hyperlink r:id="rId213" w:tooltip="伺服器" w:history="1">
        <w:r w:rsidR="004C6815" w:rsidRPr="004C6815">
          <w:rPr>
            <w:rStyle w:val="a5"/>
            <w:rFonts w:ascii="標楷體" w:eastAsia="標楷體" w:hAnsi="標楷體" w:cs="新細明體" w:hint="eastAsia"/>
            <w:color w:val="000000" w:themeColor="text1"/>
            <w:kern w:val="0"/>
            <w:szCs w:val="24"/>
          </w:rPr>
          <w:t>伺服器</w:t>
        </w:r>
      </w:hyperlink>
      <w:r w:rsidR="004C6815" w:rsidRPr="004C6815">
        <w:rPr>
          <w:rFonts w:ascii="標楷體" w:eastAsia="標楷體" w:hAnsi="標楷體" w:hint="eastAsia"/>
        </w:rPr>
        <w:t>、</w:t>
      </w:r>
      <w:hyperlink r:id="rId214" w:tooltip="儲存設備 " w:history="1">
        <w:r w:rsidR="004C6815" w:rsidRPr="004C6815">
          <w:rPr>
            <w:rStyle w:val="a5"/>
            <w:rFonts w:ascii="標楷體" w:eastAsia="標楷體" w:hAnsi="標楷體" w:cs="新細明體" w:hint="eastAsia"/>
            <w:color w:val="000000" w:themeColor="text1"/>
            <w:kern w:val="0"/>
            <w:szCs w:val="24"/>
          </w:rPr>
          <w:t xml:space="preserve">儲存設備、 </w:t>
        </w:r>
      </w:hyperlink>
      <w:hyperlink r:id="rId215" w:tooltip="軟體" w:history="1">
        <w:r w:rsidR="004C6815" w:rsidRPr="004C6815">
          <w:rPr>
            <w:rStyle w:val="a5"/>
            <w:rFonts w:ascii="標楷體" w:eastAsia="標楷體" w:hAnsi="標楷體" w:cs="新細明體" w:hint="eastAsia"/>
            <w:color w:val="000000" w:themeColor="text1"/>
            <w:kern w:val="0"/>
            <w:szCs w:val="24"/>
          </w:rPr>
          <w:t>軟體</w:t>
        </w:r>
      </w:hyperlink>
      <w:r w:rsidR="004C6815" w:rsidRPr="004C6815">
        <w:rPr>
          <w:rFonts w:ascii="標楷體" w:eastAsia="標楷體" w:hAnsi="標楷體" w:hint="eastAsia"/>
        </w:rPr>
        <w:t>、</w:t>
      </w:r>
      <w:hyperlink r:id="rId216" w:tooltip="桌上型電腦" w:history="1">
        <w:r w:rsidR="004C6815" w:rsidRPr="004C6815">
          <w:rPr>
            <w:rStyle w:val="a5"/>
            <w:rFonts w:ascii="標楷體" w:eastAsia="標楷體" w:hAnsi="標楷體" w:cs="新細明體" w:hint="eastAsia"/>
            <w:color w:val="000000" w:themeColor="text1"/>
            <w:kern w:val="0"/>
            <w:szCs w:val="24"/>
          </w:rPr>
          <w:t>桌上型電腦</w:t>
        </w:r>
      </w:hyperlink>
      <w:r w:rsidR="004C6815" w:rsidRPr="004C6815">
        <w:rPr>
          <w:rFonts w:ascii="標楷體" w:eastAsia="標楷體" w:hAnsi="標楷體" w:hint="eastAsia"/>
        </w:rPr>
        <w:t>、</w:t>
      </w:r>
      <w:hyperlink r:id="rId217" w:tooltip="工作站" w:history="1">
        <w:r w:rsidR="004C6815" w:rsidRPr="004C6815">
          <w:rPr>
            <w:rStyle w:val="a5"/>
            <w:rFonts w:ascii="標楷體" w:eastAsia="標楷體" w:hAnsi="標楷體" w:cs="新細明體" w:hint="eastAsia"/>
            <w:color w:val="000000" w:themeColor="text1"/>
            <w:kern w:val="0"/>
            <w:szCs w:val="24"/>
          </w:rPr>
          <w:t>工作站</w:t>
        </w:r>
      </w:hyperlink>
    </w:p>
    <w:p w:rsidR="004C6815" w:rsidRPr="004C6815" w:rsidRDefault="008200BC" w:rsidP="004C6815">
      <w:pPr>
        <w:pStyle w:val="ad"/>
        <w:rPr>
          <w:rFonts w:ascii="標楷體" w:eastAsia="標楷體" w:hAnsi="標楷體"/>
        </w:rPr>
      </w:pPr>
      <w:hyperlink r:id="rId218" w:tooltip="精簡型電腦" w:history="1">
        <w:r w:rsidR="004C6815" w:rsidRPr="004C6815">
          <w:rPr>
            <w:rStyle w:val="a5"/>
            <w:rFonts w:ascii="標楷體" w:eastAsia="標楷體" w:hAnsi="標楷體" w:cs="新細明體" w:hint="eastAsia"/>
            <w:color w:val="000000" w:themeColor="text1"/>
            <w:kern w:val="0"/>
            <w:szCs w:val="24"/>
          </w:rPr>
          <w:t>精簡型電腦</w:t>
        </w:r>
      </w:hyperlink>
      <w:r w:rsidR="004C6815" w:rsidRPr="004C6815">
        <w:rPr>
          <w:rFonts w:ascii="標楷體" w:eastAsia="標楷體" w:hAnsi="標楷體" w:hint="eastAsia"/>
        </w:rPr>
        <w:t>、</w:t>
      </w:r>
      <w:hyperlink r:id="rId219" w:tooltip="銷售點解決方案" w:history="1">
        <w:r w:rsidR="004C6815" w:rsidRPr="004C6815">
          <w:rPr>
            <w:rStyle w:val="a5"/>
            <w:rFonts w:ascii="標楷體" w:eastAsia="標楷體" w:hAnsi="標楷體" w:cs="新細明體" w:hint="eastAsia"/>
            <w:color w:val="000000" w:themeColor="text1"/>
            <w:kern w:val="0"/>
            <w:szCs w:val="24"/>
          </w:rPr>
          <w:t>銷售點解決方案</w:t>
        </w:r>
      </w:hyperlink>
      <w:r w:rsidR="004C6815" w:rsidRPr="004C6815">
        <w:rPr>
          <w:rFonts w:ascii="標楷體" w:eastAsia="標楷體" w:hAnsi="標楷體" w:hint="eastAsia"/>
        </w:rPr>
        <w:t>、</w:t>
      </w:r>
      <w:hyperlink r:id="rId220" w:tooltip="印表機與多功能事務機" w:history="1">
        <w:r w:rsidR="004C6815" w:rsidRPr="004C6815">
          <w:rPr>
            <w:rStyle w:val="a5"/>
            <w:rFonts w:ascii="標楷體" w:eastAsia="標楷體" w:hAnsi="標楷體" w:cs="新細明體" w:hint="eastAsia"/>
            <w:color w:val="000000" w:themeColor="text1"/>
            <w:kern w:val="0"/>
            <w:szCs w:val="24"/>
          </w:rPr>
          <w:t>印表機與多功能事務機</w:t>
        </w:r>
      </w:hyperlink>
    </w:p>
    <w:p w:rsidR="004C6815" w:rsidRPr="004C6815" w:rsidRDefault="008200BC" w:rsidP="004C6815">
      <w:pPr>
        <w:pStyle w:val="ad"/>
        <w:rPr>
          <w:rFonts w:ascii="標楷體" w:eastAsia="標楷體" w:hAnsi="標楷體"/>
        </w:rPr>
      </w:pPr>
      <w:hyperlink r:id="rId221" w:tooltip="網路列印伺服器" w:history="1">
        <w:r w:rsidR="004C6815" w:rsidRPr="004C6815">
          <w:rPr>
            <w:rStyle w:val="a5"/>
            <w:rFonts w:ascii="標楷體" w:eastAsia="標楷體" w:hAnsi="標楷體" w:cs="新細明體" w:hint="eastAsia"/>
            <w:color w:val="000000" w:themeColor="text1"/>
            <w:kern w:val="0"/>
            <w:szCs w:val="24"/>
          </w:rPr>
          <w:t>網路列印伺服器</w:t>
        </w:r>
      </w:hyperlink>
      <w:r w:rsidR="004C6815" w:rsidRPr="004C6815">
        <w:rPr>
          <w:rFonts w:ascii="標楷體" w:eastAsia="標楷體" w:hAnsi="標楷體" w:hint="eastAsia"/>
        </w:rPr>
        <w:t>、</w:t>
      </w:r>
      <w:hyperlink r:id="rId222" w:tooltip="掃描器" w:history="1">
        <w:r w:rsidR="004C6815" w:rsidRPr="004C6815">
          <w:rPr>
            <w:rStyle w:val="a5"/>
            <w:rFonts w:ascii="標楷體" w:eastAsia="標楷體" w:hAnsi="標楷體" w:cs="新細明體" w:hint="eastAsia"/>
            <w:color w:val="000000" w:themeColor="text1"/>
            <w:kern w:val="0"/>
            <w:szCs w:val="24"/>
          </w:rPr>
          <w:t>掃描器</w:t>
        </w:r>
      </w:hyperlink>
      <w:r w:rsidR="004C6815" w:rsidRPr="004C6815">
        <w:rPr>
          <w:rFonts w:ascii="標楷體" w:eastAsia="標楷體" w:hAnsi="標楷體" w:hint="eastAsia"/>
        </w:rPr>
        <w:t>、</w:t>
      </w:r>
      <w:hyperlink r:id="rId223" w:tooltip="網路設備 " w:history="1">
        <w:r w:rsidR="004C6815" w:rsidRPr="004C6815">
          <w:rPr>
            <w:rStyle w:val="a5"/>
            <w:rFonts w:ascii="標楷體" w:eastAsia="標楷體" w:hAnsi="標楷體" w:cs="新細明體" w:hint="eastAsia"/>
            <w:color w:val="000000" w:themeColor="text1"/>
            <w:kern w:val="0"/>
            <w:szCs w:val="24"/>
          </w:rPr>
          <w:t xml:space="preserve">網路設備 </w:t>
        </w:r>
      </w:hyperlink>
      <w:r w:rsidR="004C6815" w:rsidRPr="004C6815">
        <w:rPr>
          <w:rFonts w:ascii="標楷體" w:eastAsia="標楷體" w:hAnsi="標楷體" w:hint="eastAsia"/>
        </w:rPr>
        <w:t>、</w:t>
      </w:r>
      <w:hyperlink r:id="rId224" w:tooltip="專業服務 " w:history="1">
        <w:r w:rsidR="004C6815" w:rsidRPr="004C6815">
          <w:rPr>
            <w:rStyle w:val="a5"/>
            <w:rFonts w:ascii="標楷體" w:eastAsia="標楷體" w:hAnsi="標楷體" w:cs="新細明體" w:hint="eastAsia"/>
            <w:color w:val="000000" w:themeColor="text1"/>
            <w:kern w:val="0"/>
            <w:szCs w:val="24"/>
          </w:rPr>
          <w:t xml:space="preserve">專業服務 </w:t>
        </w:r>
      </w:hyperlink>
    </w:p>
    <w:p w:rsidR="004C6815" w:rsidRPr="004C6815" w:rsidRDefault="008200BC" w:rsidP="004C6815">
      <w:pPr>
        <w:pStyle w:val="ad"/>
        <w:rPr>
          <w:rFonts w:ascii="標楷體" w:eastAsia="標楷體" w:hAnsi="標楷體"/>
        </w:rPr>
      </w:pPr>
      <w:hyperlink r:id="rId225" w:tooltip="解決方案" w:history="1">
        <w:r w:rsidR="004C6815" w:rsidRPr="004C6815">
          <w:rPr>
            <w:rStyle w:val="a5"/>
            <w:rFonts w:ascii="標楷體" w:eastAsia="標楷體" w:hAnsi="標楷體" w:cs="新細明體" w:hint="eastAsia"/>
            <w:color w:val="000000" w:themeColor="text1"/>
            <w:kern w:val="0"/>
            <w:szCs w:val="24"/>
          </w:rPr>
          <w:t>解決方案</w:t>
        </w:r>
      </w:hyperlink>
      <w:r w:rsidR="004C6815" w:rsidRPr="004C6815">
        <w:rPr>
          <w:rFonts w:ascii="標楷體" w:eastAsia="標楷體" w:hAnsi="標楷體" w:hint="eastAsia"/>
        </w:rPr>
        <w:t>、</w:t>
      </w:r>
      <w:hyperlink r:id="rId226" w:tooltip="中信局採購專區" w:history="1">
        <w:r w:rsidR="004C6815" w:rsidRPr="004C6815">
          <w:rPr>
            <w:rStyle w:val="a5"/>
            <w:rFonts w:ascii="標楷體" w:eastAsia="標楷體" w:hAnsi="標楷體" w:cs="新細明體" w:hint="eastAsia"/>
            <w:color w:val="000000" w:themeColor="text1"/>
            <w:kern w:val="0"/>
            <w:szCs w:val="24"/>
          </w:rPr>
          <w:t>中信局採購專區</w:t>
        </w:r>
      </w:hyperlink>
      <w:r w:rsidR="004C6815" w:rsidRPr="004C6815">
        <w:rPr>
          <w:rFonts w:ascii="標楷體" w:eastAsia="標楷體" w:hAnsi="標楷體" w:hint="eastAsia"/>
        </w:rPr>
        <w:t>、</w:t>
      </w:r>
      <w:hyperlink r:id="rId227" w:tooltip="更多企業型產品" w:history="1">
        <w:r w:rsidR="004C6815" w:rsidRPr="004C6815">
          <w:rPr>
            <w:rStyle w:val="a5"/>
            <w:rFonts w:ascii="標楷體" w:eastAsia="標楷體" w:hAnsi="標楷體" w:cs="新細明體" w:hint="eastAsia"/>
            <w:color w:val="000000" w:themeColor="text1"/>
            <w:kern w:val="0"/>
            <w:szCs w:val="24"/>
          </w:rPr>
          <w:t>更多企業型產品</w:t>
        </w:r>
      </w:hyperlink>
    </w:p>
    <w:p w:rsidR="004C6815" w:rsidRPr="004C6815" w:rsidRDefault="004C6815" w:rsidP="004C6815">
      <w:pPr>
        <w:pStyle w:val="ad"/>
        <w:rPr>
          <w:rFonts w:ascii="標楷體" w:eastAsia="標楷體" w:hAnsi="標楷體"/>
        </w:rPr>
      </w:pPr>
      <w:r w:rsidRPr="004C6815">
        <w:rPr>
          <w:rFonts w:ascii="標楷體" w:eastAsia="標楷體" w:hAnsi="標楷體" w:hint="eastAsia"/>
          <w:b/>
        </w:rPr>
        <w:t>(4.)</w:t>
      </w:r>
      <w:hyperlink r:id="rId228" w:history="1">
        <w:r w:rsidRPr="004C6815">
          <w:rPr>
            <w:rStyle w:val="a5"/>
            <w:rFonts w:ascii="標楷體" w:eastAsia="標楷體" w:hAnsi="標楷體" w:cs="新細明體" w:hint="eastAsia"/>
            <w:b/>
            <w:color w:val="000000" w:themeColor="text1"/>
            <w:kern w:val="0"/>
            <w:szCs w:val="24"/>
          </w:rPr>
          <w:t>平面藝術</w:t>
        </w:r>
      </w:hyperlink>
    </w:p>
    <w:p w:rsidR="004C6815" w:rsidRPr="004C6815" w:rsidRDefault="008200BC" w:rsidP="004C6815">
      <w:pPr>
        <w:pStyle w:val="ad"/>
        <w:rPr>
          <w:rFonts w:ascii="標楷體" w:eastAsia="標楷體" w:hAnsi="標楷體"/>
        </w:rPr>
      </w:pPr>
      <w:hyperlink r:id="rId229" w:tooltip="Designjet 大尺寸噴墨繪圖機" w:history="1">
        <w:r w:rsidR="004C6815" w:rsidRPr="004C6815">
          <w:rPr>
            <w:rStyle w:val="a5"/>
            <w:rFonts w:ascii="標楷體" w:eastAsia="標楷體" w:hAnsi="標楷體" w:cs="新細明體" w:hint="eastAsia"/>
            <w:color w:val="000000" w:themeColor="text1"/>
            <w:kern w:val="0"/>
            <w:szCs w:val="24"/>
          </w:rPr>
          <w:t>Designjet 大尺寸噴墨繪圖機</w:t>
        </w:r>
      </w:hyperlink>
      <w:r w:rsidR="004C6815" w:rsidRPr="004C6815">
        <w:rPr>
          <w:rFonts w:ascii="標楷體" w:eastAsia="標楷體" w:hAnsi="標楷體" w:hint="eastAsia"/>
        </w:rPr>
        <w:t>、</w:t>
      </w:r>
      <w:hyperlink r:id="rId230" w:tooltip="Scitex 大尺寸繪圖機" w:history="1">
        <w:r w:rsidR="004C6815" w:rsidRPr="004C6815">
          <w:rPr>
            <w:rStyle w:val="a5"/>
            <w:rFonts w:ascii="標楷體" w:eastAsia="標楷體" w:hAnsi="標楷體" w:cs="新細明體" w:hint="eastAsia"/>
            <w:color w:val="000000" w:themeColor="text1"/>
            <w:kern w:val="0"/>
            <w:szCs w:val="24"/>
          </w:rPr>
          <w:t>Scitex 大尺寸繪圖機</w:t>
        </w:r>
      </w:hyperlink>
    </w:p>
    <w:p w:rsidR="004C6815" w:rsidRPr="004C6815" w:rsidRDefault="008200BC" w:rsidP="004C6815">
      <w:pPr>
        <w:pStyle w:val="ad"/>
        <w:rPr>
          <w:rFonts w:ascii="標楷體" w:eastAsia="標楷體" w:hAnsi="標楷體"/>
        </w:rPr>
      </w:pPr>
      <w:hyperlink r:id="rId231" w:tooltip="Indigo 數位印刷" w:history="1">
        <w:r w:rsidR="004C6815" w:rsidRPr="004C6815">
          <w:rPr>
            <w:rStyle w:val="a5"/>
            <w:rFonts w:ascii="標楷體" w:eastAsia="標楷體" w:hAnsi="標楷體" w:cs="新細明體" w:hint="eastAsia"/>
            <w:color w:val="000000" w:themeColor="text1"/>
            <w:kern w:val="0"/>
            <w:szCs w:val="24"/>
          </w:rPr>
          <w:t>Indigo 數位印刷</w:t>
        </w:r>
      </w:hyperlink>
      <w:r w:rsidR="004C6815" w:rsidRPr="004C6815">
        <w:rPr>
          <w:rFonts w:ascii="標楷體" w:eastAsia="標楷體" w:hAnsi="標楷體" w:hint="eastAsia"/>
        </w:rPr>
        <w:t>、</w:t>
      </w:r>
      <w:hyperlink r:id="rId232" w:tooltip="噴墨捲筒紙印刷機" w:history="1">
        <w:r w:rsidR="004C6815" w:rsidRPr="004C6815">
          <w:rPr>
            <w:rStyle w:val="a5"/>
            <w:rFonts w:ascii="標楷體" w:eastAsia="標楷體" w:hAnsi="標楷體" w:cs="新細明體" w:hint="eastAsia"/>
            <w:color w:val="000000" w:themeColor="text1"/>
            <w:kern w:val="0"/>
            <w:szCs w:val="24"/>
          </w:rPr>
          <w:t>噴墨捲筒紙印刷機</w:t>
        </w:r>
      </w:hyperlink>
    </w:p>
    <w:p w:rsidR="004C6815" w:rsidRDefault="008200BC" w:rsidP="00AF0938">
      <w:pPr>
        <w:pStyle w:val="ad"/>
        <w:rPr>
          <w:rFonts w:ascii="標楷體" w:eastAsia="標楷體" w:hAnsi="標楷體"/>
        </w:rPr>
      </w:pPr>
      <w:hyperlink r:id="rId233" w:tooltip="特殊列印系統" w:history="1">
        <w:r w:rsidR="004C6815" w:rsidRPr="004C6815">
          <w:rPr>
            <w:rStyle w:val="a5"/>
            <w:rFonts w:ascii="標楷體" w:eastAsia="標楷體" w:hAnsi="標楷體" w:cs="新細明體" w:hint="eastAsia"/>
            <w:color w:val="000000" w:themeColor="text1"/>
            <w:kern w:val="0"/>
            <w:szCs w:val="24"/>
          </w:rPr>
          <w:t>特殊列印系統</w:t>
        </w:r>
      </w:hyperlink>
      <w:r w:rsidR="004C6815" w:rsidRPr="004C6815">
        <w:rPr>
          <w:rFonts w:ascii="標楷體" w:eastAsia="標楷體" w:hAnsi="標楷體" w:hint="eastAsia"/>
        </w:rPr>
        <w:t>、</w:t>
      </w:r>
      <w:hyperlink r:id="rId234" w:tooltip="工作流程解決方案" w:history="1">
        <w:r w:rsidR="004C6815" w:rsidRPr="004C6815">
          <w:rPr>
            <w:rStyle w:val="a5"/>
            <w:rFonts w:ascii="標楷體" w:eastAsia="標楷體" w:hAnsi="標楷體" w:cs="新細明體" w:hint="eastAsia"/>
            <w:color w:val="000000" w:themeColor="text1"/>
            <w:kern w:val="0"/>
            <w:szCs w:val="24"/>
          </w:rPr>
          <w:t>工作流程解決方案</w:t>
        </w:r>
      </w:hyperlink>
      <w:r w:rsidR="004C6815" w:rsidRPr="004C6815">
        <w:rPr>
          <w:rFonts w:ascii="標楷體" w:eastAsia="標楷體" w:hAnsi="標楷體" w:hint="eastAsia"/>
        </w:rPr>
        <w:t>、</w:t>
      </w:r>
      <w:hyperlink r:id="rId235" w:tooltip="更多平面藝術產品 " w:history="1">
        <w:r w:rsidR="004C6815" w:rsidRPr="004C6815">
          <w:rPr>
            <w:rStyle w:val="a5"/>
            <w:rFonts w:ascii="標楷體" w:eastAsia="標楷體" w:hAnsi="標楷體" w:cs="新細明體" w:hint="eastAsia"/>
            <w:color w:val="000000" w:themeColor="text1"/>
            <w:kern w:val="0"/>
            <w:szCs w:val="24"/>
          </w:rPr>
          <w:t xml:space="preserve">更多平面藝術產品 </w:t>
        </w:r>
      </w:hyperlink>
    </w:p>
    <w:p w:rsidR="006E2F5F" w:rsidRPr="006E2F5F" w:rsidRDefault="006E2F5F" w:rsidP="00AF0938">
      <w:pPr>
        <w:pStyle w:val="ad"/>
        <w:rPr>
          <w:rFonts w:ascii="標楷體" w:eastAsia="標楷體" w:hAnsi="標楷體"/>
          <w:b/>
          <w:sz w:val="28"/>
        </w:rPr>
      </w:pPr>
      <w:r w:rsidRPr="006E2F5F">
        <w:rPr>
          <w:rFonts w:ascii="標楷體" w:eastAsia="標楷體" w:hAnsi="標楷體" w:hint="eastAsia"/>
          <w:b/>
          <w:sz w:val="28"/>
        </w:rPr>
        <w:t>服務</w:t>
      </w:r>
    </w:p>
    <w:p w:rsidR="00AF0938" w:rsidRPr="006E2F5F" w:rsidRDefault="006E2F5F" w:rsidP="00AF0938">
      <w:pPr>
        <w:adjustRightInd w:val="0"/>
        <w:snapToGrid w:val="0"/>
        <w:spacing w:line="360" w:lineRule="auto"/>
        <w:rPr>
          <w:rFonts w:ascii="標楷體" w:eastAsia="標楷體" w:hAnsi="標楷體" w:cs="Arial"/>
          <w:b/>
          <w:bCs/>
          <w:color w:val="000000" w:themeColor="text1"/>
          <w:szCs w:val="24"/>
        </w:rPr>
      </w:pPr>
      <w:r w:rsidRPr="006E2F5F">
        <w:rPr>
          <w:rFonts w:ascii="標楷體" w:eastAsia="標楷體" w:hAnsi="標楷體" w:cs="Arial" w:hint="eastAsia"/>
          <w:b/>
          <w:bCs/>
          <w:color w:val="000000" w:themeColor="text1"/>
          <w:szCs w:val="24"/>
        </w:rPr>
        <w:t>(1)</w:t>
      </w:r>
      <w:r w:rsidR="00AF0938" w:rsidRPr="006E2F5F">
        <w:rPr>
          <w:rFonts w:ascii="標楷體" w:eastAsia="標楷體" w:hAnsi="標楷體" w:cs="Arial" w:hint="eastAsia"/>
          <w:b/>
          <w:bCs/>
          <w:color w:val="000000" w:themeColor="text1"/>
          <w:szCs w:val="24"/>
        </w:rPr>
        <w:t>應用服務</w:t>
      </w:r>
    </w:p>
    <w:p w:rsidR="00AF0938" w:rsidRPr="006E2F5F" w:rsidRDefault="008200BC" w:rsidP="00AF0938">
      <w:pPr>
        <w:pStyle w:val="jshover"/>
        <w:shd w:val="clear" w:color="auto" w:fill="FFFFFF"/>
        <w:spacing w:before="0" w:beforeAutospacing="0" w:after="0" w:afterAutospacing="0"/>
        <w:rPr>
          <w:rFonts w:ascii="標楷體" w:eastAsia="標楷體" w:hAnsi="標楷體" w:cs="Arial"/>
          <w:color w:val="000000" w:themeColor="text1"/>
        </w:rPr>
      </w:pPr>
      <w:hyperlink r:id="rId236" w:history="1">
        <w:r w:rsidR="00AF0938" w:rsidRPr="006E2F5F">
          <w:rPr>
            <w:rStyle w:val="hvr"/>
            <w:rFonts w:ascii="標楷體" w:eastAsia="標楷體" w:hAnsi="標楷體" w:cs="Arial"/>
            <w:color w:val="000000" w:themeColor="text1"/>
          </w:rPr>
          <w:t>應用雲和移動服務</w:t>
        </w:r>
      </w:hyperlink>
      <w:r w:rsidR="006E2F5F" w:rsidRPr="006E2F5F">
        <w:rPr>
          <w:rFonts w:ascii="標楷體" w:eastAsia="標楷體" w:hAnsi="標楷體" w:hint="eastAsia"/>
          <w:color w:val="000000" w:themeColor="text1"/>
        </w:rPr>
        <w:t>、</w:t>
      </w:r>
      <w:hyperlink r:id="rId237" w:history="1">
        <w:r w:rsidR="00AF0938" w:rsidRPr="006E2F5F">
          <w:rPr>
            <w:rStyle w:val="hvr"/>
            <w:rFonts w:ascii="標楷體" w:eastAsia="標楷體" w:hAnsi="標楷體" w:cs="Arial"/>
            <w:color w:val="000000" w:themeColor="text1"/>
          </w:rPr>
          <w:t>應用程序開發服務</w:t>
        </w:r>
      </w:hyperlink>
      <w:r w:rsidR="006E2F5F" w:rsidRPr="006E2F5F">
        <w:rPr>
          <w:rFonts w:ascii="標楷體" w:eastAsia="標楷體" w:hAnsi="標楷體" w:hint="eastAsia"/>
          <w:color w:val="000000" w:themeColor="text1"/>
        </w:rPr>
        <w:t>、</w:t>
      </w:r>
      <w:hyperlink r:id="rId238" w:history="1">
        <w:r w:rsidR="00AF0938" w:rsidRPr="006E2F5F">
          <w:rPr>
            <w:rStyle w:val="hvr"/>
            <w:rFonts w:ascii="標楷體" w:eastAsia="標楷體" w:hAnsi="標楷體" w:cs="Arial"/>
            <w:color w:val="000000" w:themeColor="text1"/>
          </w:rPr>
          <w:t>應用管理服務</w:t>
        </w:r>
      </w:hyperlink>
      <w:r w:rsidR="006E2F5F" w:rsidRPr="006E2F5F">
        <w:rPr>
          <w:rFonts w:ascii="標楷體" w:eastAsia="標楷體" w:hAnsi="標楷體" w:hint="eastAsia"/>
          <w:color w:val="000000" w:themeColor="text1"/>
        </w:rPr>
        <w:t>、</w:t>
      </w:r>
      <w:hyperlink r:id="rId239" w:history="1">
        <w:r w:rsidR="00AF0938" w:rsidRPr="006E2F5F">
          <w:rPr>
            <w:rStyle w:val="hvr"/>
            <w:rFonts w:ascii="標楷體" w:eastAsia="標楷體" w:hAnsi="標楷體" w:cs="Arial"/>
            <w:color w:val="000000" w:themeColor="text1"/>
          </w:rPr>
          <w:t>企業應用服務</w:t>
        </w:r>
      </w:hyperlink>
    </w:p>
    <w:p w:rsidR="00AF0938" w:rsidRPr="006E2F5F" w:rsidRDefault="008200BC" w:rsidP="00AF0938">
      <w:pPr>
        <w:pStyle w:val="jshover"/>
        <w:shd w:val="clear" w:color="auto" w:fill="FFFFFF"/>
        <w:spacing w:before="0" w:beforeAutospacing="0" w:after="0" w:afterAutospacing="0"/>
        <w:rPr>
          <w:rFonts w:ascii="標楷體" w:eastAsia="標楷體" w:hAnsi="標楷體" w:cs="Arial"/>
          <w:color w:val="000000" w:themeColor="text1"/>
        </w:rPr>
      </w:pPr>
      <w:hyperlink r:id="rId240" w:history="1">
        <w:r w:rsidR="00AF0938" w:rsidRPr="006E2F5F">
          <w:rPr>
            <w:rStyle w:val="hvr"/>
            <w:rFonts w:ascii="標楷體" w:eastAsia="標楷體" w:hAnsi="標楷體" w:cs="Arial"/>
            <w:color w:val="000000" w:themeColor="text1"/>
          </w:rPr>
          <w:t>信息管理與分析</w:t>
        </w:r>
      </w:hyperlink>
      <w:r w:rsidR="006E2F5F" w:rsidRPr="006E2F5F">
        <w:rPr>
          <w:rFonts w:ascii="標楷體" w:eastAsia="標楷體" w:hAnsi="標楷體" w:hint="eastAsia"/>
          <w:color w:val="000000" w:themeColor="text1"/>
        </w:rPr>
        <w:t>、</w:t>
      </w:r>
      <w:hyperlink r:id="rId241" w:history="1">
        <w:r w:rsidR="00AF0938" w:rsidRPr="006E2F5F">
          <w:rPr>
            <w:rStyle w:val="hvr"/>
            <w:rFonts w:ascii="標楷體" w:eastAsia="標楷體" w:hAnsi="標楷體" w:cs="Arial"/>
            <w:color w:val="000000" w:themeColor="text1"/>
          </w:rPr>
          <w:t>轉型與整合服務</w:t>
        </w:r>
      </w:hyperlink>
      <w:r w:rsidR="006E2F5F" w:rsidRPr="006E2F5F">
        <w:rPr>
          <w:rFonts w:ascii="標楷體" w:eastAsia="標楷體" w:hAnsi="標楷體" w:hint="eastAsia"/>
          <w:color w:val="000000" w:themeColor="text1"/>
        </w:rPr>
        <w:t>、</w:t>
      </w:r>
      <w:hyperlink r:id="rId242" w:anchor="tab=TAB2" w:history="1">
        <w:r w:rsidR="00AF0938" w:rsidRPr="006E2F5F">
          <w:rPr>
            <w:rStyle w:val="hvr"/>
            <w:rFonts w:ascii="標楷體" w:eastAsia="標楷體" w:hAnsi="標楷體" w:cs="Arial"/>
            <w:color w:val="000000" w:themeColor="text1"/>
          </w:rPr>
          <w:t>應用服務案例研究</w:t>
        </w:r>
      </w:hyperlink>
      <w:r w:rsidR="006E2F5F" w:rsidRPr="006E2F5F">
        <w:rPr>
          <w:rFonts w:ascii="標楷體" w:eastAsia="標楷體" w:hAnsi="標楷體" w:hint="eastAsia"/>
          <w:color w:val="000000" w:themeColor="text1"/>
        </w:rPr>
        <w:t>、</w:t>
      </w:r>
      <w:hyperlink r:id="rId243" w:history="1">
        <w:r w:rsidR="00AF0938" w:rsidRPr="006E2F5F">
          <w:rPr>
            <w:rStyle w:val="hvr"/>
            <w:rFonts w:ascii="標楷體" w:eastAsia="標楷體" w:hAnsi="標楷體" w:cs="Arial"/>
            <w:color w:val="000000" w:themeColor="text1"/>
          </w:rPr>
          <w:t>應用程序服務概述</w:t>
        </w:r>
      </w:hyperlink>
    </w:p>
    <w:p w:rsidR="00AF0938" w:rsidRPr="00AF0938" w:rsidRDefault="006E2F5F" w:rsidP="00AF0938">
      <w:pPr>
        <w:widowControl/>
        <w:spacing w:after="150" w:line="270" w:lineRule="atLeast"/>
        <w:rPr>
          <w:rFonts w:ascii="標楷體" w:eastAsia="標楷體" w:hAnsi="標楷體" w:cs="Arial"/>
          <w:b/>
          <w:bCs/>
          <w:color w:val="000000" w:themeColor="text1"/>
          <w:kern w:val="0"/>
          <w:szCs w:val="24"/>
        </w:rPr>
      </w:pPr>
      <w:r w:rsidRPr="006E2F5F">
        <w:rPr>
          <w:rFonts w:ascii="標楷體" w:eastAsia="標楷體" w:hAnsi="標楷體" w:cs="Arial" w:hint="eastAsia"/>
          <w:b/>
          <w:bCs/>
          <w:color w:val="000000" w:themeColor="text1"/>
          <w:kern w:val="0"/>
          <w:szCs w:val="24"/>
        </w:rPr>
        <w:t>(2)</w:t>
      </w:r>
      <w:r w:rsidR="00AF0938" w:rsidRPr="00AF0938">
        <w:rPr>
          <w:rFonts w:ascii="標楷體" w:eastAsia="標楷體" w:hAnsi="標楷體" w:cs="Arial"/>
          <w:b/>
          <w:bCs/>
          <w:color w:val="000000" w:themeColor="text1"/>
          <w:kern w:val="0"/>
          <w:szCs w:val="24"/>
        </w:rPr>
        <w:t>業務流程外包</w:t>
      </w:r>
    </w:p>
    <w:p w:rsidR="00AF0938" w:rsidRPr="00AF0938" w:rsidRDefault="008200BC" w:rsidP="00AF0938">
      <w:pPr>
        <w:widowControl/>
        <w:rPr>
          <w:rFonts w:ascii="標楷體" w:eastAsia="標楷體" w:hAnsi="標楷體" w:cs="Arial"/>
          <w:color w:val="000000" w:themeColor="text1"/>
          <w:kern w:val="0"/>
          <w:szCs w:val="24"/>
        </w:rPr>
      </w:pPr>
      <w:hyperlink r:id="rId244" w:history="1">
        <w:r w:rsidR="00AF0938" w:rsidRPr="006E2F5F">
          <w:rPr>
            <w:rFonts w:ascii="標楷體" w:eastAsia="標楷體" w:hAnsi="標楷體" w:cs="Arial"/>
            <w:color w:val="000000" w:themeColor="text1"/>
            <w:kern w:val="0"/>
            <w:szCs w:val="24"/>
          </w:rPr>
          <w:t>商業分析服務</w:t>
        </w:r>
      </w:hyperlink>
      <w:r w:rsidR="006E2F5F" w:rsidRPr="006E2F5F">
        <w:rPr>
          <w:rFonts w:ascii="標楷體" w:eastAsia="標楷體" w:hAnsi="標楷體" w:hint="eastAsia"/>
          <w:color w:val="000000" w:themeColor="text1"/>
          <w:szCs w:val="24"/>
        </w:rPr>
        <w:t>、</w:t>
      </w:r>
      <w:hyperlink r:id="rId245" w:history="1">
        <w:r w:rsidR="00AF0938" w:rsidRPr="006E2F5F">
          <w:rPr>
            <w:rFonts w:ascii="標楷體" w:eastAsia="標楷體" w:hAnsi="標楷體" w:cs="Arial"/>
            <w:color w:val="000000" w:themeColor="text1"/>
            <w:kern w:val="0"/>
            <w:szCs w:val="24"/>
          </w:rPr>
          <w:t>企業客戶服務</w:t>
        </w:r>
      </w:hyperlink>
      <w:r w:rsidR="006E2F5F" w:rsidRPr="006E2F5F">
        <w:rPr>
          <w:rFonts w:ascii="標楷體" w:eastAsia="標楷體" w:hAnsi="標楷體" w:hint="eastAsia"/>
          <w:color w:val="000000" w:themeColor="text1"/>
          <w:szCs w:val="24"/>
        </w:rPr>
        <w:t>、</w:t>
      </w:r>
      <w:hyperlink r:id="rId246" w:history="1">
        <w:r w:rsidR="00AF0938" w:rsidRPr="006E2F5F">
          <w:rPr>
            <w:rFonts w:ascii="標楷體" w:eastAsia="標楷體" w:hAnsi="標楷體" w:cs="Arial"/>
            <w:color w:val="000000" w:themeColor="text1"/>
            <w:kern w:val="0"/>
            <w:szCs w:val="24"/>
          </w:rPr>
          <w:t>文件處理服務</w:t>
        </w:r>
      </w:hyperlink>
      <w:r w:rsidR="006E2F5F" w:rsidRPr="006E2F5F">
        <w:rPr>
          <w:rFonts w:ascii="標楷體" w:eastAsia="標楷體" w:hAnsi="標楷體" w:hint="eastAsia"/>
          <w:color w:val="000000" w:themeColor="text1"/>
          <w:szCs w:val="24"/>
        </w:rPr>
        <w:t>、</w:t>
      </w:r>
      <w:hyperlink r:id="rId247" w:history="1">
        <w:r w:rsidR="00AF0938" w:rsidRPr="006E2F5F">
          <w:rPr>
            <w:rFonts w:ascii="標楷體" w:eastAsia="標楷體" w:hAnsi="標楷體" w:cs="Arial"/>
            <w:color w:val="000000" w:themeColor="text1"/>
            <w:kern w:val="0"/>
            <w:szCs w:val="24"/>
          </w:rPr>
          <w:t>財務及行政</w:t>
        </w:r>
      </w:hyperlink>
    </w:p>
    <w:p w:rsidR="00AF0938" w:rsidRPr="006E2F5F" w:rsidRDefault="008200BC" w:rsidP="00AF0938">
      <w:pPr>
        <w:widowControl/>
        <w:rPr>
          <w:rFonts w:ascii="標楷體" w:eastAsia="標楷體" w:hAnsi="標楷體" w:cs="Arial"/>
          <w:color w:val="000000" w:themeColor="text1"/>
          <w:kern w:val="0"/>
          <w:szCs w:val="24"/>
        </w:rPr>
      </w:pPr>
      <w:hyperlink r:id="rId248" w:history="1">
        <w:r w:rsidR="00AF0938" w:rsidRPr="006E2F5F">
          <w:rPr>
            <w:rFonts w:ascii="標楷體" w:eastAsia="標楷體" w:hAnsi="標楷體" w:cs="Arial"/>
            <w:color w:val="000000" w:themeColor="text1"/>
            <w:kern w:val="0"/>
            <w:szCs w:val="24"/>
          </w:rPr>
          <w:t>人力資源和薪資服務</w:t>
        </w:r>
      </w:hyperlink>
      <w:r w:rsidR="006E2F5F" w:rsidRPr="006E2F5F">
        <w:rPr>
          <w:rFonts w:ascii="標楷體" w:eastAsia="標楷體" w:hAnsi="標楷體" w:hint="eastAsia"/>
          <w:color w:val="000000" w:themeColor="text1"/>
          <w:szCs w:val="24"/>
        </w:rPr>
        <w:t>、</w:t>
      </w:r>
      <w:hyperlink r:id="rId249" w:anchor="tab=TAB2" w:history="1">
        <w:r w:rsidR="00AF0938" w:rsidRPr="006E2F5F">
          <w:rPr>
            <w:rFonts w:ascii="標楷體" w:eastAsia="標楷體" w:hAnsi="標楷體" w:cs="Arial"/>
            <w:color w:val="000000" w:themeColor="text1"/>
            <w:kern w:val="0"/>
            <w:szCs w:val="24"/>
          </w:rPr>
          <w:t>業務流程外包案例研究</w:t>
        </w:r>
      </w:hyperlink>
      <w:r w:rsidR="006E2F5F" w:rsidRPr="006E2F5F">
        <w:rPr>
          <w:rFonts w:ascii="標楷體" w:eastAsia="標楷體" w:hAnsi="標楷體" w:hint="eastAsia"/>
          <w:color w:val="000000" w:themeColor="text1"/>
          <w:szCs w:val="24"/>
        </w:rPr>
        <w:t>、</w:t>
      </w:r>
      <w:hyperlink r:id="rId250" w:history="1">
        <w:r w:rsidR="00AF0938" w:rsidRPr="006E2F5F">
          <w:rPr>
            <w:rFonts w:ascii="標楷體" w:eastAsia="標楷體" w:hAnsi="標楷體" w:cs="Arial"/>
            <w:color w:val="000000" w:themeColor="text1"/>
            <w:kern w:val="0"/>
            <w:szCs w:val="24"/>
          </w:rPr>
          <w:t>業務流程外包概述</w:t>
        </w:r>
      </w:hyperlink>
    </w:p>
    <w:p w:rsidR="00AF0938" w:rsidRPr="006E2F5F" w:rsidRDefault="006E2F5F" w:rsidP="00AF0938">
      <w:pPr>
        <w:pStyle w:val="Web"/>
        <w:shd w:val="clear" w:color="auto" w:fill="FFFFFF"/>
        <w:spacing w:before="0" w:beforeAutospacing="0" w:after="150" w:afterAutospacing="0" w:line="270" w:lineRule="atLeast"/>
        <w:rPr>
          <w:rFonts w:ascii="標楷體" w:eastAsia="標楷體" w:hAnsi="標楷體" w:cs="Arial"/>
          <w:b/>
          <w:bCs/>
          <w:color w:val="000000" w:themeColor="text1"/>
        </w:rPr>
      </w:pPr>
      <w:r w:rsidRPr="006E2F5F">
        <w:rPr>
          <w:rFonts w:ascii="標楷體" w:eastAsia="標楷體" w:hAnsi="標楷體" w:cs="Arial" w:hint="eastAsia"/>
          <w:b/>
          <w:bCs/>
          <w:color w:val="000000" w:themeColor="text1"/>
        </w:rPr>
        <w:t>(3)</w:t>
      </w:r>
      <w:r w:rsidR="00AF0938" w:rsidRPr="006E2F5F">
        <w:rPr>
          <w:rFonts w:ascii="標楷體" w:eastAsia="標楷體" w:hAnsi="標楷體" w:cs="Arial"/>
          <w:b/>
          <w:bCs/>
          <w:color w:val="000000" w:themeColor="text1"/>
        </w:rPr>
        <w:t>IT基礎設施外包</w:t>
      </w:r>
    </w:p>
    <w:p w:rsidR="00AF0938" w:rsidRPr="006E2F5F" w:rsidRDefault="008200BC" w:rsidP="00AF0938">
      <w:pPr>
        <w:pStyle w:val="jshover"/>
        <w:shd w:val="clear" w:color="auto" w:fill="FFFFFF"/>
        <w:spacing w:before="0" w:beforeAutospacing="0" w:after="0" w:afterAutospacing="0"/>
        <w:rPr>
          <w:rFonts w:ascii="標楷體" w:eastAsia="標楷體" w:hAnsi="標楷體" w:cs="Arial"/>
          <w:color w:val="000000" w:themeColor="text1"/>
        </w:rPr>
      </w:pPr>
      <w:hyperlink r:id="rId251" w:history="1">
        <w:r w:rsidR="00AF0938" w:rsidRPr="006E2F5F">
          <w:rPr>
            <w:rStyle w:val="hvr"/>
            <w:rFonts w:ascii="標楷體" w:eastAsia="標楷體" w:hAnsi="標楷體" w:cs="Arial"/>
            <w:color w:val="000000" w:themeColor="text1"/>
          </w:rPr>
          <w:t>數據中心服務</w:t>
        </w:r>
      </w:hyperlink>
      <w:r w:rsidR="006E2F5F" w:rsidRPr="006E2F5F">
        <w:rPr>
          <w:rFonts w:ascii="標楷體" w:eastAsia="標楷體" w:hAnsi="標楷體" w:hint="eastAsia"/>
          <w:color w:val="000000" w:themeColor="text1"/>
        </w:rPr>
        <w:t>、</w:t>
      </w:r>
      <w:hyperlink r:id="rId252" w:history="1">
        <w:r w:rsidR="00AF0938" w:rsidRPr="006E2F5F">
          <w:rPr>
            <w:rStyle w:val="hvr"/>
            <w:rFonts w:ascii="標楷體" w:eastAsia="標楷體" w:hAnsi="標楷體" w:cs="Arial"/>
            <w:color w:val="000000" w:themeColor="text1"/>
          </w:rPr>
          <w:t>企業雲服務</w:t>
        </w:r>
      </w:hyperlink>
      <w:r w:rsidR="006E2F5F" w:rsidRPr="006E2F5F">
        <w:rPr>
          <w:rFonts w:ascii="標楷體" w:eastAsia="標楷體" w:hAnsi="標楷體" w:hint="eastAsia"/>
          <w:color w:val="000000" w:themeColor="text1"/>
        </w:rPr>
        <w:t>、</w:t>
      </w:r>
      <w:hyperlink r:id="rId253" w:history="1">
        <w:r w:rsidR="00AF0938" w:rsidRPr="006E2F5F">
          <w:rPr>
            <w:rStyle w:val="hvr"/>
            <w:rFonts w:ascii="標楷體" w:eastAsia="標楷體" w:hAnsi="標楷體" w:cs="Arial"/>
            <w:color w:val="000000" w:themeColor="text1"/>
          </w:rPr>
          <w:t>企業安全服務</w:t>
        </w:r>
      </w:hyperlink>
    </w:p>
    <w:p w:rsidR="00AF0938" w:rsidRPr="006E2F5F" w:rsidRDefault="008200BC" w:rsidP="00AF0938">
      <w:pPr>
        <w:pStyle w:val="jshover"/>
        <w:shd w:val="clear" w:color="auto" w:fill="FFFFFF"/>
        <w:spacing w:before="0" w:beforeAutospacing="0" w:after="0" w:afterAutospacing="0"/>
        <w:rPr>
          <w:rFonts w:ascii="標楷體" w:eastAsia="標楷體" w:hAnsi="標楷體" w:cs="Arial"/>
          <w:color w:val="000000" w:themeColor="text1"/>
        </w:rPr>
      </w:pPr>
      <w:hyperlink r:id="rId254" w:history="1">
        <w:r w:rsidR="00AF0938" w:rsidRPr="006E2F5F">
          <w:rPr>
            <w:rStyle w:val="hvr"/>
            <w:rFonts w:ascii="標楷體" w:eastAsia="標楷體" w:hAnsi="標楷體" w:cs="Arial"/>
            <w:color w:val="000000" w:themeColor="text1"/>
          </w:rPr>
          <w:t>企業服務管理</w:t>
        </w:r>
      </w:hyperlink>
      <w:r w:rsidR="006E2F5F" w:rsidRPr="006E2F5F">
        <w:rPr>
          <w:rFonts w:ascii="標楷體" w:eastAsia="標楷體" w:hAnsi="標楷體" w:hint="eastAsia"/>
          <w:color w:val="000000" w:themeColor="text1"/>
        </w:rPr>
        <w:t>、</w:t>
      </w:r>
      <w:hyperlink r:id="rId255" w:history="1">
        <w:r w:rsidR="00AF0938" w:rsidRPr="006E2F5F">
          <w:rPr>
            <w:rStyle w:val="hvr"/>
            <w:rFonts w:ascii="標楷體" w:eastAsia="標楷體" w:hAnsi="標楷體" w:cs="Arial"/>
            <w:color w:val="000000" w:themeColor="text1"/>
          </w:rPr>
          <w:t>打印管理服務</w:t>
        </w:r>
      </w:hyperlink>
      <w:r w:rsidR="006E2F5F" w:rsidRPr="006E2F5F">
        <w:rPr>
          <w:rFonts w:ascii="標楷體" w:eastAsia="標楷體" w:hAnsi="標楷體" w:hint="eastAsia"/>
          <w:color w:val="000000" w:themeColor="text1"/>
        </w:rPr>
        <w:t>、</w:t>
      </w:r>
      <w:hyperlink r:id="rId256" w:history="1">
        <w:r w:rsidR="00AF0938" w:rsidRPr="006E2F5F">
          <w:rPr>
            <w:rStyle w:val="hvr"/>
            <w:rFonts w:ascii="標楷體" w:eastAsia="標楷體" w:hAnsi="標楷體" w:cs="Arial"/>
            <w:color w:val="000000" w:themeColor="text1"/>
          </w:rPr>
          <w:t>網絡服務</w:t>
        </w:r>
      </w:hyperlink>
    </w:p>
    <w:p w:rsidR="00AF0938" w:rsidRPr="006E2F5F" w:rsidRDefault="008200BC" w:rsidP="00AF0938">
      <w:pPr>
        <w:pStyle w:val="jshover"/>
        <w:shd w:val="clear" w:color="auto" w:fill="FFFFFF"/>
        <w:spacing w:before="0" w:beforeAutospacing="0" w:after="0" w:afterAutospacing="0"/>
        <w:rPr>
          <w:rFonts w:ascii="標楷體" w:eastAsia="標楷體" w:hAnsi="標楷體" w:cs="Arial"/>
          <w:color w:val="000000" w:themeColor="text1"/>
        </w:rPr>
      </w:pPr>
      <w:hyperlink r:id="rId257" w:history="1">
        <w:r w:rsidR="00AF0938" w:rsidRPr="006E2F5F">
          <w:rPr>
            <w:rStyle w:val="hvr"/>
            <w:rFonts w:ascii="標楷體" w:eastAsia="標楷體" w:hAnsi="標楷體" w:cs="Arial"/>
            <w:color w:val="000000" w:themeColor="text1"/>
          </w:rPr>
          <w:t>工作場所服務</w:t>
        </w:r>
      </w:hyperlink>
      <w:r w:rsidR="006E2F5F" w:rsidRPr="006E2F5F">
        <w:rPr>
          <w:rFonts w:ascii="標楷體" w:eastAsia="標楷體" w:hAnsi="標楷體" w:hint="eastAsia"/>
          <w:color w:val="000000" w:themeColor="text1"/>
        </w:rPr>
        <w:t>、</w:t>
      </w:r>
      <w:hyperlink r:id="rId258" w:anchor="tab=TAB2" w:history="1">
        <w:r w:rsidR="00AF0938" w:rsidRPr="006E2F5F">
          <w:rPr>
            <w:rStyle w:val="hvr"/>
            <w:rFonts w:ascii="標楷體" w:eastAsia="標楷體" w:hAnsi="標楷體" w:cs="Arial"/>
            <w:color w:val="000000" w:themeColor="text1"/>
          </w:rPr>
          <w:t>IT基礎設施外包案例研究</w:t>
        </w:r>
      </w:hyperlink>
      <w:r w:rsidR="006E2F5F" w:rsidRPr="006E2F5F">
        <w:rPr>
          <w:rFonts w:ascii="標楷體" w:eastAsia="標楷體" w:hAnsi="標楷體" w:hint="eastAsia"/>
          <w:color w:val="000000" w:themeColor="text1"/>
        </w:rPr>
        <w:t>、</w:t>
      </w:r>
      <w:r w:rsidR="00AF0938" w:rsidRPr="006E2F5F">
        <w:rPr>
          <w:rFonts w:ascii="標楷體" w:eastAsia="標楷體" w:hAnsi="標楷體" w:cs="Arial" w:hint="eastAsia"/>
          <w:color w:val="000000" w:themeColor="text1"/>
        </w:rPr>
        <w:t xml:space="preserve"> </w:t>
      </w:r>
      <w:hyperlink r:id="rId259" w:history="1">
        <w:r w:rsidR="00AF0938" w:rsidRPr="006E2F5F">
          <w:rPr>
            <w:rStyle w:val="hvr"/>
            <w:rFonts w:ascii="標楷體" w:eastAsia="標楷體" w:hAnsi="標楷體" w:cs="Arial"/>
            <w:color w:val="000000" w:themeColor="text1"/>
          </w:rPr>
          <w:t>IT基礎設施外包概述</w:t>
        </w:r>
      </w:hyperlink>
    </w:p>
    <w:p w:rsidR="00AF0938" w:rsidRPr="00AF0938" w:rsidRDefault="006E2F5F" w:rsidP="00AF0938">
      <w:pPr>
        <w:widowControl/>
        <w:spacing w:after="150" w:line="270" w:lineRule="atLeast"/>
        <w:rPr>
          <w:rFonts w:ascii="標楷體" w:eastAsia="標楷體" w:hAnsi="標楷體" w:cs="Arial"/>
          <w:b/>
          <w:bCs/>
          <w:color w:val="000000" w:themeColor="text1"/>
          <w:kern w:val="0"/>
          <w:szCs w:val="24"/>
        </w:rPr>
      </w:pPr>
      <w:r w:rsidRPr="006E2F5F">
        <w:rPr>
          <w:rFonts w:ascii="標楷體" w:eastAsia="標楷體" w:hAnsi="標楷體" w:cs="Arial" w:hint="eastAsia"/>
          <w:b/>
          <w:bCs/>
          <w:color w:val="000000" w:themeColor="text1"/>
          <w:kern w:val="0"/>
          <w:szCs w:val="24"/>
        </w:rPr>
        <w:t>(4)</w:t>
      </w:r>
      <w:r w:rsidR="00AF0938" w:rsidRPr="00AF0938">
        <w:rPr>
          <w:rFonts w:ascii="標楷體" w:eastAsia="標楷體" w:hAnsi="標楷體" w:cs="Arial"/>
          <w:b/>
          <w:bCs/>
          <w:color w:val="000000" w:themeColor="text1"/>
          <w:kern w:val="0"/>
          <w:szCs w:val="24"/>
        </w:rPr>
        <w:t>支持和保證</w:t>
      </w:r>
    </w:p>
    <w:p w:rsidR="00AF0938" w:rsidRPr="00AF0938" w:rsidRDefault="008200BC" w:rsidP="00AF0938">
      <w:pPr>
        <w:widowControl/>
        <w:rPr>
          <w:rFonts w:ascii="標楷體" w:eastAsia="標楷體" w:hAnsi="標楷體" w:cs="Arial"/>
          <w:color w:val="000000" w:themeColor="text1"/>
          <w:kern w:val="0"/>
          <w:szCs w:val="24"/>
        </w:rPr>
      </w:pPr>
      <w:hyperlink r:id="rId260" w:history="1">
        <w:r w:rsidR="00AF0938" w:rsidRPr="006E2F5F">
          <w:rPr>
            <w:rFonts w:ascii="標楷體" w:eastAsia="標楷體" w:hAnsi="標楷體" w:cs="Arial"/>
            <w:color w:val="000000" w:themeColor="text1"/>
            <w:kern w:val="0"/>
            <w:szCs w:val="24"/>
          </w:rPr>
          <w:t>托養服務</w:t>
        </w:r>
      </w:hyperlink>
      <w:r w:rsidR="006E2F5F" w:rsidRPr="006E2F5F">
        <w:rPr>
          <w:rFonts w:ascii="標楷體" w:eastAsia="標楷體" w:hAnsi="標楷體" w:hint="eastAsia"/>
          <w:color w:val="000000" w:themeColor="text1"/>
          <w:szCs w:val="24"/>
        </w:rPr>
        <w:t>、</w:t>
      </w:r>
      <w:hyperlink r:id="rId261" w:history="1">
        <w:r w:rsidR="00AF0938" w:rsidRPr="006E2F5F">
          <w:rPr>
            <w:rFonts w:ascii="標楷體" w:eastAsia="標楷體" w:hAnsi="標楷體" w:cs="Arial"/>
            <w:color w:val="000000" w:themeColor="text1"/>
            <w:kern w:val="0"/>
            <w:szCs w:val="24"/>
          </w:rPr>
          <w:t>數據中心的護理服務</w:t>
        </w:r>
      </w:hyperlink>
      <w:r w:rsidR="006E2F5F" w:rsidRPr="006E2F5F">
        <w:rPr>
          <w:rFonts w:ascii="標楷體" w:eastAsia="標楷體" w:hAnsi="標楷體" w:hint="eastAsia"/>
          <w:color w:val="000000" w:themeColor="text1"/>
          <w:szCs w:val="24"/>
        </w:rPr>
        <w:t>、</w:t>
      </w:r>
      <w:hyperlink r:id="rId262" w:history="1">
        <w:r w:rsidR="00AF0938" w:rsidRPr="006E2F5F">
          <w:rPr>
            <w:rFonts w:ascii="標楷體" w:eastAsia="標楷體" w:hAnsi="標楷體" w:cs="Arial"/>
            <w:color w:val="000000" w:themeColor="text1"/>
            <w:kern w:val="0"/>
            <w:szCs w:val="24"/>
          </w:rPr>
          <w:t>硬件服務</w:t>
        </w:r>
      </w:hyperlink>
      <w:r w:rsidR="006E2F5F" w:rsidRPr="006E2F5F">
        <w:rPr>
          <w:rFonts w:ascii="標楷體" w:eastAsia="標楷體" w:hAnsi="標楷體" w:hint="eastAsia"/>
          <w:color w:val="000000" w:themeColor="text1"/>
          <w:szCs w:val="24"/>
        </w:rPr>
        <w:t>、</w:t>
      </w:r>
      <w:hyperlink r:id="rId263" w:history="1">
        <w:r w:rsidR="00AF0938" w:rsidRPr="006E2F5F">
          <w:rPr>
            <w:rFonts w:ascii="標楷體" w:eastAsia="標楷體" w:hAnsi="標楷體" w:cs="Arial"/>
            <w:color w:val="000000" w:themeColor="text1"/>
            <w:kern w:val="0"/>
            <w:szCs w:val="24"/>
          </w:rPr>
          <w:t>Care Pack服務</w:t>
        </w:r>
      </w:hyperlink>
    </w:p>
    <w:p w:rsidR="00AF0938" w:rsidRPr="006E2F5F" w:rsidRDefault="008200BC" w:rsidP="00AF0938">
      <w:pPr>
        <w:widowControl/>
        <w:rPr>
          <w:rFonts w:ascii="標楷體" w:eastAsia="標楷體" w:hAnsi="標楷體" w:cs="Arial"/>
          <w:color w:val="000000" w:themeColor="text1"/>
          <w:kern w:val="0"/>
          <w:szCs w:val="24"/>
        </w:rPr>
      </w:pPr>
      <w:hyperlink r:id="rId264" w:history="1">
        <w:r w:rsidR="00AF0938" w:rsidRPr="006E2F5F">
          <w:rPr>
            <w:rFonts w:ascii="標楷體" w:eastAsia="標楷體" w:hAnsi="標楷體" w:cs="Arial"/>
            <w:color w:val="000000" w:themeColor="text1"/>
            <w:kern w:val="0"/>
            <w:szCs w:val="24"/>
          </w:rPr>
          <w:t>集成多廠商服務</w:t>
        </w:r>
      </w:hyperlink>
      <w:r w:rsidR="00AF0938" w:rsidRPr="006E2F5F">
        <w:rPr>
          <w:rFonts w:ascii="標楷體" w:eastAsia="標楷體" w:hAnsi="標楷體" w:cs="Arial" w:hint="eastAsia"/>
          <w:color w:val="000000" w:themeColor="text1"/>
          <w:kern w:val="0"/>
          <w:szCs w:val="24"/>
        </w:rPr>
        <w:t xml:space="preserve"> </w:t>
      </w:r>
      <w:hyperlink r:id="rId265" w:history="1">
        <w:r w:rsidR="00AF0938" w:rsidRPr="006E2F5F">
          <w:rPr>
            <w:rFonts w:ascii="標楷體" w:eastAsia="標楷體" w:hAnsi="標楷體" w:cs="Arial"/>
            <w:color w:val="000000" w:themeColor="text1"/>
            <w:kern w:val="0"/>
            <w:szCs w:val="24"/>
          </w:rPr>
          <w:t>關鍵任務服務</w:t>
        </w:r>
      </w:hyperlink>
      <w:r w:rsidR="006E2F5F" w:rsidRPr="006E2F5F">
        <w:rPr>
          <w:rFonts w:ascii="標楷體" w:eastAsia="標楷體" w:hAnsi="標楷體" w:hint="eastAsia"/>
          <w:color w:val="000000" w:themeColor="text1"/>
          <w:szCs w:val="24"/>
        </w:rPr>
        <w:t>、</w:t>
      </w:r>
      <w:hyperlink r:id="rId266" w:history="1">
        <w:r w:rsidR="00AF0938" w:rsidRPr="006E2F5F">
          <w:rPr>
            <w:rFonts w:ascii="標楷體" w:eastAsia="標楷體" w:hAnsi="標楷體" w:cs="Arial"/>
            <w:color w:val="000000" w:themeColor="text1"/>
            <w:kern w:val="0"/>
            <w:szCs w:val="24"/>
          </w:rPr>
          <w:t>在線支持資源</w:t>
        </w:r>
      </w:hyperlink>
      <w:r w:rsidR="006E2F5F" w:rsidRPr="006E2F5F">
        <w:rPr>
          <w:rFonts w:ascii="標楷體" w:eastAsia="標楷體" w:hAnsi="標楷體" w:hint="eastAsia"/>
          <w:color w:val="000000" w:themeColor="text1"/>
          <w:szCs w:val="24"/>
        </w:rPr>
        <w:t>、</w:t>
      </w:r>
      <w:hyperlink r:id="rId267" w:history="1">
        <w:r w:rsidR="00AF0938" w:rsidRPr="006E2F5F">
          <w:rPr>
            <w:rFonts w:ascii="標楷體" w:eastAsia="標楷體" w:hAnsi="標楷體" w:cs="Arial"/>
            <w:color w:val="000000" w:themeColor="text1"/>
            <w:kern w:val="0"/>
            <w:szCs w:val="24"/>
          </w:rPr>
          <w:t>技術服務</w:t>
        </w:r>
      </w:hyperlink>
    </w:p>
    <w:p w:rsidR="00AF0938" w:rsidRPr="006E2F5F" w:rsidRDefault="006E2F5F" w:rsidP="00AF0938">
      <w:pPr>
        <w:pStyle w:val="Web"/>
        <w:shd w:val="clear" w:color="auto" w:fill="FFFFFF"/>
        <w:spacing w:before="0" w:beforeAutospacing="0" w:after="150" w:afterAutospacing="0" w:line="270" w:lineRule="atLeast"/>
        <w:rPr>
          <w:rFonts w:ascii="標楷體" w:eastAsia="標楷體" w:hAnsi="標楷體" w:cs="Arial"/>
          <w:b/>
          <w:bCs/>
          <w:color w:val="000000" w:themeColor="text1"/>
        </w:rPr>
      </w:pPr>
      <w:r w:rsidRPr="006E2F5F">
        <w:rPr>
          <w:rFonts w:ascii="標楷體" w:eastAsia="標楷體" w:hAnsi="標楷體" w:cs="Arial" w:hint="eastAsia"/>
          <w:b/>
          <w:bCs/>
          <w:color w:val="000000" w:themeColor="text1"/>
        </w:rPr>
        <w:t>(5)</w:t>
      </w:r>
      <w:r w:rsidR="00AF0938" w:rsidRPr="006E2F5F">
        <w:rPr>
          <w:rFonts w:ascii="標楷體" w:eastAsia="標楷體" w:hAnsi="標楷體" w:cs="Arial"/>
          <w:b/>
          <w:bCs/>
          <w:color w:val="000000" w:themeColor="text1"/>
        </w:rPr>
        <w:t>教育和培訓</w:t>
      </w:r>
    </w:p>
    <w:p w:rsidR="00AF0938" w:rsidRDefault="008200BC" w:rsidP="006E2F5F">
      <w:pPr>
        <w:pStyle w:val="jshover"/>
        <w:shd w:val="clear" w:color="auto" w:fill="FFFFFF"/>
        <w:spacing w:before="0" w:beforeAutospacing="0" w:after="0" w:afterAutospacing="0"/>
        <w:rPr>
          <w:rFonts w:ascii="標楷體" w:eastAsia="標楷體" w:hAnsi="標楷體" w:cs="Arial"/>
          <w:color w:val="000000" w:themeColor="text1"/>
        </w:rPr>
      </w:pPr>
      <w:hyperlink r:id="rId268" w:tgtFrame="_blank" w:history="1">
        <w:r w:rsidR="00AF0938" w:rsidRPr="006E2F5F">
          <w:rPr>
            <w:rStyle w:val="hvr"/>
            <w:rFonts w:ascii="標楷體" w:eastAsia="標楷體" w:hAnsi="標楷體" w:cs="Arial"/>
            <w:color w:val="000000" w:themeColor="text1"/>
          </w:rPr>
          <w:t>教育和培訓</w:t>
        </w:r>
      </w:hyperlink>
      <w:r w:rsidR="006E2F5F" w:rsidRPr="006E2F5F">
        <w:rPr>
          <w:rFonts w:ascii="標楷體" w:eastAsia="標楷體" w:hAnsi="標楷體" w:hint="eastAsia"/>
          <w:color w:val="000000" w:themeColor="text1"/>
        </w:rPr>
        <w:t>、</w:t>
      </w:r>
      <w:hyperlink r:id="rId269" w:history="1">
        <w:r w:rsidR="00AF0938" w:rsidRPr="006E2F5F">
          <w:rPr>
            <w:rStyle w:val="hvr"/>
            <w:rFonts w:ascii="標楷體" w:eastAsia="標楷體" w:hAnsi="標楷體" w:cs="Arial"/>
            <w:color w:val="000000" w:themeColor="text1"/>
          </w:rPr>
          <w:t>技術在線研討會</w:t>
        </w:r>
      </w:hyperlink>
      <w:r w:rsidR="006E2F5F" w:rsidRPr="006E2F5F">
        <w:rPr>
          <w:rFonts w:ascii="標楷體" w:eastAsia="標楷體" w:hAnsi="標楷體" w:hint="eastAsia"/>
          <w:color w:val="000000" w:themeColor="text1"/>
        </w:rPr>
        <w:t>、</w:t>
      </w:r>
      <w:hyperlink r:id="rId270" w:history="1">
        <w:r w:rsidR="00AF0938" w:rsidRPr="006E2F5F">
          <w:rPr>
            <w:rStyle w:val="hvr"/>
            <w:rFonts w:ascii="標楷體" w:eastAsia="標楷體" w:hAnsi="標楷體" w:cs="Arial"/>
            <w:color w:val="000000" w:themeColor="text1"/>
          </w:rPr>
          <w:t>支持服務概述</w:t>
        </w:r>
      </w:hyperlink>
    </w:p>
    <w:p w:rsidR="006E2F5F" w:rsidRDefault="006E2F5F" w:rsidP="006E2F5F">
      <w:pPr>
        <w:pStyle w:val="jshover"/>
        <w:shd w:val="clear" w:color="auto" w:fill="FFFFFF"/>
        <w:spacing w:before="0" w:beforeAutospacing="0" w:after="0" w:afterAutospacing="0"/>
        <w:rPr>
          <w:rFonts w:ascii="標楷體" w:eastAsia="標楷體" w:hAnsi="標楷體" w:cs="Arial"/>
          <w:color w:val="000000" w:themeColor="text1"/>
        </w:rPr>
      </w:pPr>
    </w:p>
    <w:p w:rsidR="006634AF" w:rsidRDefault="006634AF" w:rsidP="006E2F5F">
      <w:pPr>
        <w:pStyle w:val="jshover"/>
        <w:shd w:val="clear" w:color="auto" w:fill="FFFFFF"/>
        <w:spacing w:before="0" w:beforeAutospacing="0" w:after="0" w:afterAutospacing="0"/>
        <w:rPr>
          <w:rFonts w:ascii="標楷體" w:eastAsia="標楷體" w:hAnsi="標楷體" w:cs="Arial"/>
          <w:color w:val="000000" w:themeColor="text1"/>
        </w:rPr>
      </w:pPr>
    </w:p>
    <w:p w:rsidR="006634AF" w:rsidRDefault="006634AF" w:rsidP="006E2F5F">
      <w:pPr>
        <w:pStyle w:val="jshover"/>
        <w:shd w:val="clear" w:color="auto" w:fill="FFFFFF"/>
        <w:spacing w:before="0" w:beforeAutospacing="0" w:after="0" w:afterAutospacing="0"/>
        <w:rPr>
          <w:rFonts w:ascii="標楷體" w:eastAsia="標楷體" w:hAnsi="標楷體" w:cs="Arial"/>
          <w:color w:val="000000" w:themeColor="text1"/>
        </w:rPr>
      </w:pPr>
    </w:p>
    <w:p w:rsidR="006634AF" w:rsidRDefault="006634AF" w:rsidP="006E2F5F">
      <w:pPr>
        <w:pStyle w:val="jshover"/>
        <w:shd w:val="clear" w:color="auto" w:fill="FFFFFF"/>
        <w:spacing w:before="0" w:beforeAutospacing="0" w:after="0" w:afterAutospacing="0"/>
        <w:rPr>
          <w:rFonts w:ascii="標楷體" w:eastAsia="標楷體" w:hAnsi="標楷體" w:cs="Arial"/>
          <w:color w:val="000000" w:themeColor="text1"/>
        </w:rPr>
      </w:pPr>
    </w:p>
    <w:p w:rsidR="006634AF" w:rsidRDefault="006634AF" w:rsidP="006E2F5F">
      <w:pPr>
        <w:pStyle w:val="jshover"/>
        <w:shd w:val="clear" w:color="auto" w:fill="FFFFFF"/>
        <w:spacing w:before="0" w:beforeAutospacing="0" w:after="0" w:afterAutospacing="0"/>
        <w:rPr>
          <w:rFonts w:ascii="標楷體" w:eastAsia="標楷體" w:hAnsi="標楷體" w:cs="Arial"/>
          <w:color w:val="000000" w:themeColor="text1"/>
        </w:rPr>
      </w:pPr>
    </w:p>
    <w:p w:rsidR="006634AF" w:rsidRPr="006E2F5F" w:rsidRDefault="006634AF" w:rsidP="006E2F5F">
      <w:pPr>
        <w:pStyle w:val="jshover"/>
        <w:shd w:val="clear" w:color="auto" w:fill="FFFFFF"/>
        <w:spacing w:before="0" w:beforeAutospacing="0" w:after="0" w:afterAutospacing="0"/>
        <w:rPr>
          <w:rFonts w:ascii="標楷體" w:eastAsia="標楷體" w:hAnsi="標楷體" w:cs="Arial"/>
          <w:color w:val="000000" w:themeColor="text1"/>
        </w:rPr>
      </w:pPr>
    </w:p>
    <w:p w:rsidR="009417D5"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9417D5">
        <w:rPr>
          <w:rFonts w:ascii="Arial" w:eastAsia="標楷體" w:hAnsi="Arial" w:cs="Arial"/>
          <w:b/>
          <w:bCs/>
          <w:sz w:val="28"/>
        </w:rPr>
        <w:t>Deliver those goods and services to the market (Place)</w:t>
      </w:r>
    </w:p>
    <w:p w:rsidR="009417D5" w:rsidRPr="009417D5" w:rsidRDefault="009417D5" w:rsidP="009417D5">
      <w:pPr>
        <w:adjustRightInd w:val="0"/>
        <w:snapToGrid w:val="0"/>
        <w:spacing w:line="360" w:lineRule="auto"/>
        <w:rPr>
          <w:rFonts w:ascii="Arial" w:eastAsia="標楷體" w:hAnsi="Arial" w:cs="Arial"/>
          <w:b/>
          <w:bCs/>
          <w:sz w:val="28"/>
        </w:rPr>
      </w:pPr>
      <w:r w:rsidRPr="009417D5">
        <w:rPr>
          <w:rFonts w:ascii="標楷體" w:eastAsia="標楷體" w:hAnsi="標楷體" w:cs="Arial" w:hint="eastAsia"/>
          <w:b/>
          <w:color w:val="000000"/>
          <w:kern w:val="0"/>
          <w:sz w:val="28"/>
          <w:szCs w:val="28"/>
          <w:bdr w:val="single" w:sz="4" w:space="0" w:color="auto"/>
        </w:rPr>
        <w:t>戴爾DELL</w:t>
      </w:r>
    </w:p>
    <w:p w:rsidR="00E154BD" w:rsidRPr="009417D5" w:rsidRDefault="00E154BD" w:rsidP="009417D5">
      <w:pPr>
        <w:adjustRightInd w:val="0"/>
        <w:snapToGrid w:val="0"/>
        <w:spacing w:line="360" w:lineRule="auto"/>
        <w:rPr>
          <w:rFonts w:ascii="Arial" w:eastAsia="標楷體" w:hAnsi="Arial" w:cs="Arial"/>
          <w:b/>
          <w:bCs/>
          <w:sz w:val="28"/>
        </w:rPr>
      </w:pPr>
      <w:r w:rsidRPr="009417D5">
        <w:rPr>
          <w:rFonts w:ascii="標楷體" w:eastAsia="標楷體" w:hAnsi="標楷體" w:cs="Arial"/>
          <w:b/>
          <w:bCs/>
          <w:color w:val="333333"/>
          <w:kern w:val="0"/>
          <w:szCs w:val="24"/>
        </w:rPr>
        <w:t>戴爾的物流電子商務化</w:t>
      </w:r>
    </w:p>
    <w:p w:rsidR="00E154BD" w:rsidRPr="00E154BD" w:rsidRDefault="00E154BD" w:rsidP="00E154BD">
      <w:pPr>
        <w:widowControl/>
        <w:shd w:val="clear" w:color="auto" w:fill="FFFFFF"/>
        <w:spacing w:line="0" w:lineRule="atLeast"/>
        <w:ind w:firstLineChars="200" w:firstLine="480"/>
        <w:rPr>
          <w:rFonts w:ascii="標楷體" w:eastAsia="標楷體" w:hAnsi="標楷體" w:cs="Arial"/>
          <w:color w:val="333333"/>
          <w:kern w:val="0"/>
          <w:szCs w:val="24"/>
        </w:rPr>
      </w:pPr>
      <w:r w:rsidRPr="00E154BD">
        <w:rPr>
          <w:rFonts w:ascii="標楷體" w:eastAsia="標楷體" w:hAnsi="標楷體" w:cs="Arial"/>
          <w:color w:val="333333"/>
          <w:kern w:val="0"/>
          <w:szCs w:val="24"/>
        </w:rPr>
        <w:t>戴爾公司是商用桌面PC市場的第二大供應商，其銷售額每年以40%的</w:t>
      </w:r>
      <w:hyperlink r:id="rId271" w:tooltip="增长率" w:history="1">
        <w:r w:rsidRPr="00E154BD">
          <w:rPr>
            <w:rFonts w:ascii="標楷體" w:eastAsia="標楷體" w:hAnsi="標楷體" w:cs="Arial"/>
            <w:color w:val="173ABD"/>
            <w:kern w:val="0"/>
            <w:szCs w:val="24"/>
            <w:u w:val="single"/>
          </w:rPr>
          <w:t>增長率</w:t>
        </w:r>
      </w:hyperlink>
      <w:r w:rsidRPr="00E154BD">
        <w:rPr>
          <w:rFonts w:ascii="標楷體" w:eastAsia="標楷體" w:hAnsi="標楷體" w:cs="Arial"/>
          <w:color w:val="333333"/>
          <w:kern w:val="0"/>
          <w:szCs w:val="24"/>
        </w:rPr>
        <w:t>遞增，是該行業平均增長率的兩倍。年營業收入達100億美元的業績，使它位居</w:t>
      </w:r>
      <w:hyperlink r:id="rId272" w:tooltip="康柏" w:history="1">
        <w:r w:rsidRPr="00E154BD">
          <w:rPr>
            <w:rFonts w:ascii="標楷體" w:eastAsia="標楷體" w:hAnsi="標楷體" w:cs="Arial"/>
            <w:color w:val="173ABD"/>
            <w:kern w:val="0"/>
            <w:szCs w:val="24"/>
            <w:u w:val="single"/>
          </w:rPr>
          <w:t>康柏</w:t>
        </w:r>
      </w:hyperlink>
      <w:r w:rsidRPr="00E154BD">
        <w:rPr>
          <w:rFonts w:ascii="標楷體" w:eastAsia="標楷體" w:hAnsi="標楷體" w:cs="Arial"/>
          <w:color w:val="333333"/>
          <w:kern w:val="0"/>
          <w:szCs w:val="24"/>
        </w:rPr>
        <w:t>、</w:t>
      </w:r>
      <w:hyperlink r:id="rId273" w:tooltip="IBM" w:history="1">
        <w:r w:rsidRPr="00E154BD">
          <w:rPr>
            <w:rFonts w:ascii="標楷體" w:eastAsia="標楷體" w:hAnsi="標楷體" w:cs="Arial"/>
            <w:color w:val="173ABD"/>
            <w:kern w:val="0"/>
            <w:szCs w:val="24"/>
            <w:u w:val="single"/>
          </w:rPr>
          <w:t>IBM</w:t>
        </w:r>
      </w:hyperlink>
      <w:r w:rsidRPr="00E154BD">
        <w:rPr>
          <w:rFonts w:ascii="標楷體" w:eastAsia="標楷體" w:hAnsi="標楷體" w:cs="Arial"/>
          <w:color w:val="333333"/>
          <w:kern w:val="0"/>
          <w:szCs w:val="24"/>
        </w:rPr>
        <w:t>、</w:t>
      </w:r>
      <w:hyperlink r:id="rId274" w:tooltip="苹果" w:history="1">
        <w:r w:rsidRPr="00E154BD">
          <w:rPr>
            <w:rFonts w:ascii="標楷體" w:eastAsia="標楷體" w:hAnsi="標楷體" w:cs="Arial"/>
            <w:color w:val="173ABD"/>
            <w:kern w:val="0"/>
            <w:szCs w:val="24"/>
            <w:u w:val="single"/>
          </w:rPr>
          <w:t>蘋果</w:t>
        </w:r>
      </w:hyperlink>
      <w:r w:rsidRPr="00E154BD">
        <w:rPr>
          <w:rFonts w:ascii="標楷體" w:eastAsia="標楷體" w:hAnsi="標楷體" w:cs="Arial"/>
          <w:color w:val="333333"/>
          <w:kern w:val="0"/>
          <w:szCs w:val="24"/>
        </w:rPr>
        <w:t>和</w:t>
      </w:r>
      <w:hyperlink r:id="rId275" w:tooltip="NEC" w:history="1">
        <w:r w:rsidRPr="00E154BD">
          <w:rPr>
            <w:rFonts w:ascii="標楷體" w:eastAsia="標楷體" w:hAnsi="標楷體" w:cs="Arial"/>
            <w:color w:val="173ABD"/>
            <w:kern w:val="0"/>
            <w:szCs w:val="24"/>
            <w:u w:val="single"/>
          </w:rPr>
          <w:t>NEC</w:t>
        </w:r>
      </w:hyperlink>
      <w:r w:rsidRPr="00E154BD">
        <w:rPr>
          <w:rFonts w:ascii="標楷體" w:eastAsia="標楷體" w:hAnsi="標楷體" w:cs="Arial"/>
          <w:color w:val="333333"/>
          <w:kern w:val="0"/>
          <w:szCs w:val="24"/>
        </w:rPr>
        <w:t>之後位居第五位。戴爾公司每天通過網路售出的電腦系統價值逾1200萬美元，面對驕人的業績，總裁邁克爾·戴爾簡言地說，這歸因於物流電子商務化的巧妙運用。</w:t>
      </w:r>
    </w:p>
    <w:p w:rsidR="00547D25" w:rsidRDefault="00547D25" w:rsidP="00E154BD">
      <w:pPr>
        <w:widowControl/>
        <w:shd w:val="clear" w:color="auto" w:fill="FFFFFF"/>
        <w:spacing w:after="24" w:line="0" w:lineRule="atLeast"/>
        <w:rPr>
          <w:rFonts w:ascii="標楷體" w:eastAsia="標楷體" w:hAnsi="標楷體" w:cs="Arial"/>
          <w:b/>
          <w:bCs/>
          <w:color w:val="333333"/>
          <w:kern w:val="0"/>
          <w:szCs w:val="24"/>
        </w:rPr>
      </w:pPr>
    </w:p>
    <w:p w:rsidR="00547D25" w:rsidRDefault="00547D25" w:rsidP="00E154BD">
      <w:pPr>
        <w:widowControl/>
        <w:shd w:val="clear" w:color="auto" w:fill="FFFFFF"/>
        <w:spacing w:after="24" w:line="0" w:lineRule="atLeast"/>
        <w:rPr>
          <w:rFonts w:ascii="標楷體" w:eastAsia="標楷體" w:hAnsi="標楷體" w:cs="Arial"/>
          <w:b/>
          <w:bCs/>
          <w:color w:val="333333"/>
          <w:kern w:val="0"/>
          <w:szCs w:val="24"/>
        </w:rPr>
      </w:pPr>
    </w:p>
    <w:p w:rsidR="00E154BD" w:rsidRPr="00E154BD" w:rsidRDefault="00E154BD" w:rsidP="00E154BD">
      <w:pPr>
        <w:widowControl/>
        <w:shd w:val="clear" w:color="auto" w:fill="FFFFFF"/>
        <w:spacing w:after="24" w:line="0" w:lineRule="atLeast"/>
        <w:rPr>
          <w:rFonts w:ascii="標楷體" w:eastAsia="標楷體" w:hAnsi="標楷體" w:cs="Arial"/>
          <w:b/>
          <w:bCs/>
          <w:color w:val="333333"/>
          <w:kern w:val="0"/>
          <w:szCs w:val="24"/>
        </w:rPr>
      </w:pPr>
      <w:r w:rsidRPr="00E154BD">
        <w:rPr>
          <w:rFonts w:ascii="標楷體" w:eastAsia="標楷體" w:hAnsi="標楷體" w:cs="Arial"/>
          <w:b/>
          <w:bCs/>
          <w:color w:val="333333"/>
          <w:kern w:val="0"/>
          <w:szCs w:val="24"/>
        </w:rPr>
        <w:t>戴爾公司電子商務化物流取得的效果</w:t>
      </w:r>
    </w:p>
    <w:p w:rsidR="00E154BD" w:rsidRPr="00E154BD" w:rsidRDefault="00E154BD" w:rsidP="00E154BD">
      <w:pPr>
        <w:widowControl/>
        <w:shd w:val="clear" w:color="auto" w:fill="FFFFFF"/>
        <w:spacing w:line="0" w:lineRule="atLeast"/>
        <w:ind w:firstLineChars="200" w:firstLine="480"/>
        <w:rPr>
          <w:rFonts w:ascii="標楷體" w:eastAsia="標楷體" w:hAnsi="標楷體" w:cs="Arial"/>
          <w:color w:val="333333"/>
          <w:kern w:val="0"/>
          <w:szCs w:val="24"/>
        </w:rPr>
      </w:pPr>
      <w:r w:rsidRPr="00E154BD">
        <w:rPr>
          <w:rFonts w:ascii="標楷體" w:eastAsia="標楷體" w:hAnsi="標楷體" w:cs="Arial"/>
          <w:color w:val="333333"/>
          <w:kern w:val="0"/>
          <w:szCs w:val="24"/>
        </w:rPr>
        <w:t>戴爾公司的日銷量超過1200萬美元，但其銷售全是通過國際互聯網和企業內部網進行的。在日常的經營中戴爾公司僅保持兩個星期的庫存（行業的標準是剛超過60天），</w:t>
      </w:r>
      <w:hyperlink r:id="rId276" w:tooltip="存货" w:history="1">
        <w:r w:rsidRPr="00E154BD">
          <w:rPr>
            <w:rFonts w:ascii="標楷體" w:eastAsia="標楷體" w:hAnsi="標楷體" w:cs="Arial"/>
            <w:color w:val="173ABD"/>
            <w:kern w:val="0"/>
            <w:szCs w:val="24"/>
            <w:u w:val="single"/>
          </w:rPr>
          <w:t>存貨</w:t>
        </w:r>
      </w:hyperlink>
      <w:r w:rsidRPr="00E154BD">
        <w:rPr>
          <w:rFonts w:ascii="標楷體" w:eastAsia="標楷體" w:hAnsi="標楷體" w:cs="Arial"/>
          <w:color w:val="333333"/>
          <w:kern w:val="0"/>
          <w:szCs w:val="24"/>
        </w:rPr>
        <w:t>一年周轉30次以上。基於這些數字，戴爾公司的</w:t>
      </w:r>
      <w:hyperlink r:id="rId277" w:tooltip="毛利率" w:history="1">
        <w:r w:rsidRPr="00E154BD">
          <w:rPr>
            <w:rFonts w:ascii="標楷體" w:eastAsia="標楷體" w:hAnsi="標楷體" w:cs="Arial"/>
            <w:color w:val="173ABD"/>
            <w:kern w:val="0"/>
            <w:szCs w:val="24"/>
            <w:u w:val="single"/>
          </w:rPr>
          <w:t>毛利率</w:t>
        </w:r>
      </w:hyperlink>
      <w:r w:rsidRPr="00E154BD">
        <w:rPr>
          <w:rFonts w:ascii="標楷體" w:eastAsia="標楷體" w:hAnsi="標楷體" w:cs="Arial"/>
          <w:color w:val="333333"/>
          <w:kern w:val="0"/>
          <w:szCs w:val="24"/>
        </w:rPr>
        <w:t>和</w:t>
      </w:r>
      <w:hyperlink r:id="rId278" w:tooltip="资本回报率" w:history="1">
        <w:r w:rsidRPr="00E154BD">
          <w:rPr>
            <w:rFonts w:ascii="標楷體" w:eastAsia="標楷體" w:hAnsi="標楷體" w:cs="Arial"/>
            <w:color w:val="173ABD"/>
            <w:kern w:val="0"/>
            <w:szCs w:val="24"/>
            <w:u w:val="single"/>
          </w:rPr>
          <w:t>資本回報率</w:t>
        </w:r>
      </w:hyperlink>
      <w:r w:rsidRPr="00E154BD">
        <w:rPr>
          <w:rFonts w:ascii="標楷體" w:eastAsia="標楷體" w:hAnsi="標楷體" w:cs="Arial"/>
          <w:color w:val="333333"/>
          <w:kern w:val="0"/>
          <w:szCs w:val="24"/>
        </w:rPr>
        <w:t>分別是21%和106%。戴爾公司實施電子商務化物流後取得的物流效果是：</w:t>
      </w:r>
      <w:r w:rsidRPr="00E154BD">
        <w:rPr>
          <w:rFonts w:ascii="標楷體" w:eastAsia="標楷體" w:hAnsi="標楷體" w:cs="Arial"/>
          <w:color w:val="333333"/>
          <w:kern w:val="0"/>
          <w:szCs w:val="24"/>
        </w:rPr>
        <w:br/>
        <w:t>(1)1998年成品庫存為零；</w:t>
      </w:r>
      <w:r w:rsidRPr="00E154BD">
        <w:rPr>
          <w:rFonts w:ascii="標楷體" w:eastAsia="標楷體" w:hAnsi="標楷體" w:cs="Arial"/>
          <w:color w:val="333333"/>
          <w:kern w:val="0"/>
          <w:szCs w:val="24"/>
        </w:rPr>
        <w:br/>
        <w:t>(2)零部件僅有2.5億美元的</w:t>
      </w:r>
      <w:hyperlink r:id="rId279" w:tooltip="库存量" w:history="1">
        <w:r w:rsidRPr="00E154BD">
          <w:rPr>
            <w:rFonts w:ascii="標楷體" w:eastAsia="標楷體" w:hAnsi="標楷體" w:cs="Arial"/>
            <w:color w:val="173ABD"/>
            <w:kern w:val="0"/>
            <w:szCs w:val="24"/>
            <w:u w:val="single"/>
          </w:rPr>
          <w:t>庫存量</w:t>
        </w:r>
      </w:hyperlink>
      <w:r w:rsidRPr="00E154BD">
        <w:rPr>
          <w:rFonts w:ascii="標楷體" w:eastAsia="標楷體" w:hAnsi="標楷體" w:cs="Arial"/>
          <w:color w:val="333333"/>
          <w:kern w:val="0"/>
          <w:szCs w:val="24"/>
        </w:rPr>
        <w:t>（其盈利為168億美元）；</w:t>
      </w:r>
      <w:r w:rsidRPr="00E154BD">
        <w:rPr>
          <w:rFonts w:ascii="標楷體" w:eastAsia="標楷體" w:hAnsi="標楷體" w:cs="Arial"/>
          <w:color w:val="333333"/>
          <w:kern w:val="0"/>
          <w:szCs w:val="24"/>
        </w:rPr>
        <w:br/>
        <w:t>(3)年庫存周轉次數為50次；</w:t>
      </w:r>
      <w:r w:rsidRPr="00E154BD">
        <w:rPr>
          <w:rFonts w:ascii="標楷體" w:eastAsia="標楷體" w:hAnsi="標楷體" w:cs="Arial"/>
          <w:color w:val="333333"/>
          <w:kern w:val="0"/>
          <w:szCs w:val="24"/>
        </w:rPr>
        <w:br/>
        <w:t>(4)庫存期平均為7天；</w:t>
      </w:r>
      <w:r w:rsidRPr="00E154BD">
        <w:rPr>
          <w:rFonts w:ascii="標楷體" w:eastAsia="標楷體" w:hAnsi="標楷體" w:cs="Arial"/>
          <w:color w:val="333333"/>
          <w:kern w:val="0"/>
          <w:szCs w:val="24"/>
        </w:rPr>
        <w:br/>
        <w:t>(5)增長速度4倍於市場成長速度；</w:t>
      </w:r>
      <w:r w:rsidRPr="00E154BD">
        <w:rPr>
          <w:rFonts w:ascii="標楷體" w:eastAsia="標楷體" w:hAnsi="標楷體" w:cs="Arial"/>
          <w:color w:val="333333"/>
          <w:kern w:val="0"/>
          <w:szCs w:val="24"/>
        </w:rPr>
        <w:br/>
        <w:t>(6)增長速度兩倍於</w:t>
      </w:r>
      <w:hyperlink r:id="rId280" w:tooltip="竞争对手" w:history="1">
        <w:r w:rsidRPr="00E154BD">
          <w:rPr>
            <w:rFonts w:ascii="標楷體" w:eastAsia="標楷體" w:hAnsi="標楷體" w:cs="Arial"/>
            <w:color w:val="173ABD"/>
            <w:kern w:val="0"/>
            <w:szCs w:val="24"/>
            <w:u w:val="single"/>
          </w:rPr>
          <w:t>競爭對手</w:t>
        </w:r>
      </w:hyperlink>
      <w:r w:rsidRPr="00E154BD">
        <w:rPr>
          <w:rFonts w:ascii="標楷體" w:eastAsia="標楷體" w:hAnsi="標楷體" w:cs="Arial"/>
          <w:color w:val="333333"/>
          <w:kern w:val="0"/>
          <w:szCs w:val="24"/>
        </w:rPr>
        <w:t>。</w:t>
      </w:r>
    </w:p>
    <w:p w:rsidR="00E154BD" w:rsidRPr="00E154BD" w:rsidRDefault="00E154BD" w:rsidP="00E154BD">
      <w:pPr>
        <w:widowControl/>
        <w:shd w:val="clear" w:color="auto" w:fill="FFFFFF"/>
        <w:spacing w:line="0" w:lineRule="atLeast"/>
        <w:ind w:firstLineChars="200" w:firstLine="480"/>
        <w:rPr>
          <w:rFonts w:ascii="標楷體" w:eastAsia="標楷體" w:hAnsi="標楷體" w:cs="Arial"/>
          <w:color w:val="333333"/>
          <w:kern w:val="0"/>
          <w:szCs w:val="24"/>
        </w:rPr>
      </w:pPr>
      <w:r w:rsidRPr="00E154BD">
        <w:rPr>
          <w:rFonts w:ascii="標楷體" w:eastAsia="標楷體" w:hAnsi="標楷體" w:cs="Arial"/>
          <w:color w:val="333333"/>
          <w:kern w:val="0"/>
          <w:szCs w:val="24"/>
        </w:rPr>
        <w:t>在現實企業的經營中，</w:t>
      </w:r>
      <w:hyperlink r:id="rId281" w:tooltip="电子商务" w:history="1">
        <w:r w:rsidRPr="00E154BD">
          <w:rPr>
            <w:rFonts w:ascii="標楷體" w:eastAsia="標楷體" w:hAnsi="標楷體" w:cs="Arial"/>
            <w:color w:val="173ABD"/>
            <w:kern w:val="0"/>
            <w:szCs w:val="24"/>
            <w:u w:val="single"/>
          </w:rPr>
          <w:t>電子商務</w:t>
        </w:r>
      </w:hyperlink>
      <w:r w:rsidRPr="00E154BD">
        <w:rPr>
          <w:rFonts w:ascii="標楷體" w:eastAsia="標楷體" w:hAnsi="標楷體" w:cs="Arial"/>
          <w:color w:val="333333"/>
          <w:kern w:val="0"/>
          <w:szCs w:val="24"/>
        </w:rPr>
        <w:t>的實現的確可以使</w:t>
      </w:r>
      <w:hyperlink r:id="rId282" w:tooltip="销售过程" w:history="1">
        <w:r w:rsidRPr="00E154BD">
          <w:rPr>
            <w:rFonts w:ascii="標楷體" w:eastAsia="標楷體" w:hAnsi="標楷體" w:cs="Arial"/>
            <w:color w:val="173ABD"/>
            <w:kern w:val="0"/>
            <w:szCs w:val="24"/>
            <w:u w:val="single"/>
          </w:rPr>
          <w:t>銷售過程</w:t>
        </w:r>
      </w:hyperlink>
      <w:r w:rsidRPr="00E154BD">
        <w:rPr>
          <w:rFonts w:ascii="標楷體" w:eastAsia="標楷體" w:hAnsi="標楷體" w:cs="Arial"/>
          <w:color w:val="333333"/>
          <w:kern w:val="0"/>
          <w:szCs w:val="24"/>
        </w:rPr>
        <w:t>的中間環節成為多餘，並可以構造一條最簡短的流通渠道，這條渠道可以由專業的流通企業經營，也可由專業的製造企業經營，還可以由信息網路服務商來經營。製造商從事電子商務的情況比較普遍。</w:t>
      </w:r>
    </w:p>
    <w:p w:rsidR="00347D50" w:rsidRDefault="00347D50" w:rsidP="00E154BD">
      <w:pPr>
        <w:widowControl/>
        <w:shd w:val="clear" w:color="auto" w:fill="FFFFFF"/>
        <w:spacing w:after="24" w:line="0" w:lineRule="atLeast"/>
        <w:rPr>
          <w:rFonts w:ascii="標楷體" w:eastAsia="標楷體" w:hAnsi="標楷體" w:cs="Arial"/>
          <w:b/>
          <w:bCs/>
          <w:color w:val="333333"/>
          <w:kern w:val="0"/>
          <w:szCs w:val="24"/>
        </w:rPr>
      </w:pPr>
    </w:p>
    <w:p w:rsidR="00E154BD" w:rsidRPr="00E154BD" w:rsidRDefault="00E154BD" w:rsidP="00E154BD">
      <w:pPr>
        <w:widowControl/>
        <w:shd w:val="clear" w:color="auto" w:fill="FFFFFF"/>
        <w:spacing w:after="24" w:line="0" w:lineRule="atLeast"/>
        <w:rPr>
          <w:rFonts w:ascii="標楷體" w:eastAsia="標楷體" w:hAnsi="標楷體" w:cs="Arial"/>
          <w:b/>
          <w:bCs/>
          <w:color w:val="333333"/>
          <w:kern w:val="0"/>
          <w:szCs w:val="24"/>
        </w:rPr>
      </w:pPr>
      <w:r w:rsidRPr="00E154BD">
        <w:rPr>
          <w:rFonts w:ascii="標楷體" w:eastAsia="標楷體" w:hAnsi="標楷體" w:cs="Arial"/>
          <w:b/>
          <w:bCs/>
          <w:color w:val="333333"/>
          <w:kern w:val="0"/>
          <w:szCs w:val="24"/>
        </w:rPr>
        <w:t>戴爾公司電子商務化物流的八個步驟</w:t>
      </w:r>
    </w:p>
    <w:p w:rsidR="00E154BD" w:rsidRPr="00E154BD" w:rsidRDefault="00E154BD" w:rsidP="00E154BD">
      <w:pPr>
        <w:widowControl/>
        <w:shd w:val="clear" w:color="auto" w:fill="FFFFFF"/>
        <w:spacing w:line="0" w:lineRule="atLeast"/>
        <w:ind w:firstLineChars="200" w:firstLine="480"/>
        <w:rPr>
          <w:rFonts w:ascii="標楷體" w:eastAsia="標楷體" w:hAnsi="標楷體" w:cs="Arial"/>
          <w:color w:val="333333"/>
          <w:kern w:val="0"/>
          <w:szCs w:val="24"/>
        </w:rPr>
      </w:pPr>
      <w:r w:rsidRPr="00E154BD">
        <w:rPr>
          <w:rFonts w:ascii="標楷體" w:eastAsia="標楷體" w:hAnsi="標楷體" w:cs="Arial"/>
          <w:color w:val="333333"/>
          <w:kern w:val="0"/>
          <w:szCs w:val="24"/>
        </w:rPr>
        <w:t>在戴爾的直銷網站上，提供了一個跟蹤和查詢消費者訂貨狀況的介面，供消費者查詢已訂購的商品從發出訂單到送到消費者手中全過程的情況。戴爾對待任何消費者（個人、公司或單位）都採用定製的方式銷售，其</w:t>
      </w:r>
      <w:hyperlink r:id="rId283" w:tooltip="物流服务" w:history="1">
        <w:r w:rsidRPr="00E154BD">
          <w:rPr>
            <w:rFonts w:ascii="標楷體" w:eastAsia="標楷體" w:hAnsi="標楷體" w:cs="Arial"/>
            <w:color w:val="173ABD"/>
            <w:kern w:val="0"/>
            <w:szCs w:val="24"/>
            <w:u w:val="single"/>
          </w:rPr>
          <w:t>物流服務</w:t>
        </w:r>
      </w:hyperlink>
      <w:r w:rsidRPr="00E154BD">
        <w:rPr>
          <w:rFonts w:ascii="標楷體" w:eastAsia="標楷體" w:hAnsi="標楷體" w:cs="Arial"/>
          <w:color w:val="333333"/>
          <w:kern w:val="0"/>
          <w:szCs w:val="24"/>
        </w:rPr>
        <w:t>也配合這一</w:t>
      </w:r>
      <w:hyperlink r:id="rId284" w:tooltip="销售政策" w:history="1">
        <w:r w:rsidRPr="00E154BD">
          <w:rPr>
            <w:rFonts w:ascii="標楷體" w:eastAsia="標楷體" w:hAnsi="標楷體" w:cs="Arial"/>
            <w:color w:val="173ABD"/>
            <w:kern w:val="0"/>
            <w:szCs w:val="24"/>
            <w:u w:val="single"/>
          </w:rPr>
          <w:t>銷售政策</w:t>
        </w:r>
      </w:hyperlink>
      <w:r w:rsidRPr="00E154BD">
        <w:rPr>
          <w:rFonts w:ascii="標楷體" w:eastAsia="標楷體" w:hAnsi="標楷體" w:cs="Arial"/>
          <w:color w:val="333333"/>
          <w:kern w:val="0"/>
          <w:szCs w:val="24"/>
        </w:rPr>
        <w:t>而實施。戴爾的電子商務銷售有八個步驟。</w:t>
      </w:r>
    </w:p>
    <w:p w:rsidR="00E154BD" w:rsidRPr="00E154BD" w:rsidRDefault="00E154BD" w:rsidP="00E154BD">
      <w:pPr>
        <w:widowControl/>
        <w:shd w:val="clear" w:color="auto" w:fill="FFFFFF"/>
        <w:spacing w:line="0" w:lineRule="atLeast"/>
        <w:rPr>
          <w:rFonts w:ascii="標楷體" w:eastAsia="標楷體" w:hAnsi="標楷體" w:cs="Arial"/>
          <w:color w:val="333333"/>
          <w:kern w:val="0"/>
          <w:szCs w:val="24"/>
        </w:rPr>
      </w:pPr>
      <w:r w:rsidRPr="006634AF">
        <w:rPr>
          <w:rFonts w:ascii="標楷體" w:eastAsia="標楷體" w:hAnsi="標楷體" w:cs="Arial"/>
          <w:b/>
          <w:color w:val="333333"/>
          <w:kern w:val="0"/>
          <w:szCs w:val="24"/>
        </w:rPr>
        <w:t>1、</w:t>
      </w:r>
      <w:hyperlink r:id="rId285" w:tooltip="订单处理" w:history="1">
        <w:r w:rsidRPr="006634AF">
          <w:rPr>
            <w:rFonts w:ascii="標楷體" w:eastAsia="標楷體" w:hAnsi="標楷體" w:cs="Arial"/>
            <w:b/>
            <w:color w:val="173ABD"/>
            <w:kern w:val="0"/>
            <w:szCs w:val="24"/>
            <w:u w:val="single"/>
          </w:rPr>
          <w:t>訂單處理</w:t>
        </w:r>
      </w:hyperlink>
      <w:r w:rsidRPr="00E154BD">
        <w:rPr>
          <w:rFonts w:ascii="標楷體" w:eastAsia="標楷體" w:hAnsi="標楷體" w:cs="Arial"/>
          <w:color w:val="333333"/>
          <w:kern w:val="0"/>
          <w:szCs w:val="24"/>
        </w:rPr>
        <w:t>。在這一步，戴爾要接收消費者的訂單，消費者可以撥打800免費電話叫通戴爾的網上商店進行網上訂貨，也可以通過瀏覽戴爾的網上商店進行初步檢查，首先檢查項目是否填寫齊全，然後檢查訂單的付款條件，並按付款條件將訂單分類。採用</w:t>
      </w:r>
      <w:hyperlink r:id="rId286" w:tooltip="信用卡" w:history="1">
        <w:r w:rsidRPr="00E154BD">
          <w:rPr>
            <w:rFonts w:ascii="標楷體" w:eastAsia="標楷體" w:hAnsi="標楷體" w:cs="Arial"/>
            <w:color w:val="173ABD"/>
            <w:kern w:val="0"/>
            <w:szCs w:val="24"/>
            <w:u w:val="single"/>
          </w:rPr>
          <w:t>信用卡</w:t>
        </w:r>
      </w:hyperlink>
      <w:hyperlink r:id="rId287" w:tooltip="支付方式" w:history="1">
        <w:r w:rsidRPr="00E154BD">
          <w:rPr>
            <w:rFonts w:ascii="標楷體" w:eastAsia="標楷體" w:hAnsi="標楷體" w:cs="Arial"/>
            <w:color w:val="173ABD"/>
            <w:kern w:val="0"/>
            <w:szCs w:val="24"/>
            <w:u w:val="single"/>
          </w:rPr>
          <w:t>支付方式</w:t>
        </w:r>
      </w:hyperlink>
      <w:r w:rsidRPr="00E154BD">
        <w:rPr>
          <w:rFonts w:ascii="標楷體" w:eastAsia="標楷體" w:hAnsi="標楷體" w:cs="Arial"/>
          <w:color w:val="333333"/>
          <w:kern w:val="0"/>
          <w:szCs w:val="24"/>
        </w:rPr>
        <w:t>的訂單將被優先滿足，其他付款方式則要更長時間得到付款確認，只有確認支付完款項的訂單才會立即自動發出零部件的訂貨並轉入生產資料庫中，訂單也才會立即轉到生產部門進行下一步作業。用戶訂貨後，可以對產品的生產過程、發貨日期甚至運輸公司的發貨狀況等進行跟蹤，根據用戶發出訂單的數量，用戶需要填寫單一訂單或多重訂單狀況查詢表格，表格中各有兩項數據需要填寫，一項是戴爾的訂單號，二是校驗數據，提交後，戴爾將通過網際網路將查詢結果傳送給用戶。</w:t>
      </w:r>
    </w:p>
    <w:p w:rsidR="00E154BD" w:rsidRPr="00E154BD" w:rsidRDefault="00E154BD" w:rsidP="00E154BD">
      <w:pPr>
        <w:widowControl/>
        <w:shd w:val="clear" w:color="auto" w:fill="FFFFFF"/>
        <w:spacing w:line="0" w:lineRule="atLeast"/>
        <w:rPr>
          <w:rFonts w:ascii="標楷體" w:eastAsia="標楷體" w:hAnsi="標楷體" w:cs="Arial"/>
          <w:color w:val="333333"/>
          <w:kern w:val="0"/>
          <w:szCs w:val="24"/>
        </w:rPr>
      </w:pPr>
      <w:r w:rsidRPr="006634AF">
        <w:rPr>
          <w:rFonts w:ascii="標楷體" w:eastAsia="標楷體" w:hAnsi="標楷體" w:cs="Arial"/>
          <w:b/>
          <w:color w:val="333333"/>
          <w:kern w:val="0"/>
          <w:szCs w:val="24"/>
        </w:rPr>
        <w:t>2、預生產。</w:t>
      </w:r>
      <w:r w:rsidRPr="00E154BD">
        <w:rPr>
          <w:rFonts w:ascii="標楷體" w:eastAsia="標楷體" w:hAnsi="標楷體" w:cs="Arial"/>
          <w:color w:val="333333"/>
          <w:kern w:val="0"/>
          <w:szCs w:val="24"/>
        </w:rPr>
        <w:t>從接收訂單到正式開始生產之前，有一段等特零部件到貨的時間，這段時間叫做預生產。預生產的時間因消費者所訂的系統不同而不同，主要取決於供應商的倉庫中是否有現成的零部件。一般地，戴爾要確定一個訂貨的</w:t>
      </w:r>
      <w:hyperlink r:id="rId288" w:tooltip="前置时间" w:history="1">
        <w:r w:rsidRPr="00E154BD">
          <w:rPr>
            <w:rFonts w:ascii="標楷體" w:eastAsia="標楷體" w:hAnsi="標楷體" w:cs="Arial"/>
            <w:color w:val="173ABD"/>
            <w:kern w:val="0"/>
            <w:szCs w:val="24"/>
            <w:u w:val="single"/>
          </w:rPr>
          <w:t>前置時間</w:t>
        </w:r>
      </w:hyperlink>
      <w:r w:rsidRPr="00E154BD">
        <w:rPr>
          <w:rFonts w:ascii="標楷體" w:eastAsia="標楷體" w:hAnsi="標楷體" w:cs="Arial"/>
          <w:color w:val="333333"/>
          <w:kern w:val="0"/>
          <w:szCs w:val="24"/>
        </w:rPr>
        <w:t>，即需要等待零部件並且將訂貨送到消費者手中的時間，該</w:t>
      </w:r>
      <w:hyperlink r:id="rId289" w:tooltip="前置时间" w:history="1">
        <w:r w:rsidRPr="00E154BD">
          <w:rPr>
            <w:rFonts w:ascii="標楷體" w:eastAsia="標楷體" w:hAnsi="標楷體" w:cs="Arial"/>
            <w:color w:val="173ABD"/>
            <w:kern w:val="0"/>
            <w:szCs w:val="24"/>
            <w:u w:val="single"/>
          </w:rPr>
          <w:t>前置時間</w:t>
        </w:r>
      </w:hyperlink>
      <w:r w:rsidRPr="00E154BD">
        <w:rPr>
          <w:rFonts w:ascii="標楷體" w:eastAsia="標楷體" w:hAnsi="標楷體" w:cs="Arial"/>
          <w:color w:val="333333"/>
          <w:kern w:val="0"/>
          <w:szCs w:val="24"/>
        </w:rPr>
        <w:t>在戴爾向消費者確認訂貨有效時會告訴消費者。訂貨確認一般通過兩種方式，即電話或電子郵件。</w:t>
      </w:r>
    </w:p>
    <w:p w:rsidR="00E154BD" w:rsidRPr="00E154BD" w:rsidRDefault="00E154BD" w:rsidP="00E154BD">
      <w:pPr>
        <w:widowControl/>
        <w:shd w:val="clear" w:color="auto" w:fill="FFFFFF"/>
        <w:spacing w:line="0" w:lineRule="atLeast"/>
        <w:rPr>
          <w:rFonts w:ascii="標楷體" w:eastAsia="標楷體" w:hAnsi="標楷體" w:cs="Arial"/>
          <w:color w:val="333333"/>
          <w:kern w:val="0"/>
          <w:szCs w:val="24"/>
        </w:rPr>
      </w:pPr>
      <w:r w:rsidRPr="006634AF">
        <w:rPr>
          <w:rFonts w:ascii="標楷體" w:eastAsia="標楷體" w:hAnsi="標楷體" w:cs="Arial"/>
          <w:b/>
          <w:color w:val="333333"/>
          <w:kern w:val="0"/>
          <w:szCs w:val="24"/>
        </w:rPr>
        <w:t>3、配件準備</w:t>
      </w:r>
      <w:r w:rsidRPr="00E154BD">
        <w:rPr>
          <w:rFonts w:ascii="標楷體" w:eastAsia="標楷體" w:hAnsi="標楷體" w:cs="Arial"/>
          <w:color w:val="333333"/>
          <w:kern w:val="0"/>
          <w:szCs w:val="24"/>
        </w:rPr>
        <w:t>。當訂單轉到生產部門時，所需的零部件清單也就自動產生，相關人員將零部件備齊傳送到</w:t>
      </w:r>
      <w:hyperlink r:id="rId290" w:tooltip="装配线" w:history="1">
        <w:r w:rsidRPr="00E154BD">
          <w:rPr>
            <w:rFonts w:ascii="標楷體" w:eastAsia="標楷體" w:hAnsi="標楷體" w:cs="Arial"/>
            <w:color w:val="173ABD"/>
            <w:kern w:val="0"/>
            <w:szCs w:val="24"/>
            <w:u w:val="single"/>
          </w:rPr>
          <w:t>裝配線</w:t>
        </w:r>
      </w:hyperlink>
      <w:r w:rsidRPr="00E154BD">
        <w:rPr>
          <w:rFonts w:ascii="標楷體" w:eastAsia="標楷體" w:hAnsi="標楷體" w:cs="Arial"/>
          <w:color w:val="333333"/>
          <w:kern w:val="0"/>
          <w:szCs w:val="24"/>
        </w:rPr>
        <w:t>上。</w:t>
      </w:r>
    </w:p>
    <w:p w:rsidR="00E154BD" w:rsidRPr="00E154BD" w:rsidRDefault="00E154BD" w:rsidP="00E154BD">
      <w:pPr>
        <w:widowControl/>
        <w:shd w:val="clear" w:color="auto" w:fill="FFFFFF"/>
        <w:spacing w:before="240" w:after="240" w:line="0" w:lineRule="atLeast"/>
        <w:rPr>
          <w:rFonts w:ascii="標楷體" w:eastAsia="標楷體" w:hAnsi="標楷體" w:cs="Arial"/>
          <w:color w:val="333333"/>
          <w:kern w:val="0"/>
          <w:szCs w:val="24"/>
        </w:rPr>
      </w:pPr>
      <w:r w:rsidRPr="006634AF">
        <w:rPr>
          <w:rFonts w:ascii="標楷體" w:eastAsia="標楷體" w:hAnsi="標楷體" w:cs="Arial"/>
          <w:b/>
          <w:color w:val="333333"/>
          <w:kern w:val="0"/>
          <w:szCs w:val="24"/>
        </w:rPr>
        <w:t>4、配置</w:t>
      </w:r>
      <w:r w:rsidRPr="00E154BD">
        <w:rPr>
          <w:rFonts w:ascii="標楷體" w:eastAsia="標楷體" w:hAnsi="標楷體" w:cs="Arial"/>
          <w:color w:val="333333"/>
          <w:kern w:val="0"/>
          <w:szCs w:val="24"/>
        </w:rPr>
        <w:t>。組裝人員將裝配線上傳來的零部件組裝成電腦，然後進入測試過程。</w:t>
      </w:r>
    </w:p>
    <w:p w:rsidR="00E154BD" w:rsidRPr="00E154BD" w:rsidRDefault="00E154BD" w:rsidP="00E154BD">
      <w:pPr>
        <w:widowControl/>
        <w:shd w:val="clear" w:color="auto" w:fill="FFFFFF"/>
        <w:spacing w:before="240" w:after="240" w:line="0" w:lineRule="atLeast"/>
        <w:rPr>
          <w:rFonts w:ascii="標楷體" w:eastAsia="標楷體" w:hAnsi="標楷體" w:cs="Arial"/>
          <w:color w:val="333333"/>
          <w:kern w:val="0"/>
          <w:szCs w:val="24"/>
        </w:rPr>
      </w:pPr>
      <w:r w:rsidRPr="006634AF">
        <w:rPr>
          <w:rFonts w:ascii="標楷體" w:eastAsia="標楷體" w:hAnsi="標楷體" w:cs="Arial"/>
          <w:b/>
          <w:color w:val="333333"/>
          <w:kern w:val="0"/>
          <w:szCs w:val="24"/>
        </w:rPr>
        <w:t>5、測試。</w:t>
      </w:r>
      <w:r w:rsidRPr="00E154BD">
        <w:rPr>
          <w:rFonts w:ascii="標楷體" w:eastAsia="標楷體" w:hAnsi="標楷體" w:cs="Arial"/>
          <w:color w:val="333333"/>
          <w:kern w:val="0"/>
          <w:szCs w:val="24"/>
        </w:rPr>
        <w:t>檢測部門對組裝好的電腦用特製的測試軟體進行測試，通過測試的機器被送到包裝間。</w:t>
      </w:r>
    </w:p>
    <w:p w:rsidR="00E154BD" w:rsidRPr="00E154BD" w:rsidRDefault="00E154BD" w:rsidP="00E154BD">
      <w:pPr>
        <w:widowControl/>
        <w:shd w:val="clear" w:color="auto" w:fill="FFFFFF"/>
        <w:spacing w:line="0" w:lineRule="atLeast"/>
        <w:rPr>
          <w:rFonts w:ascii="標楷體" w:eastAsia="標楷體" w:hAnsi="標楷體" w:cs="Arial"/>
          <w:color w:val="333333"/>
          <w:kern w:val="0"/>
          <w:szCs w:val="24"/>
        </w:rPr>
      </w:pPr>
      <w:r w:rsidRPr="006634AF">
        <w:rPr>
          <w:rFonts w:ascii="標楷體" w:eastAsia="標楷體" w:hAnsi="標楷體" w:cs="Arial"/>
          <w:b/>
          <w:color w:val="333333"/>
          <w:kern w:val="0"/>
          <w:szCs w:val="24"/>
        </w:rPr>
        <w:t>6、裝箱。</w:t>
      </w:r>
      <w:r w:rsidRPr="00E154BD">
        <w:rPr>
          <w:rFonts w:ascii="標楷體" w:eastAsia="標楷體" w:hAnsi="標楷體" w:cs="Arial"/>
          <w:color w:val="333333"/>
          <w:kern w:val="0"/>
          <w:szCs w:val="24"/>
        </w:rPr>
        <w:t>測試完後的電腦被放到</w:t>
      </w:r>
      <w:hyperlink r:id="rId291" w:tooltip="包装箱" w:history="1">
        <w:r w:rsidRPr="00E154BD">
          <w:rPr>
            <w:rFonts w:ascii="標楷體" w:eastAsia="標楷體" w:hAnsi="標楷體" w:cs="Arial"/>
            <w:color w:val="173ABD"/>
            <w:kern w:val="0"/>
            <w:szCs w:val="24"/>
            <w:u w:val="single"/>
          </w:rPr>
          <w:t>包裝箱</w:t>
        </w:r>
      </w:hyperlink>
      <w:r w:rsidRPr="00E154BD">
        <w:rPr>
          <w:rFonts w:ascii="標楷體" w:eastAsia="標楷體" w:hAnsi="標楷體" w:cs="Arial"/>
          <w:color w:val="333333"/>
          <w:kern w:val="0"/>
          <w:szCs w:val="24"/>
        </w:rPr>
        <w:t>中，同時要將滑鼠、鍵盤、電源線、說明書及其他文檔一同裝入相應的卡車運送給顧客。</w:t>
      </w:r>
    </w:p>
    <w:p w:rsidR="00E154BD" w:rsidRPr="00E154BD" w:rsidRDefault="00E154BD" w:rsidP="00E154BD">
      <w:pPr>
        <w:widowControl/>
        <w:shd w:val="clear" w:color="auto" w:fill="FFFFFF"/>
        <w:spacing w:before="240" w:after="240" w:line="0" w:lineRule="atLeast"/>
        <w:rPr>
          <w:rFonts w:ascii="標楷體" w:eastAsia="標楷體" w:hAnsi="標楷體" w:cs="Arial"/>
          <w:color w:val="333333"/>
          <w:kern w:val="0"/>
          <w:szCs w:val="24"/>
        </w:rPr>
      </w:pPr>
      <w:r w:rsidRPr="006634AF">
        <w:rPr>
          <w:rFonts w:ascii="標楷體" w:eastAsia="標楷體" w:hAnsi="標楷體" w:cs="Arial"/>
          <w:b/>
          <w:color w:val="333333"/>
          <w:kern w:val="0"/>
          <w:szCs w:val="24"/>
        </w:rPr>
        <w:t>7、配送準備</w:t>
      </w:r>
      <w:r w:rsidRPr="00E154BD">
        <w:rPr>
          <w:rFonts w:ascii="標楷體" w:eastAsia="標楷體" w:hAnsi="標楷體" w:cs="Arial"/>
          <w:color w:val="333333"/>
          <w:kern w:val="0"/>
          <w:szCs w:val="24"/>
        </w:rPr>
        <w:t>。一般在生產過程結束的次日完成送貨準備，但大訂單及需要特殊裝運作業的訂單可能花的時間要長些。</w:t>
      </w:r>
    </w:p>
    <w:p w:rsidR="00E154BD" w:rsidRPr="00E154BD" w:rsidRDefault="00E154BD" w:rsidP="00E154BD">
      <w:pPr>
        <w:widowControl/>
        <w:shd w:val="clear" w:color="auto" w:fill="FFFFFF"/>
        <w:spacing w:before="240" w:after="240" w:line="0" w:lineRule="atLeast"/>
        <w:rPr>
          <w:rFonts w:ascii="標楷體" w:eastAsia="標楷體" w:hAnsi="標楷體" w:cs="Arial"/>
          <w:color w:val="333333"/>
          <w:kern w:val="0"/>
          <w:szCs w:val="24"/>
        </w:rPr>
      </w:pPr>
      <w:r w:rsidRPr="006634AF">
        <w:rPr>
          <w:rFonts w:ascii="標楷體" w:eastAsia="標楷體" w:hAnsi="標楷體" w:cs="Arial"/>
          <w:b/>
          <w:color w:val="333333"/>
          <w:kern w:val="0"/>
          <w:szCs w:val="24"/>
        </w:rPr>
        <w:t>8、發運</w:t>
      </w:r>
      <w:r w:rsidRPr="00E154BD">
        <w:rPr>
          <w:rFonts w:ascii="標楷體" w:eastAsia="標楷體" w:hAnsi="標楷體" w:cs="Arial"/>
          <w:color w:val="333333"/>
          <w:kern w:val="0"/>
          <w:szCs w:val="24"/>
        </w:rPr>
        <w:t>。將顧客所訂貨物發出，並按訂單上的日期送到指定的地點。戴爾設計了幾種不同的送貨方式，由顧客訂貨時選擇。一般情況下，訂貨將在2～5個工作日送到訂單上的指定地點，即送貨上門，同時提供免費安裝和測試服務。</w:t>
      </w:r>
    </w:p>
    <w:p w:rsidR="00E154BD" w:rsidRPr="00E154BD" w:rsidRDefault="00E154BD" w:rsidP="00E154BD">
      <w:pPr>
        <w:widowControl/>
        <w:shd w:val="clear" w:color="auto" w:fill="FFFFFF"/>
        <w:spacing w:line="0" w:lineRule="atLeast"/>
        <w:ind w:firstLineChars="200" w:firstLine="480"/>
        <w:rPr>
          <w:rFonts w:ascii="標楷體" w:eastAsia="標楷體" w:hAnsi="標楷體" w:cs="Arial"/>
          <w:color w:val="333333"/>
          <w:kern w:val="0"/>
          <w:szCs w:val="24"/>
        </w:rPr>
      </w:pPr>
      <w:r w:rsidRPr="00E154BD">
        <w:rPr>
          <w:rFonts w:ascii="標楷體" w:eastAsia="標楷體" w:hAnsi="標楷體" w:cs="Arial"/>
          <w:color w:val="333333"/>
          <w:kern w:val="0"/>
          <w:szCs w:val="24"/>
        </w:rPr>
        <w:t>戴爾的</w:t>
      </w:r>
      <w:hyperlink r:id="rId292" w:tooltip="物流" w:history="1">
        <w:r w:rsidRPr="00E154BD">
          <w:rPr>
            <w:rFonts w:ascii="標楷體" w:eastAsia="標楷體" w:hAnsi="標楷體" w:cs="Arial"/>
            <w:color w:val="173ABD"/>
            <w:kern w:val="0"/>
            <w:szCs w:val="24"/>
            <w:u w:val="single"/>
          </w:rPr>
          <w:t>物流</w:t>
        </w:r>
      </w:hyperlink>
      <w:r w:rsidRPr="00E154BD">
        <w:rPr>
          <w:rFonts w:ascii="標楷體" w:eastAsia="標楷體" w:hAnsi="標楷體" w:cs="Arial"/>
          <w:color w:val="333333"/>
          <w:kern w:val="0"/>
          <w:szCs w:val="24"/>
        </w:rPr>
        <w:t>從確認訂貨開始。確認訂貨是以收到貨款為標誌的，在收到用戶的貨款之前，物流過程並沒有開始，收到貨款之後需要2天時間進行</w:t>
      </w:r>
      <w:hyperlink r:id="rId293" w:tooltip="生产准备" w:history="1">
        <w:r w:rsidRPr="00E154BD">
          <w:rPr>
            <w:rFonts w:ascii="標楷體" w:eastAsia="標楷體" w:hAnsi="標楷體" w:cs="Arial"/>
            <w:color w:val="173ABD"/>
            <w:kern w:val="0"/>
            <w:szCs w:val="24"/>
            <w:u w:val="single"/>
          </w:rPr>
          <w:t>生產準備</w:t>
        </w:r>
      </w:hyperlink>
      <w:r w:rsidRPr="00E154BD">
        <w:rPr>
          <w:rFonts w:ascii="標楷體" w:eastAsia="標楷體" w:hAnsi="標楷體" w:cs="Arial"/>
          <w:color w:val="333333"/>
          <w:kern w:val="0"/>
          <w:szCs w:val="24"/>
        </w:rPr>
        <w:t>、生產、測試、包裝、發運準備等。戴爾在我國的福建廈門設廠，其產品的</w:t>
      </w:r>
      <w:hyperlink r:id="rId294" w:tooltip="销售物流" w:history="1">
        <w:r w:rsidRPr="00E154BD">
          <w:rPr>
            <w:rFonts w:ascii="標楷體" w:eastAsia="標楷體" w:hAnsi="標楷體" w:cs="Arial"/>
            <w:color w:val="173ABD"/>
            <w:kern w:val="0"/>
            <w:szCs w:val="24"/>
            <w:u w:val="single"/>
          </w:rPr>
          <w:t>銷售物流</w:t>
        </w:r>
      </w:hyperlink>
      <w:r w:rsidRPr="00E154BD">
        <w:rPr>
          <w:rFonts w:ascii="標楷體" w:eastAsia="標楷體" w:hAnsi="標楷體" w:cs="Arial"/>
          <w:color w:val="333333"/>
          <w:kern w:val="0"/>
          <w:szCs w:val="24"/>
        </w:rPr>
        <w:t>委托國內的一家貨運公司承擔。由於用戶分佈面廣，戴爾向貨運公司發出的發貨通知可能十分零星和分散，但戴爾承諾在款到後2～5天送貨上門，同時，在中國對某些偏遠地區的用戶每台電腦還加收200～300元的運費。</w:t>
      </w:r>
    </w:p>
    <w:p w:rsidR="005C3BFD" w:rsidRPr="00064FE2" w:rsidRDefault="005C3BFD"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b/>
          <w:bCs/>
          <w:color w:val="333333"/>
          <w:kern w:val="0"/>
          <w:szCs w:val="24"/>
        </w:rPr>
        <w:t>戴爾公司亞太地區及中國業務</w:t>
      </w:r>
    </w:p>
    <w:p w:rsidR="005C3BFD" w:rsidRPr="00064FE2" w:rsidRDefault="005C3BFD" w:rsidP="006634AF">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戴爾公司從90年代初開始為亞太地區的商業、政府、大型機構和個人提供服務。　</w:t>
      </w:r>
    </w:p>
    <w:p w:rsidR="005C3BFD" w:rsidRPr="00064FE2" w:rsidRDefault="005C3BFD" w:rsidP="005C3BFD">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亞太地區的客戶可以向戴爾直接訂購產品，並可在7至10天內收到訂貨。客戶還可以獲得終生免費的技術支持熱線，並得到現場服務。</w:t>
      </w:r>
    </w:p>
    <w:p w:rsidR="005C3BFD" w:rsidRPr="00064FE2" w:rsidRDefault="005C3BFD" w:rsidP="005C3BFD">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戴爾首創技術支持熱線，並使之成為業內標準。"亞太客戶中心"內精通多種語言的技術支持工程師，能夠通過電話解決80％以上來電 客戶的技術問題。這一切之所以成為可能，是因為戴爾所付運的每套系統都有一個與其詳細技術規格相聯的產品編號。戴爾公司在全球最重要的一項投資是互聯網。其亞太區網址www.dell.com/ap目前採用4種語言，包括漢語、英語、韓語和日語， 支持亞太地區11個國家的站點。</w:t>
      </w:r>
    </w:p>
    <w:p w:rsidR="002514D4" w:rsidRPr="009417D5" w:rsidRDefault="002514D4" w:rsidP="002514D4">
      <w:pPr>
        <w:widowControl/>
        <w:shd w:val="clear" w:color="auto" w:fill="FFFFFF"/>
        <w:rPr>
          <w:rFonts w:ascii="標楷體" w:eastAsia="標楷體" w:hAnsi="標楷體" w:cs="Arial"/>
          <w:b/>
          <w:color w:val="000000"/>
          <w:kern w:val="0"/>
          <w:sz w:val="28"/>
          <w:szCs w:val="28"/>
          <w:bdr w:val="single" w:sz="4" w:space="0" w:color="auto"/>
        </w:rPr>
      </w:pPr>
      <w:bookmarkStart w:id="4" w:name=".E6.88.B4.E5.B0.94.E7.9A.84.E7.89.A9.E6."/>
      <w:bookmarkEnd w:id="4"/>
      <w:r>
        <w:rPr>
          <w:rFonts w:ascii="標楷體" w:eastAsia="標楷體" w:hAnsi="標楷體" w:cs="Arial" w:hint="eastAsia"/>
          <w:b/>
          <w:color w:val="000000"/>
          <w:kern w:val="0"/>
          <w:sz w:val="28"/>
          <w:szCs w:val="28"/>
          <w:bdr w:val="single" w:sz="4" w:space="0" w:color="auto"/>
        </w:rPr>
        <w:t>惠普HP</w:t>
      </w:r>
    </w:p>
    <w:p w:rsidR="002514D4" w:rsidRPr="009417D5" w:rsidRDefault="002514D4" w:rsidP="002514D4">
      <w:pPr>
        <w:pStyle w:val="Web"/>
        <w:rPr>
          <w:b/>
        </w:rPr>
      </w:pPr>
      <w:r w:rsidRPr="009417D5">
        <w:rPr>
          <w:b/>
        </w:rPr>
        <w:t xml:space="preserve">H-P經銷通路分析 </w:t>
      </w:r>
    </w:p>
    <w:p w:rsidR="002514D4" w:rsidRPr="009417D5" w:rsidRDefault="002514D4" w:rsidP="002514D4">
      <w:pPr>
        <w:pStyle w:val="Web"/>
        <w:rPr>
          <w:b/>
        </w:rPr>
      </w:pPr>
      <w:r w:rsidRPr="009417D5">
        <w:rPr>
          <w:b/>
        </w:rPr>
        <w:t xml:space="preserve">(一) 經銷通路的策略 </w:t>
      </w:r>
    </w:p>
    <w:p w:rsidR="004C6815" w:rsidRPr="00547D25" w:rsidRDefault="002514D4" w:rsidP="002514D4">
      <w:pPr>
        <w:pStyle w:val="Web"/>
        <w:rPr>
          <w:rFonts w:ascii="標楷體" w:eastAsia="標楷體" w:hAnsi="標楷體"/>
        </w:rPr>
      </w:pPr>
      <w:r>
        <w:rPr>
          <w:rFonts w:ascii="標楷體" w:eastAsia="標楷體" w:hAnsi="標楷體" w:hint="eastAsia"/>
        </w:rPr>
        <w:t xml:space="preserve">    </w:t>
      </w:r>
      <w:r w:rsidRPr="009417D5">
        <w:rPr>
          <w:rFonts w:ascii="標楷體" w:eastAsia="標楷體" w:hAnsi="標楷體"/>
        </w:rPr>
        <w:t xml:space="preserve">1997年9月，H-P為了使其經銷的組織更有效率，並且以趕上其他的電腦大廠 (例如Compaq/IBM等) 為目標，推出ESP (Extended Solution Program) 的計畫 (圖六)，這個計畫包括三項重點: </w:t>
      </w:r>
      <w:r w:rsidRPr="009417D5">
        <w:rPr>
          <w:rFonts w:ascii="標楷體" w:eastAsia="標楷體" w:hAnsi="標楷體"/>
          <w:b/>
        </w:rPr>
        <w:t>(1) Channel Assembly， (2) Top Value， (3) Vendor Express</w:t>
      </w:r>
      <w:r w:rsidRPr="009417D5">
        <w:rPr>
          <w:rFonts w:ascii="標楷體" w:eastAsia="標楷體" w:hAnsi="標楷體"/>
        </w:rPr>
        <w:t>，分別說明如下</w:t>
      </w:r>
      <w:r w:rsidR="00547D25">
        <w:rPr>
          <w:rFonts w:ascii="標楷體" w:eastAsia="標楷體" w:hAnsi="標楷體"/>
        </w:rPr>
        <w:t xml:space="preserve">: </w:t>
      </w:r>
      <w:r w:rsidRPr="009417D5">
        <w:rPr>
          <w:rFonts w:ascii="標楷體" w:eastAsia="標楷體" w:hAnsi="標楷體"/>
          <w:b/>
        </w:rPr>
        <w:t>(1) Channel Assembly:</w:t>
      </w:r>
      <w:r w:rsidRPr="009417D5">
        <w:rPr>
          <w:rFonts w:ascii="標楷體" w:eastAsia="標楷體" w:hAnsi="標楷體"/>
        </w:rPr>
        <w:t xml:space="preserve"> 基本上這是仿傚Compaq的CCP (Channel Configuration Program) ，經由這樣的方案，H-P提供並不只是標準化的產品而已，也可以因客戶需求而組裝電腦 (Configure to Order) ，在價格上也有競爭力，最主要的產品包括商用桌上型電腦Vectra、Brio系列以及家用桌上型電腦Pavilion系列。主要合作的通路夥伴為: CompuCom、 GE Capital、Entex、Inacom、Ingram Micro、Merisel、MicroAge、Synnex、Tech Data、以及Vanstar等10家通路商，H-P在選擇經銷夥伴上，採用精緻、易於管理的策略，如此較容易維持良好的關係。H-P 的經銷夥伴必須具備如下的條件: (a) 通過 ISO 9000 的認證 (b) 能夠達到特定的銷售量 (c) 擁有 EDI (Electronic Data Interchange) 的資訊系統。</w:t>
      </w:r>
      <w:r w:rsidRPr="009417D5">
        <w:rPr>
          <w:rFonts w:ascii="標楷體" w:eastAsia="標楷體" w:hAnsi="標楷體"/>
        </w:rPr>
        <w:br/>
      </w:r>
      <w:r w:rsidRPr="009417D5">
        <w:rPr>
          <w:rFonts w:ascii="標楷體" w:eastAsia="標楷體" w:hAnsi="標楷體"/>
          <w:b/>
        </w:rPr>
        <w:t xml:space="preserve">(2) Top Value: </w:t>
      </w:r>
      <w:r w:rsidRPr="009417D5">
        <w:rPr>
          <w:rFonts w:ascii="標楷體" w:eastAsia="標楷體" w:hAnsi="標楷體"/>
        </w:rPr>
        <w:t>此部分著重於提供大量、標準化裝配 (standardized configuration)而且高單價的筆記型電腦，例如OmniBook系列，主要合作的通路夥伴為: CompuCom、 Entex、Gates/Arrow、Inacom、Ingram Micro、Merisel、MicroAge、PC Wholesale、Sed、Synnex、Tech Data、以及Vanstar等12家通路商。</w:t>
      </w:r>
      <w:r w:rsidRPr="009417D5">
        <w:rPr>
          <w:rFonts w:ascii="標楷體" w:eastAsia="標楷體" w:hAnsi="標楷體"/>
        </w:rPr>
        <w:br/>
      </w:r>
      <w:r w:rsidRPr="009417D5">
        <w:rPr>
          <w:rFonts w:ascii="標楷體" w:eastAsia="標楷體" w:hAnsi="標楷體"/>
          <w:b/>
        </w:rPr>
        <w:t xml:space="preserve">(3) Vendor Express: </w:t>
      </w:r>
      <w:r w:rsidRPr="009417D5">
        <w:rPr>
          <w:rFonts w:ascii="標楷體" w:eastAsia="標楷體" w:hAnsi="標楷體"/>
        </w:rPr>
        <w:t xml:space="preserve">此通路是負責大企業客戶，而且與H-P有合約的關係，主要的產品為NetServerH-P，除了提供產品之外，H-P還負責組裝設計網路系統，提供整體的服務，因為都是簽約客戶，所以產品的需求、種類、及數量，都很容易預測，值得一提的是，這些H-P的企業大客戶在當地的經銷商 (Resellers) 提出需求時，由H-P直接送貨給客戶，但是這不是直銷，而是透過H-P直接送貨可以節省時間及成本，但是溝通的管道還是透過經銷商。 </w:t>
      </w:r>
    </w:p>
    <w:p w:rsidR="002514D4" w:rsidRPr="009417D5" w:rsidRDefault="004C6815" w:rsidP="002514D4">
      <w:pPr>
        <w:pStyle w:val="Web"/>
        <w:ind w:left="720"/>
        <w:rPr>
          <w:rFonts w:ascii="標楷體" w:eastAsia="標楷體" w:hAnsi="標楷體"/>
        </w:rPr>
      </w:pPr>
      <w:r w:rsidRPr="009417D5">
        <w:rPr>
          <w:rFonts w:ascii="標楷體" w:eastAsia="標楷體" w:hAnsi="標楷體"/>
          <w:noProof/>
        </w:rPr>
        <w:drawing>
          <wp:anchor distT="0" distB="0" distL="114300" distR="114300" simplePos="0" relativeHeight="251683840" behindDoc="0" locked="0" layoutInCell="1" allowOverlap="1" wp14:anchorId="7DDEC060" wp14:editId="65872672">
            <wp:simplePos x="0" y="0"/>
            <wp:positionH relativeFrom="column">
              <wp:posOffset>486518</wp:posOffset>
            </wp:positionH>
            <wp:positionV relativeFrom="paragraph">
              <wp:posOffset>203169</wp:posOffset>
            </wp:positionV>
            <wp:extent cx="3969385" cy="2209165"/>
            <wp:effectExtent l="0" t="0" r="0" b="635"/>
            <wp:wrapNone/>
            <wp:docPr id="46" name="圖片 46" descr="http://eresource.lib.feu.edu.tw:8080/A/1999/E/25ae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resource.lib.feu.edu.tw:8080/A/1999/E/25ae_5.gif"/>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3969385" cy="22091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2514D4" w:rsidRPr="009417D5">
        <w:rPr>
          <w:rFonts w:ascii="標楷體" w:eastAsia="標楷體" w:hAnsi="標楷體"/>
        </w:rPr>
        <w:t xml:space="preserve">圖六 H-P的Extended Solution Program (ESP) </w:t>
      </w:r>
    </w:p>
    <w:p w:rsidR="002514D4" w:rsidRDefault="002514D4" w:rsidP="002514D4">
      <w:pPr>
        <w:pStyle w:val="Web"/>
        <w:ind w:left="720"/>
        <w:rPr>
          <w:rFonts w:ascii="標楷體" w:eastAsia="標楷體" w:hAnsi="標楷體"/>
        </w:rPr>
      </w:pPr>
    </w:p>
    <w:p w:rsidR="004C6815" w:rsidRDefault="004C6815" w:rsidP="002514D4">
      <w:pPr>
        <w:pStyle w:val="Web"/>
        <w:ind w:left="720"/>
        <w:rPr>
          <w:rFonts w:ascii="標楷體" w:eastAsia="標楷體" w:hAnsi="標楷體"/>
        </w:rPr>
      </w:pPr>
    </w:p>
    <w:p w:rsidR="004C6815" w:rsidRDefault="004C6815" w:rsidP="002514D4">
      <w:pPr>
        <w:pStyle w:val="Web"/>
        <w:ind w:left="720"/>
        <w:rPr>
          <w:rFonts w:ascii="標楷體" w:eastAsia="標楷體" w:hAnsi="標楷體"/>
        </w:rPr>
      </w:pPr>
    </w:p>
    <w:p w:rsidR="00547D25" w:rsidRPr="009417D5" w:rsidRDefault="00547D25" w:rsidP="002514D4">
      <w:pPr>
        <w:pStyle w:val="Web"/>
        <w:ind w:left="720"/>
        <w:rPr>
          <w:rFonts w:ascii="標楷體" w:eastAsia="標楷體" w:hAnsi="標楷體"/>
        </w:rPr>
      </w:pPr>
    </w:p>
    <w:p w:rsidR="002514D4" w:rsidRPr="009417D5" w:rsidRDefault="002514D4" w:rsidP="002514D4">
      <w:pPr>
        <w:pStyle w:val="Web"/>
        <w:rPr>
          <w:rFonts w:ascii="標楷體" w:eastAsia="標楷體" w:hAnsi="標楷體"/>
          <w:b/>
        </w:rPr>
      </w:pPr>
      <w:r w:rsidRPr="009417D5">
        <w:rPr>
          <w:rFonts w:ascii="標楷體" w:eastAsia="標楷體" w:hAnsi="標楷體"/>
          <w:b/>
        </w:rPr>
        <w:t xml:space="preserve">(二) 經銷通路的市場區隔 </w:t>
      </w:r>
    </w:p>
    <w:p w:rsidR="002514D4" w:rsidRPr="009417D5" w:rsidRDefault="002514D4" w:rsidP="002514D4">
      <w:pPr>
        <w:pStyle w:val="Web"/>
        <w:rPr>
          <w:rFonts w:ascii="標楷體" w:eastAsia="標楷體" w:hAnsi="標楷體"/>
        </w:rPr>
      </w:pPr>
      <w:r w:rsidRPr="009417D5">
        <w:rPr>
          <w:rFonts w:ascii="標楷體" w:eastAsia="標楷體" w:hAnsi="標楷體"/>
        </w:rPr>
        <w:t xml:space="preserve">H-P電腦相關產品的行銷通路市場區隔大致可分為二部分: (1) 企業市場的行銷通路，(2) 家用市場的行銷通路。 </w:t>
      </w:r>
    </w:p>
    <w:p w:rsidR="002514D4" w:rsidRPr="009417D5" w:rsidRDefault="002514D4" w:rsidP="00F04F08">
      <w:pPr>
        <w:pStyle w:val="Web"/>
        <w:numPr>
          <w:ilvl w:val="0"/>
          <w:numId w:val="14"/>
        </w:numPr>
        <w:rPr>
          <w:rFonts w:ascii="標楷體" w:eastAsia="標楷體" w:hAnsi="標楷體"/>
          <w:b/>
        </w:rPr>
      </w:pPr>
      <w:r w:rsidRPr="009417D5">
        <w:rPr>
          <w:rFonts w:ascii="標楷體" w:eastAsia="標楷體" w:hAnsi="標楷體"/>
          <w:b/>
        </w:rPr>
        <w:t xml:space="preserve">企業市場的行銷通路 </w:t>
      </w:r>
    </w:p>
    <w:p w:rsidR="002514D4" w:rsidRPr="009417D5" w:rsidRDefault="002514D4" w:rsidP="002514D4">
      <w:pPr>
        <w:pStyle w:val="Web"/>
        <w:rPr>
          <w:rFonts w:ascii="標楷體" w:eastAsia="標楷體" w:hAnsi="標楷體"/>
        </w:rPr>
      </w:pPr>
      <w:r w:rsidRPr="009417D5">
        <w:rPr>
          <w:rFonts w:ascii="標楷體" w:eastAsia="標楷體" w:hAnsi="標楷體" w:hint="eastAsia"/>
        </w:rPr>
        <w:t xml:space="preserve">   </w:t>
      </w:r>
      <w:r w:rsidRPr="009417D5">
        <w:rPr>
          <w:rFonts w:ascii="標楷體" w:eastAsia="標楷體" w:hAnsi="標楷體"/>
        </w:rPr>
        <w:t xml:space="preserve">企業市場是H-P的傳統主打市場，大體上可分為網路經銷、總經銷、以及中小企業市場三方面來討論: </w:t>
      </w:r>
    </w:p>
    <w:p w:rsidR="002514D4" w:rsidRPr="009417D5" w:rsidRDefault="002514D4" w:rsidP="002514D4">
      <w:pPr>
        <w:pStyle w:val="Web"/>
        <w:rPr>
          <w:rFonts w:ascii="標楷體" w:eastAsia="標楷體" w:hAnsi="標楷體"/>
        </w:rPr>
      </w:pPr>
      <w:r w:rsidRPr="009417D5">
        <w:rPr>
          <w:rFonts w:ascii="標楷體" w:eastAsia="標楷體" w:hAnsi="標楷體"/>
        </w:rPr>
        <w:t xml:space="preserve">網路經銷方面: (a) 對大型企業而言，因為採購的數量大、種類多，而且大企業需要維護系統的服務，所以H-P透過專線，提供客戶所需的電腦相關產品及維修的服務，(b) 對中小企業而言，網站會因中小企業所在的地點，而指定該客戶與距離最近的VAR (Value-Added Reseller)連絡以取得電腦產品或相關服務 (圖七)。 </w:t>
      </w:r>
    </w:p>
    <w:p w:rsidR="002514D4" w:rsidRPr="009417D5" w:rsidRDefault="002514D4" w:rsidP="002514D4">
      <w:pPr>
        <w:pStyle w:val="Web"/>
        <w:rPr>
          <w:rFonts w:ascii="標楷體" w:eastAsia="標楷體" w:hAnsi="標楷體"/>
        </w:rPr>
      </w:pPr>
      <w:r w:rsidRPr="009417D5">
        <w:rPr>
          <w:rFonts w:ascii="標楷體" w:eastAsia="標楷體" w:hAnsi="標楷體"/>
        </w:rPr>
        <w:t xml:space="preserve">圖七 H-P企業市場通路 </w:t>
      </w:r>
    </w:p>
    <w:p w:rsidR="002514D4" w:rsidRPr="009417D5" w:rsidRDefault="002514D4" w:rsidP="00F04F08">
      <w:pPr>
        <w:pStyle w:val="Web"/>
        <w:numPr>
          <w:ilvl w:val="0"/>
          <w:numId w:val="7"/>
        </w:numPr>
        <w:rPr>
          <w:rFonts w:ascii="標楷體" w:eastAsia="標楷體" w:hAnsi="標楷體"/>
        </w:rPr>
      </w:pPr>
      <w:r w:rsidRPr="009417D5">
        <w:rPr>
          <w:rFonts w:ascii="標楷體" w:eastAsia="標楷體" w:hAnsi="標楷體"/>
          <w:noProof/>
        </w:rPr>
        <w:drawing>
          <wp:inline distT="0" distB="0" distL="0" distR="0" wp14:anchorId="0B57F2D0" wp14:editId="480AD4A7">
            <wp:extent cx="3536247" cy="1883391"/>
            <wp:effectExtent l="19050" t="0" r="7053" b="0"/>
            <wp:docPr id="47" name="圖片 47" descr="http://eresource.lib.feu.edu.tw:8080/A/1999/E/25ae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resource.lib.feu.edu.tw:8080/A/1999/E/25ae_7.gif"/>
                    <pic:cNvPicPr>
                      <a:picLocks noChangeAspect="1" noChangeArrowheads="1"/>
                    </pic:cNvPicPr>
                  </pic:nvPicPr>
                  <pic:blipFill>
                    <a:blip r:embed="rId296" cstate="print"/>
                    <a:srcRect/>
                    <a:stretch>
                      <a:fillRect/>
                    </a:stretch>
                  </pic:blipFill>
                  <pic:spPr bwMode="auto">
                    <a:xfrm>
                      <a:off x="0" y="0"/>
                      <a:ext cx="3536247" cy="1883391"/>
                    </a:xfrm>
                    <a:prstGeom prst="rect">
                      <a:avLst/>
                    </a:prstGeom>
                    <a:noFill/>
                    <a:ln w="9525">
                      <a:noFill/>
                      <a:miter lim="800000"/>
                      <a:headEnd/>
                      <a:tailEnd/>
                    </a:ln>
                  </pic:spPr>
                </pic:pic>
              </a:graphicData>
            </a:graphic>
          </wp:inline>
        </w:drawing>
      </w:r>
    </w:p>
    <w:p w:rsidR="002514D4" w:rsidRPr="009417D5" w:rsidRDefault="002514D4" w:rsidP="002514D4">
      <w:pPr>
        <w:pStyle w:val="Web"/>
        <w:rPr>
          <w:rFonts w:ascii="標楷體" w:eastAsia="標楷體" w:hAnsi="標楷體"/>
        </w:rPr>
      </w:pPr>
      <w:r w:rsidRPr="009417D5">
        <w:rPr>
          <w:rFonts w:ascii="標楷體" w:eastAsia="標楷體" w:hAnsi="標楷體"/>
        </w:rPr>
        <w:t xml:space="preserve">至於在總經銷方面: H-P的電腦相關產品，會先經由總經銷商 (例如 Ingram Micro、Inacom等) 再出貨給公司經銷商(Corporate Dealer) 、VARs、電腦/系統廠商 (PC Makers) ，在此特別說明，PC Maker的通路是經由例如 Unisys、大眾、或國眾等的系統/電腦廠商，透過軟體/硬體系統的銷售，也一併銷售H-P的週邊系列產品，例如 Printer / Scanner 等 (圖七)。 </w:t>
      </w:r>
    </w:p>
    <w:p w:rsidR="002514D4" w:rsidRPr="009417D5" w:rsidRDefault="002514D4" w:rsidP="002514D4">
      <w:pPr>
        <w:pStyle w:val="Web"/>
        <w:rPr>
          <w:rFonts w:ascii="標楷體" w:eastAsia="標楷體" w:hAnsi="標楷體"/>
          <w:b/>
        </w:rPr>
      </w:pPr>
      <w:r w:rsidRPr="009417D5">
        <w:rPr>
          <w:rFonts w:ascii="標楷體" w:eastAsia="標楷體" w:hAnsi="標楷體"/>
          <w:b/>
        </w:rPr>
        <w:t xml:space="preserve">(2) 家用市場的行銷通路 </w:t>
      </w:r>
    </w:p>
    <w:p w:rsidR="002514D4" w:rsidRPr="009417D5" w:rsidRDefault="002514D4" w:rsidP="002514D4">
      <w:pPr>
        <w:pStyle w:val="Web"/>
        <w:rPr>
          <w:rFonts w:ascii="標楷體" w:eastAsia="標楷體" w:hAnsi="標楷體"/>
        </w:rPr>
      </w:pPr>
      <w:r w:rsidRPr="009417D5">
        <w:rPr>
          <w:rFonts w:ascii="標楷體" w:eastAsia="標楷體" w:hAnsi="標楷體"/>
        </w:rPr>
        <w:t xml:space="preserve">H-P以往都以企業市場為目標市場，自1995年開始，H-P隨著Win95的問世，推出Pavilion系列的家用桌上型電腦，開始正式進入家用電腦市場。 </w:t>
      </w:r>
    </w:p>
    <w:p w:rsidR="002514D4" w:rsidRPr="009417D5" w:rsidRDefault="002514D4" w:rsidP="002514D4">
      <w:pPr>
        <w:pStyle w:val="Web"/>
        <w:rPr>
          <w:rFonts w:ascii="標楷體" w:eastAsia="標楷體" w:hAnsi="標楷體"/>
        </w:rPr>
      </w:pPr>
      <w:r w:rsidRPr="009417D5">
        <w:rPr>
          <w:rFonts w:ascii="標楷體" w:eastAsia="標楷體" w:hAnsi="標楷體"/>
        </w:rPr>
        <w:t xml:space="preserve">H-P將電腦事業經營的領域拓展至家用市場，是感受到家用市場的潛力無窮，而且在1997年Compaq推出低價電腦以來，更造就一股風潮，使得家用電腦市場的銷售量大增，此市場可謂兵家必爭之地，所以除了電腦產品的價格及品質之外，銷售通路所能提供給客戶的服務與方便性，對市場佔有率也有很重要的影響，以下是對H-P在家用市場經銷通路的分析 (圖九): </w:t>
      </w:r>
    </w:p>
    <w:p w:rsidR="002514D4" w:rsidRPr="006E2F5F" w:rsidRDefault="006E2F5F" w:rsidP="002514D4">
      <w:pPr>
        <w:pStyle w:val="Web"/>
        <w:rPr>
          <w:rFonts w:ascii="標楷體" w:eastAsia="標楷體" w:hAnsi="標楷體"/>
        </w:rPr>
      </w:pPr>
      <w:r w:rsidRPr="009417D5">
        <w:rPr>
          <w:rFonts w:ascii="標楷體" w:eastAsia="標楷體" w:hAnsi="標楷體"/>
          <w:noProof/>
        </w:rPr>
        <w:drawing>
          <wp:anchor distT="0" distB="0" distL="114300" distR="114300" simplePos="0" relativeHeight="251677696" behindDoc="0" locked="0" layoutInCell="1" allowOverlap="1" wp14:anchorId="5582B1EA" wp14:editId="11F03CF2">
            <wp:simplePos x="0" y="0"/>
            <wp:positionH relativeFrom="column">
              <wp:posOffset>1743075</wp:posOffset>
            </wp:positionH>
            <wp:positionV relativeFrom="paragraph">
              <wp:posOffset>2125314</wp:posOffset>
            </wp:positionV>
            <wp:extent cx="4036695" cy="2357120"/>
            <wp:effectExtent l="0" t="0" r="1905" b="5080"/>
            <wp:wrapNone/>
            <wp:docPr id="48" name="圖片 48" descr="http://eresource.lib.feu.edu.tw:8080/A/1999/E/25ae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resource.lib.feu.edu.tw:8080/A/1999/E/25ae_9.gif"/>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4036695" cy="23571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2514D4" w:rsidRPr="009417D5">
        <w:rPr>
          <w:rFonts w:ascii="標楷體" w:eastAsia="標楷體" w:hAnsi="標楷體"/>
        </w:rPr>
        <w:t xml:space="preserve">H-P的家用市場通路可分為如下幾個層次: (a) 零售店: 例如像美國的 Best Buy、Circuit City、CompUSA、Computer City、Office Depot、OfficeMax、Staples等及台灣的NOVA、T-Zone、震旦行等，在美國Circuit City的賣場裡面，消費者可以運用現場的終端機直接下單訂購，並由Circuit City送到指定的地點；(b) 目錄廣告商 (Catalog Partners) : 與目錄廣告商配合，例如 Computer Discount Warehouse、PC Mall、Global Computer Supplies、Insight、Microwarehouse、PC Zones、PC Connection等，將H-P新產品定期的介紹給消費者，增加H-P產品的曝光率；(c) Internet購物: H-P在網路上開了一家新店 (H-P Shopping Village) ，經由這個網站H-P可以更加速及擴展對客戶的服務，至於在產品運送方面則由大型配銷商負責，例如 Ingram Micro、Tech Data等。 </w:t>
      </w:r>
    </w:p>
    <w:p w:rsidR="002514D4" w:rsidRPr="009417D5" w:rsidRDefault="002514D4" w:rsidP="002514D4">
      <w:pPr>
        <w:pStyle w:val="Web"/>
        <w:rPr>
          <w:rFonts w:ascii="標楷體" w:eastAsia="標楷體" w:hAnsi="標楷體"/>
        </w:rPr>
      </w:pPr>
      <w:r w:rsidRPr="009417D5">
        <w:rPr>
          <w:rFonts w:ascii="標楷體" w:eastAsia="標楷體" w:hAnsi="標楷體"/>
        </w:rPr>
        <w:t xml:space="preserve">圖九 H-P家用市場通路 </w:t>
      </w:r>
    </w:p>
    <w:p w:rsidR="002514D4" w:rsidRDefault="002514D4" w:rsidP="002514D4">
      <w:pPr>
        <w:pStyle w:val="Web"/>
      </w:pPr>
    </w:p>
    <w:p w:rsidR="002514D4" w:rsidRDefault="002514D4" w:rsidP="002514D4">
      <w:pPr>
        <w:pStyle w:val="Web"/>
      </w:pPr>
    </w:p>
    <w:p w:rsidR="002514D4" w:rsidRDefault="002514D4" w:rsidP="002514D4">
      <w:pPr>
        <w:pStyle w:val="Web"/>
      </w:pPr>
    </w:p>
    <w:p w:rsidR="002514D4" w:rsidRDefault="002514D4" w:rsidP="002514D4">
      <w:pPr>
        <w:pStyle w:val="Web"/>
      </w:pPr>
    </w:p>
    <w:p w:rsidR="005C3BFD" w:rsidRDefault="005C3BFD" w:rsidP="005C3BFD">
      <w:pPr>
        <w:widowControl/>
        <w:shd w:val="clear" w:color="auto" w:fill="FFFFFF"/>
        <w:spacing w:after="24" w:line="0" w:lineRule="atLeast"/>
        <w:rPr>
          <w:rFonts w:ascii="新細明體" w:eastAsia="新細明體" w:hAnsi="新細明體" w:cs="新細明體"/>
          <w:kern w:val="0"/>
          <w:szCs w:val="24"/>
        </w:rPr>
      </w:pPr>
    </w:p>
    <w:p w:rsidR="006E2F5F" w:rsidRPr="002514D4" w:rsidRDefault="006E2F5F" w:rsidP="005C3BFD">
      <w:pPr>
        <w:widowControl/>
        <w:shd w:val="clear" w:color="auto" w:fill="FFFFFF"/>
        <w:spacing w:after="24" w:line="0" w:lineRule="atLeast"/>
        <w:rPr>
          <w:rFonts w:ascii="標楷體" w:eastAsia="標楷體" w:hAnsi="標楷體" w:cs="Arial"/>
          <w:b/>
          <w:bCs/>
          <w:color w:val="333333"/>
          <w:kern w:val="0"/>
          <w:szCs w:val="24"/>
        </w:rPr>
      </w:pPr>
    </w:p>
    <w:p w:rsidR="00DE33FD" w:rsidRPr="00347D50"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347D50">
        <w:rPr>
          <w:rFonts w:ascii="Arial" w:eastAsia="標楷體" w:hAnsi="Arial" w:cs="Arial"/>
          <w:b/>
          <w:bCs/>
          <w:sz w:val="28"/>
        </w:rPr>
        <w:t>Organize activities within the company (Organizational Chart)</w:t>
      </w:r>
    </w:p>
    <w:p w:rsidR="00DE33FD" w:rsidRPr="009417D5" w:rsidRDefault="00DE33FD" w:rsidP="009417D5">
      <w:pPr>
        <w:adjustRightInd w:val="0"/>
        <w:snapToGrid w:val="0"/>
        <w:spacing w:line="360" w:lineRule="auto"/>
        <w:rPr>
          <w:rFonts w:ascii="Arial" w:eastAsia="標楷體" w:hAnsi="Arial" w:cs="Arial"/>
          <w:b/>
          <w:bCs/>
        </w:rPr>
      </w:pPr>
      <w:r w:rsidRPr="005C3BFD">
        <w:rPr>
          <w:rFonts w:ascii="標楷體" w:eastAsia="標楷體" w:hAnsi="標楷體" w:hint="eastAsia"/>
          <w:b/>
          <w:sz w:val="28"/>
          <w:szCs w:val="28"/>
          <w:bdr w:val="single" w:sz="4" w:space="0" w:color="auto"/>
        </w:rPr>
        <w:t>戴爾DELL</w:t>
      </w:r>
    </w:p>
    <w:p w:rsidR="00DE33FD" w:rsidRDefault="00953A40" w:rsidP="00DE33FD">
      <w:pPr>
        <w:rPr>
          <w:rFonts w:ascii="標楷體" w:eastAsia="標楷體" w:hAnsi="標楷體"/>
          <w:szCs w:val="24"/>
        </w:rPr>
      </w:pPr>
      <w:r>
        <w:rPr>
          <w:rFonts w:ascii="標楷體" w:eastAsia="標楷體" w:hAnsi="標楷體" w:cs="Arial"/>
          <w:b/>
          <w:bCs/>
          <w:noProof/>
          <w:color w:val="333333"/>
          <w:kern w:val="0"/>
          <w:szCs w:val="24"/>
        </w:rPr>
        <w:drawing>
          <wp:anchor distT="0" distB="0" distL="114300" distR="114300" simplePos="0" relativeHeight="251675648" behindDoc="0" locked="0" layoutInCell="1" allowOverlap="1" wp14:anchorId="5B7D276B" wp14:editId="6B5E155A">
            <wp:simplePos x="0" y="0"/>
            <wp:positionH relativeFrom="column">
              <wp:posOffset>-330990</wp:posOffset>
            </wp:positionH>
            <wp:positionV relativeFrom="paragraph">
              <wp:posOffset>15085</wp:posOffset>
            </wp:positionV>
            <wp:extent cx="6858000" cy="3612515"/>
            <wp:effectExtent l="0" t="0" r="0" b="6985"/>
            <wp:wrapNone/>
            <wp:docPr id="41" name="圖片 41" descr="C:\Users\user\Desktop\未命名-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未命名-2.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858000" cy="3612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33FD" w:rsidRDefault="00DE33FD" w:rsidP="00DE33FD">
      <w:pPr>
        <w:rPr>
          <w:rFonts w:ascii="標楷體" w:eastAsia="標楷體" w:hAnsi="標楷體"/>
          <w:szCs w:val="24"/>
        </w:rPr>
      </w:pPr>
    </w:p>
    <w:p w:rsidR="00DE33FD" w:rsidRDefault="00DE33FD" w:rsidP="00DE33FD">
      <w:pPr>
        <w:rPr>
          <w:rFonts w:ascii="標楷體" w:eastAsia="標楷體" w:hAnsi="標楷體"/>
          <w:szCs w:val="24"/>
        </w:rPr>
      </w:pPr>
    </w:p>
    <w:p w:rsidR="00DE33FD" w:rsidRDefault="00DE33FD" w:rsidP="00DE33FD">
      <w:pPr>
        <w:rPr>
          <w:rFonts w:ascii="標楷體" w:eastAsia="標楷體" w:hAnsi="標楷體"/>
          <w:szCs w:val="24"/>
        </w:rPr>
      </w:pPr>
    </w:p>
    <w:p w:rsidR="00DE33FD" w:rsidRDefault="00DE33FD" w:rsidP="00DE33FD">
      <w:pPr>
        <w:rPr>
          <w:rFonts w:ascii="標楷體" w:eastAsia="標楷體" w:hAnsi="標楷體"/>
          <w:szCs w:val="24"/>
        </w:rPr>
      </w:pPr>
    </w:p>
    <w:p w:rsidR="00DE33FD" w:rsidRPr="00DE33FD" w:rsidRDefault="00DE33FD" w:rsidP="00DE33FD">
      <w:pPr>
        <w:pStyle w:val="a3"/>
        <w:adjustRightInd w:val="0"/>
        <w:snapToGrid w:val="0"/>
        <w:spacing w:line="360" w:lineRule="auto"/>
        <w:ind w:leftChars="0" w:left="360"/>
        <w:rPr>
          <w:rFonts w:ascii="Arial" w:eastAsia="標楷體" w:hAnsi="Arial" w:cs="Arial"/>
          <w:b/>
          <w:bCs/>
        </w:rPr>
      </w:pPr>
    </w:p>
    <w:p w:rsidR="00DE33FD" w:rsidRDefault="00DE33FD" w:rsidP="00642BC9">
      <w:pPr>
        <w:adjustRightInd w:val="0"/>
        <w:snapToGrid w:val="0"/>
        <w:spacing w:line="360" w:lineRule="auto"/>
        <w:rPr>
          <w:rFonts w:ascii="Arial" w:eastAsia="標楷體" w:hAnsi="Arial" w:cs="Arial"/>
          <w:b/>
          <w:bCs/>
        </w:rPr>
      </w:pPr>
    </w:p>
    <w:p w:rsidR="005C3BFD" w:rsidRDefault="005C3BFD" w:rsidP="00642BC9">
      <w:pPr>
        <w:adjustRightInd w:val="0"/>
        <w:snapToGrid w:val="0"/>
        <w:spacing w:line="360" w:lineRule="auto"/>
        <w:rPr>
          <w:rFonts w:ascii="Arial" w:eastAsia="標楷體" w:hAnsi="Arial" w:cs="Arial"/>
          <w:b/>
          <w:bCs/>
        </w:rPr>
      </w:pPr>
    </w:p>
    <w:p w:rsidR="00953A40" w:rsidRDefault="00953A40" w:rsidP="00642BC9">
      <w:pPr>
        <w:adjustRightInd w:val="0"/>
        <w:snapToGrid w:val="0"/>
        <w:spacing w:line="360" w:lineRule="auto"/>
        <w:rPr>
          <w:rFonts w:ascii="Arial" w:eastAsia="標楷體" w:hAnsi="Arial" w:cs="Arial"/>
          <w:b/>
          <w:bCs/>
        </w:rPr>
      </w:pPr>
    </w:p>
    <w:p w:rsidR="00953A40" w:rsidRDefault="00953A40" w:rsidP="00642BC9">
      <w:pPr>
        <w:adjustRightInd w:val="0"/>
        <w:snapToGrid w:val="0"/>
        <w:spacing w:line="360" w:lineRule="auto"/>
        <w:rPr>
          <w:rFonts w:ascii="Arial" w:eastAsia="標楷體" w:hAnsi="Arial" w:cs="Arial"/>
          <w:b/>
          <w:bCs/>
        </w:rPr>
      </w:pPr>
    </w:p>
    <w:p w:rsidR="00953A40" w:rsidRDefault="00953A40" w:rsidP="00642BC9">
      <w:pPr>
        <w:adjustRightInd w:val="0"/>
        <w:snapToGrid w:val="0"/>
        <w:spacing w:line="360" w:lineRule="auto"/>
        <w:rPr>
          <w:rFonts w:ascii="Arial" w:eastAsia="標楷體" w:hAnsi="Arial" w:cs="Arial"/>
          <w:b/>
          <w:bCs/>
        </w:rPr>
      </w:pPr>
    </w:p>
    <w:p w:rsidR="00953A40" w:rsidRDefault="00953A40" w:rsidP="00642BC9">
      <w:pPr>
        <w:adjustRightInd w:val="0"/>
        <w:snapToGrid w:val="0"/>
        <w:spacing w:line="360" w:lineRule="auto"/>
        <w:rPr>
          <w:rFonts w:ascii="Arial" w:eastAsia="標楷體" w:hAnsi="Arial" w:cs="Arial"/>
          <w:b/>
          <w:bCs/>
        </w:rPr>
      </w:pPr>
    </w:p>
    <w:p w:rsidR="00953A40" w:rsidRDefault="00953A40" w:rsidP="00642BC9">
      <w:pPr>
        <w:adjustRightInd w:val="0"/>
        <w:snapToGrid w:val="0"/>
        <w:spacing w:line="360" w:lineRule="auto"/>
        <w:rPr>
          <w:rFonts w:ascii="Arial" w:eastAsia="標楷體" w:hAnsi="Arial" w:cs="Arial"/>
          <w:b/>
          <w:bCs/>
        </w:rPr>
      </w:pPr>
    </w:p>
    <w:p w:rsidR="00953A40" w:rsidRDefault="00953A40" w:rsidP="00642BC9">
      <w:pPr>
        <w:adjustRightInd w:val="0"/>
        <w:snapToGrid w:val="0"/>
        <w:spacing w:line="360" w:lineRule="auto"/>
        <w:rPr>
          <w:rFonts w:ascii="Arial" w:eastAsia="標楷體" w:hAnsi="Arial" w:cs="Arial"/>
          <w:b/>
          <w:bCs/>
        </w:rPr>
      </w:pPr>
    </w:p>
    <w:p w:rsidR="00347D50" w:rsidRDefault="00DE33FD" w:rsidP="00642BC9">
      <w:pPr>
        <w:adjustRightInd w:val="0"/>
        <w:snapToGrid w:val="0"/>
        <w:spacing w:line="360" w:lineRule="auto"/>
        <w:rPr>
          <w:rFonts w:ascii="Arial" w:eastAsia="標楷體" w:hAnsi="Arial" w:cs="Arial"/>
          <w:b/>
          <w:bCs/>
          <w:sz w:val="28"/>
          <w:bdr w:val="single" w:sz="4" w:space="0" w:color="auto"/>
        </w:rPr>
      </w:pPr>
      <w:r w:rsidRPr="00347D50">
        <w:rPr>
          <w:rFonts w:ascii="Arial" w:eastAsia="標楷體" w:hAnsi="Arial" w:cs="Arial" w:hint="eastAsia"/>
          <w:b/>
          <w:bCs/>
          <w:sz w:val="28"/>
          <w:bdr w:val="single" w:sz="4" w:space="0" w:color="auto"/>
        </w:rPr>
        <w:t>惠普</w:t>
      </w:r>
      <w:r w:rsidRPr="00347D50">
        <w:rPr>
          <w:rFonts w:ascii="Arial" w:eastAsia="標楷體" w:hAnsi="Arial" w:cs="Arial" w:hint="eastAsia"/>
          <w:b/>
          <w:bCs/>
          <w:sz w:val="28"/>
          <w:bdr w:val="single" w:sz="4" w:space="0" w:color="auto"/>
        </w:rPr>
        <w:t>HP</w:t>
      </w:r>
    </w:p>
    <w:p w:rsidR="005C3BFD" w:rsidRDefault="00347D50" w:rsidP="00642BC9">
      <w:pPr>
        <w:adjustRightInd w:val="0"/>
        <w:snapToGrid w:val="0"/>
        <w:spacing w:line="360" w:lineRule="auto"/>
        <w:rPr>
          <w:rFonts w:ascii="Arial" w:eastAsia="標楷體" w:hAnsi="Arial" w:cs="Arial"/>
          <w:b/>
          <w:bCs/>
          <w:sz w:val="28"/>
          <w:bdr w:val="single" w:sz="4" w:space="0" w:color="auto"/>
        </w:rPr>
      </w:pPr>
      <w:r>
        <w:rPr>
          <w:noProof/>
        </w:rPr>
        <w:drawing>
          <wp:inline distT="0" distB="0" distL="0" distR="0" wp14:anchorId="49BC91F5" wp14:editId="62384556">
            <wp:extent cx="6356195" cy="3408230"/>
            <wp:effectExtent l="0" t="0" r="6985" b="1905"/>
            <wp:docPr id="42" name="圖片 42" descr="https://fbcdn-sphotos-g-a.akamaihd.net/hphotos-ak-ash3/531127_10151175262707333_208500442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g-a.akamaihd.net/hphotos-ak-ash3/531127_10151175262707333_2085004423_n.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6423706" cy="3444430"/>
                    </a:xfrm>
                    <a:prstGeom prst="rect">
                      <a:avLst/>
                    </a:prstGeom>
                    <a:noFill/>
                    <a:ln>
                      <a:noFill/>
                    </a:ln>
                  </pic:spPr>
                </pic:pic>
              </a:graphicData>
            </a:graphic>
          </wp:inline>
        </w:drawing>
      </w:r>
    </w:p>
    <w:p w:rsidR="009417D5" w:rsidRPr="00347D50" w:rsidRDefault="009417D5" w:rsidP="00642BC9">
      <w:pPr>
        <w:adjustRightInd w:val="0"/>
        <w:snapToGrid w:val="0"/>
        <w:spacing w:line="360" w:lineRule="auto"/>
        <w:rPr>
          <w:rFonts w:ascii="Arial" w:eastAsia="標楷體" w:hAnsi="Arial" w:cs="Arial"/>
          <w:b/>
          <w:bCs/>
          <w:sz w:val="28"/>
          <w:bdr w:val="single" w:sz="4" w:space="0" w:color="auto"/>
        </w:rPr>
      </w:pPr>
    </w:p>
    <w:p w:rsidR="005C3BFD"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347D50">
        <w:rPr>
          <w:rFonts w:ascii="Arial" w:eastAsia="標楷體" w:hAnsi="Arial" w:cs="Arial"/>
          <w:b/>
          <w:bCs/>
          <w:sz w:val="28"/>
        </w:rPr>
        <w:t>Configure its resources (Production factors, including suppliers &amp; alliances)</w:t>
      </w:r>
    </w:p>
    <w:p w:rsidR="002514D4" w:rsidRPr="002514D4" w:rsidRDefault="002514D4" w:rsidP="002514D4">
      <w:pPr>
        <w:adjustRightInd w:val="0"/>
        <w:snapToGrid w:val="0"/>
        <w:spacing w:line="360" w:lineRule="auto"/>
        <w:rPr>
          <w:rFonts w:ascii="Arial" w:eastAsia="標楷體" w:hAnsi="Arial" w:cs="Arial"/>
          <w:b/>
          <w:bCs/>
        </w:rPr>
      </w:pPr>
      <w:r w:rsidRPr="002514D4">
        <w:rPr>
          <w:rFonts w:ascii="標楷體" w:eastAsia="標楷體" w:hAnsi="標楷體" w:hint="eastAsia"/>
          <w:b/>
          <w:sz w:val="28"/>
          <w:szCs w:val="28"/>
          <w:bdr w:val="single" w:sz="4" w:space="0" w:color="auto"/>
        </w:rPr>
        <w:t>戴爾DELL</w:t>
      </w:r>
    </w:p>
    <w:p w:rsidR="005C3BFD" w:rsidRPr="005C3BFD" w:rsidRDefault="005C3BFD" w:rsidP="005C3BFD">
      <w:pPr>
        <w:spacing w:line="0" w:lineRule="atLeast"/>
        <w:rPr>
          <w:rFonts w:ascii="標楷體" w:eastAsia="標楷體" w:hAnsi="標楷體"/>
          <w:b/>
          <w:szCs w:val="24"/>
        </w:rPr>
      </w:pPr>
      <w:r w:rsidRPr="005C3BFD">
        <w:rPr>
          <w:rFonts w:ascii="標楷體" w:eastAsia="標楷體" w:hAnsi="標楷體" w:hint="eastAsia"/>
          <w:b/>
          <w:szCs w:val="24"/>
        </w:rPr>
        <w:t>生產</w:t>
      </w:r>
    </w:p>
    <w:p w:rsidR="005C3BFD" w:rsidRPr="005C3BFD" w:rsidRDefault="005C3BFD" w:rsidP="005C3BFD">
      <w:pPr>
        <w:spacing w:line="0" w:lineRule="atLeast"/>
        <w:rPr>
          <w:rFonts w:ascii="標楷體" w:eastAsia="標楷體" w:hAnsi="標楷體"/>
          <w:szCs w:val="24"/>
        </w:rPr>
      </w:pPr>
      <w:r>
        <w:rPr>
          <w:rFonts w:ascii="標楷體" w:eastAsia="標楷體" w:hAnsi="標楷體" w:hint="eastAsia"/>
          <w:szCs w:val="24"/>
        </w:rPr>
        <w:t xml:space="preserve">    </w:t>
      </w:r>
      <w:r w:rsidRPr="005C3BFD">
        <w:rPr>
          <w:rFonts w:ascii="標楷體" w:eastAsia="標楷體" w:hAnsi="標楷體" w:hint="eastAsia"/>
          <w:szCs w:val="24"/>
        </w:rPr>
        <w:t>戴爾很早就開始採用客製化定單服務的生產機制，成為業界的先趨者，按照客戶所需的規格來提供個人用電腦，相較於其他眾多電腦廠商，每季均維持提供大量的訂單給中介廠商。</w:t>
      </w:r>
    </w:p>
    <w:p w:rsidR="005C3BFD" w:rsidRPr="005C3BFD" w:rsidRDefault="005C3BFD" w:rsidP="005C3BFD">
      <w:pPr>
        <w:spacing w:line="0" w:lineRule="atLeast"/>
        <w:rPr>
          <w:rFonts w:ascii="標楷體" w:eastAsia="標楷體" w:hAnsi="標楷體"/>
          <w:szCs w:val="24"/>
        </w:rPr>
      </w:pPr>
      <w:r w:rsidRPr="005C3BFD">
        <w:rPr>
          <w:rFonts w:ascii="標楷體" w:eastAsia="標楷體" w:hAnsi="標楷體" w:hint="eastAsia"/>
          <w:szCs w:val="24"/>
        </w:rPr>
        <w:t>為了將產品購買與運送之間的延遲時間降到最低，戴爾研發出一套更貼近消費者的產品生產策略，同時也導入即時服務&lt; just in time&gt;生產辦法，可將存貨成本降到最低。低存貨也是戴爾商業模式的另外一個表徵，在這個零組件跌價速度快的行業更是一個重要的考量。</w:t>
      </w:r>
    </w:p>
    <w:p w:rsidR="005C3BFD" w:rsidRPr="005C3BFD" w:rsidRDefault="005C3BFD" w:rsidP="005C3BFD">
      <w:pPr>
        <w:spacing w:line="0" w:lineRule="atLeast"/>
        <w:rPr>
          <w:rFonts w:ascii="標楷體" w:eastAsia="標楷體" w:hAnsi="標楷體"/>
          <w:szCs w:val="24"/>
        </w:rPr>
      </w:pPr>
      <w:r>
        <w:rPr>
          <w:rFonts w:ascii="標楷體" w:eastAsia="標楷體" w:hAnsi="標楷體" w:hint="eastAsia"/>
          <w:szCs w:val="24"/>
        </w:rPr>
        <w:t xml:space="preserve">    </w:t>
      </w:r>
      <w:r w:rsidRPr="005C3BFD">
        <w:rPr>
          <w:rFonts w:ascii="標楷體" w:eastAsia="標楷體" w:hAnsi="標楷體" w:hint="eastAsia"/>
          <w:szCs w:val="24"/>
        </w:rPr>
        <w:t>戴爾的生產流程包括了組裝、軟體安裝、功能測試(包括燒機-後段測試的過程之一)以及品質管控。從戴爾的歷史看來，處處都可發現戴爾都是在內部生產桌上型電腦，以及外包筆記型電腦的基本材料然後再拿回公司內部組裝。然而，公司的策略需開始調整。</w:t>
      </w:r>
    </w:p>
    <w:p w:rsidR="005C3BFD" w:rsidRPr="005C3BFD" w:rsidRDefault="005C3BFD" w:rsidP="005C3BFD">
      <w:pPr>
        <w:spacing w:line="0" w:lineRule="atLeast"/>
        <w:rPr>
          <w:rFonts w:ascii="標楷體" w:eastAsia="標楷體" w:hAnsi="標楷體"/>
          <w:szCs w:val="24"/>
        </w:rPr>
      </w:pPr>
    </w:p>
    <w:p w:rsidR="005C3BFD" w:rsidRPr="005C3BFD" w:rsidRDefault="005C3BFD" w:rsidP="005C3BFD">
      <w:pPr>
        <w:spacing w:line="0" w:lineRule="atLeast"/>
        <w:rPr>
          <w:rFonts w:ascii="標楷體" w:eastAsia="標楷體" w:hAnsi="標楷體"/>
          <w:b/>
          <w:szCs w:val="24"/>
        </w:rPr>
      </w:pPr>
      <w:r w:rsidRPr="005C3BFD">
        <w:rPr>
          <w:rFonts w:ascii="標楷體" w:eastAsia="標楷體" w:hAnsi="標楷體" w:hint="eastAsia"/>
          <w:b/>
          <w:szCs w:val="24"/>
        </w:rPr>
        <w:t>工廠</w:t>
      </w:r>
    </w:p>
    <w:p w:rsidR="005C3BFD" w:rsidRPr="005C3BFD" w:rsidRDefault="005C3BFD" w:rsidP="005C3BFD">
      <w:pPr>
        <w:spacing w:line="0" w:lineRule="atLeast"/>
        <w:rPr>
          <w:rFonts w:ascii="標楷體" w:eastAsia="標楷體" w:hAnsi="標楷體"/>
          <w:szCs w:val="24"/>
        </w:rPr>
      </w:pPr>
      <w:r>
        <w:rPr>
          <w:rFonts w:ascii="標楷體" w:eastAsia="標楷體" w:hAnsi="標楷體" w:hint="eastAsia"/>
          <w:szCs w:val="24"/>
        </w:rPr>
        <w:t xml:space="preserve">   </w:t>
      </w:r>
      <w:r w:rsidRPr="005C3BFD">
        <w:rPr>
          <w:rFonts w:ascii="標楷體" w:eastAsia="標楷體" w:hAnsi="標楷體" w:hint="eastAsia"/>
          <w:szCs w:val="24"/>
        </w:rPr>
        <w:t>戴爾座落於德州奧斯丁(原始地點)的廠區與1999年啟用的田納西州黎巴嫩廠，以北美市場為主，提供桌上型電腦的組裝。於北卡羅萊納州的溫斯頓-賽倫廠區(啟用於2005年)計劃在2011年1月終止營運，同時位於邁阿密的佛羅里達州Alienware子公司仍維持營運。戴爾伺服器是從德州奧斯丁生產。</w:t>
      </w:r>
    </w:p>
    <w:p w:rsidR="005C3BFD" w:rsidRPr="005C3BFD" w:rsidRDefault="005C3BFD" w:rsidP="005C3BFD">
      <w:pPr>
        <w:spacing w:line="0" w:lineRule="atLeast"/>
        <w:rPr>
          <w:rFonts w:ascii="標楷體" w:eastAsia="標楷體" w:hAnsi="標楷體"/>
          <w:szCs w:val="24"/>
        </w:rPr>
      </w:pPr>
      <w:r>
        <w:rPr>
          <w:rFonts w:ascii="標楷體" w:eastAsia="標楷體" w:hAnsi="標楷體" w:hint="eastAsia"/>
          <w:szCs w:val="24"/>
        </w:rPr>
        <w:t xml:space="preserve">    </w:t>
      </w:r>
      <w:r w:rsidRPr="005C3BFD">
        <w:rPr>
          <w:rFonts w:ascii="標楷體" w:eastAsia="標楷體" w:hAnsi="標楷體" w:hint="eastAsia"/>
          <w:szCs w:val="24"/>
        </w:rPr>
        <w:t>座落於德州奧斯丁的戴爾桌上型電腦廠房於2008年結束營運。而黎巴嫩廠也於2009年年初結束桌上型電腦生產業務。最後，也是最主要於美國境內北卡羅來納州的廠區預計在2011年1月終止營運。 於北卡羅來納州廠區主要業務均被移轉至亞洲及墨西哥的簽約合作廠商</w:t>
      </w:r>
    </w:p>
    <w:p w:rsidR="005C3BFD" w:rsidRPr="005C3BFD" w:rsidRDefault="005C3BFD" w:rsidP="005C3BFD">
      <w:pPr>
        <w:spacing w:line="0" w:lineRule="atLeast"/>
        <w:rPr>
          <w:rFonts w:ascii="標楷體" w:eastAsia="標楷體" w:hAnsi="標楷體"/>
          <w:szCs w:val="24"/>
        </w:rPr>
      </w:pPr>
      <w:r w:rsidRPr="005C3BFD">
        <w:rPr>
          <w:rFonts w:ascii="標楷體" w:eastAsia="標楷體" w:hAnsi="標楷體" w:hint="eastAsia"/>
          <w:szCs w:val="24"/>
        </w:rPr>
        <w:t>在愛爾蘭群島的</w:t>
      </w:r>
      <w:r w:rsidRPr="005C3BFD">
        <w:rPr>
          <w:rFonts w:ascii="標楷體" w:eastAsia="標楷體" w:hAnsi="標楷體"/>
          <w:szCs w:val="24"/>
        </w:rPr>
        <w:t>Limerick</w:t>
      </w:r>
      <w:r w:rsidRPr="005C3BFD">
        <w:rPr>
          <w:rFonts w:ascii="標楷體" w:eastAsia="標楷體" w:hAnsi="標楷體" w:hint="eastAsia"/>
          <w:szCs w:val="24"/>
        </w:rPr>
        <w:t>廠區的組裝電腦主要供</w:t>
      </w:r>
      <w:r w:rsidRPr="005C3BFD">
        <w:rPr>
          <w:rFonts w:ascii="標楷體" w:eastAsia="標楷體" w:hAnsi="標楷體"/>
          <w:szCs w:val="24"/>
        </w:rPr>
        <w:t>EMEA (</w:t>
      </w:r>
      <w:r w:rsidRPr="005C3BFD">
        <w:rPr>
          <w:rFonts w:ascii="標楷體" w:eastAsia="標楷體" w:hAnsi="標楷體" w:hint="eastAsia"/>
          <w:szCs w:val="24"/>
        </w:rPr>
        <w:t>歐洲、中東、非洲</w:t>
      </w:r>
      <w:r w:rsidRPr="005C3BFD">
        <w:rPr>
          <w:rFonts w:ascii="標楷體" w:eastAsia="標楷體" w:hAnsi="標楷體"/>
          <w:szCs w:val="24"/>
        </w:rPr>
        <w:t>)</w:t>
      </w:r>
      <w:r w:rsidRPr="005C3BFD">
        <w:rPr>
          <w:rFonts w:ascii="標楷體" w:eastAsia="標楷體" w:hAnsi="標楷體" w:hint="eastAsia"/>
          <w:szCs w:val="24"/>
        </w:rPr>
        <w:t>市場之用，員工人數近</w:t>
      </w:r>
      <w:r w:rsidRPr="005C3BFD">
        <w:rPr>
          <w:rFonts w:ascii="標楷體" w:eastAsia="標楷體" w:hAnsi="標楷體"/>
          <w:szCs w:val="24"/>
        </w:rPr>
        <w:t>4500</w:t>
      </w:r>
      <w:r w:rsidRPr="005C3BFD">
        <w:rPr>
          <w:rFonts w:ascii="標楷體" w:eastAsia="標楷體" w:hAnsi="標楷體" w:hint="eastAsia"/>
          <w:szCs w:val="24"/>
        </w:rPr>
        <w:t>人。於</w:t>
      </w:r>
      <w:r w:rsidRPr="005C3BFD">
        <w:rPr>
          <w:rFonts w:ascii="標楷體" w:eastAsia="標楷體" w:hAnsi="標楷體"/>
          <w:szCs w:val="24"/>
        </w:rPr>
        <w:t>1991</w:t>
      </w:r>
      <w:r w:rsidRPr="005C3BFD">
        <w:rPr>
          <w:rFonts w:ascii="標楷體" w:eastAsia="標楷體" w:hAnsi="標楷體" w:hint="eastAsia"/>
          <w:szCs w:val="24"/>
        </w:rPr>
        <w:t>年戴爾啟用</w:t>
      </w:r>
      <w:r w:rsidRPr="005C3BFD">
        <w:rPr>
          <w:rFonts w:ascii="標楷體" w:eastAsia="標楷體" w:hAnsi="標楷體"/>
          <w:szCs w:val="24"/>
        </w:rPr>
        <w:t>Limerick</w:t>
      </w:r>
      <w:r w:rsidRPr="005C3BFD">
        <w:rPr>
          <w:rFonts w:ascii="標楷體" w:eastAsia="標楷體" w:hAnsi="標楷體" w:hint="eastAsia"/>
          <w:szCs w:val="24"/>
        </w:rPr>
        <w:t>廠區且成為愛爾蘭該國第二大外資企業，也是愛爾蘭最大的出口貨品廠商。</w:t>
      </w:r>
    </w:p>
    <w:p w:rsidR="005C3BFD" w:rsidRPr="005C3BFD" w:rsidRDefault="005C3BFD" w:rsidP="005C3BFD">
      <w:pPr>
        <w:spacing w:line="0" w:lineRule="atLeast"/>
        <w:rPr>
          <w:rFonts w:ascii="標楷體" w:eastAsia="標楷體" w:hAnsi="標楷體"/>
          <w:szCs w:val="24"/>
        </w:rPr>
      </w:pPr>
      <w:r>
        <w:rPr>
          <w:rFonts w:ascii="標楷體" w:eastAsia="標楷體" w:hAnsi="標楷體" w:hint="eastAsia"/>
          <w:szCs w:val="24"/>
        </w:rPr>
        <w:t xml:space="preserve">    </w:t>
      </w:r>
      <w:r w:rsidRPr="005C3BFD">
        <w:rPr>
          <w:rFonts w:ascii="標楷體" w:eastAsia="標楷體" w:hAnsi="標楷體" w:hint="eastAsia"/>
          <w:szCs w:val="24"/>
        </w:rPr>
        <w:t>於</w:t>
      </w:r>
      <w:r w:rsidRPr="005C3BFD">
        <w:rPr>
          <w:rFonts w:ascii="標楷體" w:eastAsia="標楷體" w:hAnsi="標楷體"/>
          <w:szCs w:val="24"/>
        </w:rPr>
        <w:t>2009</w:t>
      </w:r>
      <w:r w:rsidRPr="005C3BFD">
        <w:rPr>
          <w:rFonts w:ascii="標楷體" w:eastAsia="標楷體" w:hAnsi="標楷體" w:hint="eastAsia"/>
          <w:szCs w:val="24"/>
        </w:rPr>
        <w:t>年</w:t>
      </w:r>
      <w:r w:rsidRPr="005C3BFD">
        <w:rPr>
          <w:rFonts w:ascii="標楷體" w:eastAsia="標楷體" w:hAnsi="標楷體"/>
          <w:szCs w:val="24"/>
        </w:rPr>
        <w:t>1</w:t>
      </w:r>
      <w:r w:rsidRPr="005C3BFD">
        <w:rPr>
          <w:rFonts w:ascii="標楷體" w:eastAsia="標楷體" w:hAnsi="標楷體" w:hint="eastAsia"/>
          <w:szCs w:val="24"/>
        </w:rPr>
        <w:t>月</w:t>
      </w:r>
      <w:r w:rsidRPr="005C3BFD">
        <w:rPr>
          <w:rFonts w:ascii="標楷體" w:eastAsia="標楷體" w:hAnsi="標楷體"/>
          <w:szCs w:val="24"/>
        </w:rPr>
        <w:t>8</w:t>
      </w:r>
      <w:r w:rsidRPr="005C3BFD">
        <w:rPr>
          <w:rFonts w:ascii="標楷體" w:eastAsia="標楷體" w:hAnsi="標楷體" w:hint="eastAsia"/>
          <w:szCs w:val="24"/>
        </w:rPr>
        <w:t>日，戴爾宣佈將於</w:t>
      </w:r>
      <w:r w:rsidRPr="005C3BFD">
        <w:rPr>
          <w:rFonts w:ascii="標楷體" w:eastAsia="標楷體" w:hAnsi="標楷體"/>
          <w:szCs w:val="24"/>
        </w:rPr>
        <w:t>2010</w:t>
      </w:r>
      <w:r w:rsidRPr="005C3BFD">
        <w:rPr>
          <w:rFonts w:ascii="標楷體" w:eastAsia="標楷體" w:hAnsi="標楷體" w:hint="eastAsia"/>
          <w:szCs w:val="24"/>
        </w:rPr>
        <w:t>年的</w:t>
      </w:r>
      <w:r w:rsidRPr="005C3BFD">
        <w:rPr>
          <w:rFonts w:ascii="標楷體" w:eastAsia="標楷體" w:hAnsi="標楷體"/>
          <w:szCs w:val="24"/>
        </w:rPr>
        <w:t>1</w:t>
      </w:r>
      <w:r w:rsidRPr="005C3BFD">
        <w:rPr>
          <w:rFonts w:ascii="標楷體" w:eastAsia="標楷體" w:hAnsi="標楷體" w:hint="eastAsia"/>
          <w:szCs w:val="24"/>
        </w:rPr>
        <w:t>月，所有於</w:t>
      </w:r>
      <w:r w:rsidRPr="005C3BFD">
        <w:rPr>
          <w:rFonts w:ascii="標楷體" w:eastAsia="標楷體" w:hAnsi="標楷體"/>
          <w:szCs w:val="24"/>
        </w:rPr>
        <w:t>Limerick</w:t>
      </w:r>
      <w:r w:rsidRPr="005C3BFD">
        <w:rPr>
          <w:rFonts w:ascii="標楷體" w:eastAsia="標楷體" w:hAnsi="標楷體" w:hint="eastAsia"/>
          <w:szCs w:val="24"/>
        </w:rPr>
        <w:t>生產業務將全數移轉至戴爾於波蘭的</w:t>
      </w:r>
      <w:r w:rsidRPr="005C3BFD">
        <w:rPr>
          <w:rFonts w:ascii="MS Mincho" w:eastAsia="MS Mincho" w:hAnsi="MS Mincho" w:cs="MS Mincho" w:hint="eastAsia"/>
          <w:szCs w:val="24"/>
        </w:rPr>
        <w:t>Ł</w:t>
      </w:r>
      <w:r w:rsidRPr="005C3BFD">
        <w:rPr>
          <w:rFonts w:ascii="標楷體" w:eastAsia="標楷體" w:hAnsi="標楷體" w:hint="eastAsia"/>
          <w:szCs w:val="24"/>
        </w:rPr>
        <w:t>ó</w:t>
      </w:r>
      <w:r w:rsidRPr="005C3BFD">
        <w:rPr>
          <w:rFonts w:ascii="標楷體" w:eastAsia="標楷體" w:hAnsi="標楷體"/>
          <w:szCs w:val="24"/>
        </w:rPr>
        <w:t>d</w:t>
      </w:r>
      <w:r w:rsidRPr="005C3BFD">
        <w:rPr>
          <w:rFonts w:ascii="MS Mincho" w:eastAsia="MS Mincho" w:hAnsi="MS Mincho" w:cs="MS Mincho" w:hint="eastAsia"/>
          <w:szCs w:val="24"/>
        </w:rPr>
        <w:t>ź</w:t>
      </w:r>
      <w:r w:rsidRPr="005C3BFD">
        <w:rPr>
          <w:rFonts w:ascii="標楷體" w:eastAsia="標楷體" w:hAnsi="標楷體" w:hint="eastAsia"/>
          <w:szCs w:val="24"/>
        </w:rPr>
        <w:t>城新廠區。</w:t>
      </w:r>
      <w:r w:rsidRPr="005C3BFD">
        <w:rPr>
          <w:rFonts w:ascii="標楷體" w:eastAsia="標楷體" w:hAnsi="標楷體"/>
          <w:szCs w:val="24"/>
        </w:rPr>
        <w:t>1</w:t>
      </w:r>
      <w:r w:rsidRPr="005C3BFD">
        <w:rPr>
          <w:rFonts w:ascii="標楷體" w:eastAsia="標楷體" w:hAnsi="標楷體" w:hint="eastAsia"/>
          <w:szCs w:val="24"/>
        </w:rPr>
        <w:t>號歐洲生產基地</w:t>
      </w:r>
      <w:r w:rsidRPr="005C3BFD">
        <w:rPr>
          <w:rFonts w:ascii="標楷體" w:eastAsia="標楷體" w:hAnsi="標楷體"/>
          <w:szCs w:val="24"/>
        </w:rPr>
        <w:t>(EMF1</w:t>
      </w:r>
      <w:r w:rsidRPr="005C3BFD">
        <w:rPr>
          <w:rFonts w:ascii="標楷體" w:eastAsia="標楷體" w:hAnsi="標楷體" w:hint="eastAsia"/>
          <w:szCs w:val="24"/>
        </w:rPr>
        <w:t>，啟用於</w:t>
      </w:r>
      <w:r w:rsidRPr="005C3BFD">
        <w:rPr>
          <w:rFonts w:ascii="標楷體" w:eastAsia="標楷體" w:hAnsi="標楷體"/>
          <w:szCs w:val="24"/>
        </w:rPr>
        <w:t>1990</w:t>
      </w:r>
      <w:r w:rsidRPr="005C3BFD">
        <w:rPr>
          <w:rFonts w:ascii="標楷體" w:eastAsia="標楷體" w:hAnsi="標楷體" w:hint="eastAsia"/>
          <w:szCs w:val="24"/>
        </w:rPr>
        <w:t>年</w:t>
      </w:r>
      <w:r w:rsidRPr="005C3BFD">
        <w:rPr>
          <w:rFonts w:ascii="標楷體" w:eastAsia="標楷體" w:hAnsi="標楷體"/>
          <w:szCs w:val="24"/>
        </w:rPr>
        <w:t>)</w:t>
      </w:r>
      <w:r w:rsidRPr="005C3BFD">
        <w:rPr>
          <w:rFonts w:ascii="標楷體" w:eastAsia="標楷體" w:hAnsi="標楷體" w:hint="eastAsia"/>
          <w:szCs w:val="24"/>
        </w:rPr>
        <w:t>以及緊鄰</w:t>
      </w:r>
      <w:r w:rsidRPr="005C3BFD">
        <w:rPr>
          <w:rFonts w:ascii="標楷體" w:eastAsia="標楷體" w:hAnsi="標楷體"/>
          <w:szCs w:val="24"/>
        </w:rPr>
        <w:t>Limerick</w:t>
      </w:r>
      <w:r w:rsidRPr="005C3BFD">
        <w:rPr>
          <w:rFonts w:ascii="標楷體" w:eastAsia="標楷體" w:hAnsi="標楷體" w:hint="eastAsia"/>
          <w:szCs w:val="24"/>
        </w:rPr>
        <w:t>的部份</w:t>
      </w:r>
      <w:r w:rsidRPr="005C3BFD">
        <w:rPr>
          <w:rFonts w:ascii="標楷體" w:eastAsia="標楷體" w:hAnsi="標楷體"/>
          <w:szCs w:val="24"/>
        </w:rPr>
        <w:t>Raheen Industrial Estate</w:t>
      </w:r>
      <w:r w:rsidRPr="005C3BFD">
        <w:rPr>
          <w:rFonts w:ascii="標楷體" w:eastAsia="標楷體" w:hAnsi="標楷體" w:hint="eastAsia"/>
          <w:szCs w:val="24"/>
        </w:rPr>
        <w:t>所組成的</w:t>
      </w:r>
      <w:r w:rsidRPr="005C3BFD">
        <w:rPr>
          <w:rFonts w:ascii="標楷體" w:eastAsia="標楷體" w:hAnsi="標楷體"/>
          <w:szCs w:val="24"/>
        </w:rPr>
        <w:t>3</w:t>
      </w:r>
      <w:r w:rsidRPr="005C3BFD">
        <w:rPr>
          <w:rFonts w:ascii="標楷體" w:eastAsia="標楷體" w:hAnsi="標楷體" w:hint="eastAsia"/>
          <w:szCs w:val="24"/>
        </w:rPr>
        <w:t>號歐洲生產基地</w:t>
      </w:r>
      <w:r w:rsidRPr="005C3BFD">
        <w:rPr>
          <w:rFonts w:ascii="標楷體" w:eastAsia="標楷體" w:hAnsi="標楷體"/>
          <w:szCs w:val="24"/>
        </w:rPr>
        <w:t>(EMF3)</w:t>
      </w:r>
      <w:r w:rsidRPr="005C3BFD">
        <w:rPr>
          <w:rFonts w:ascii="標楷體" w:eastAsia="標楷體" w:hAnsi="標楷體" w:hint="eastAsia"/>
          <w:szCs w:val="24"/>
        </w:rPr>
        <w:t>。</w:t>
      </w:r>
      <w:r w:rsidRPr="005C3BFD">
        <w:rPr>
          <w:rFonts w:ascii="標楷體" w:eastAsia="標楷體" w:hAnsi="標楷體"/>
          <w:szCs w:val="24"/>
        </w:rPr>
        <w:t>2</w:t>
      </w:r>
      <w:r w:rsidRPr="005C3BFD">
        <w:rPr>
          <w:rFonts w:ascii="標楷體" w:eastAsia="標楷體" w:hAnsi="標楷體" w:hint="eastAsia"/>
          <w:szCs w:val="24"/>
        </w:rPr>
        <w:t>號歐洲生產基地</w:t>
      </w:r>
      <w:r w:rsidRPr="005C3BFD">
        <w:rPr>
          <w:rFonts w:ascii="標楷體" w:eastAsia="標楷體" w:hAnsi="標楷體"/>
          <w:szCs w:val="24"/>
        </w:rPr>
        <w:t>(EMF2</w:t>
      </w:r>
      <w:r w:rsidRPr="005C3BFD">
        <w:rPr>
          <w:rFonts w:ascii="標楷體" w:eastAsia="標楷體" w:hAnsi="標楷體" w:hint="eastAsia"/>
          <w:szCs w:val="24"/>
        </w:rPr>
        <w:t>，先前由</w:t>
      </w:r>
      <w:r w:rsidRPr="005C3BFD">
        <w:rPr>
          <w:rFonts w:ascii="標楷體" w:eastAsia="標楷體" w:hAnsi="標楷體"/>
          <w:szCs w:val="24"/>
        </w:rPr>
        <w:t>Wang</w:t>
      </w:r>
      <w:r w:rsidRPr="005C3BFD">
        <w:rPr>
          <w:rFonts w:ascii="標楷體" w:eastAsia="標楷體" w:hAnsi="標楷體" w:hint="eastAsia"/>
          <w:szCs w:val="24"/>
        </w:rPr>
        <w:t>廠區而後被</w:t>
      </w:r>
      <w:r w:rsidRPr="005C3BFD">
        <w:rPr>
          <w:rFonts w:ascii="標楷體" w:eastAsia="標楷體" w:hAnsi="標楷體"/>
          <w:szCs w:val="24"/>
        </w:rPr>
        <w:t>Flextronics</w:t>
      </w:r>
      <w:r w:rsidRPr="005C3BFD">
        <w:rPr>
          <w:rFonts w:ascii="標楷體" w:eastAsia="標楷體" w:hAnsi="標楷體" w:hint="eastAsia"/>
          <w:szCs w:val="24"/>
        </w:rPr>
        <w:t>佔據於</w:t>
      </w:r>
      <w:r w:rsidRPr="005C3BFD">
        <w:rPr>
          <w:rFonts w:ascii="標楷體" w:eastAsia="標楷體" w:hAnsi="標楷體"/>
          <w:szCs w:val="24"/>
        </w:rPr>
        <w:t>Castletroy)</w:t>
      </w:r>
      <w:r w:rsidRPr="005C3BFD">
        <w:rPr>
          <w:rFonts w:ascii="標楷體" w:eastAsia="標楷體" w:hAnsi="標楷體" w:hint="eastAsia"/>
          <w:szCs w:val="24"/>
        </w:rPr>
        <w:t>於</w:t>
      </w:r>
      <w:r w:rsidRPr="005C3BFD">
        <w:rPr>
          <w:rFonts w:ascii="標楷體" w:eastAsia="標楷體" w:hAnsi="標楷體"/>
          <w:szCs w:val="24"/>
        </w:rPr>
        <w:t>2002</w:t>
      </w:r>
      <w:r w:rsidRPr="005C3BFD">
        <w:rPr>
          <w:rFonts w:ascii="標楷體" w:eastAsia="標楷體" w:hAnsi="標楷體" w:hint="eastAsia"/>
          <w:szCs w:val="24"/>
        </w:rPr>
        <w:t>年結束營運。戴爾後來將所有歐洲生產基地整倂至</w:t>
      </w:r>
      <w:r w:rsidRPr="005C3BFD">
        <w:rPr>
          <w:rFonts w:ascii="標楷體" w:eastAsia="標楷體" w:hAnsi="標楷體"/>
          <w:szCs w:val="24"/>
        </w:rPr>
        <w:t>EMF3(EMF1</w:t>
      </w:r>
      <w:r w:rsidRPr="005C3BFD">
        <w:rPr>
          <w:rFonts w:ascii="標楷體" w:eastAsia="標楷體" w:hAnsi="標楷體" w:hint="eastAsia"/>
          <w:szCs w:val="24"/>
        </w:rPr>
        <w:t>僅保留辦公室</w:t>
      </w:r>
      <w:r w:rsidRPr="005C3BFD">
        <w:rPr>
          <w:rFonts w:ascii="標楷體" w:eastAsia="標楷體" w:hAnsi="標楷體"/>
          <w:szCs w:val="24"/>
        </w:rPr>
        <w:t xml:space="preserve">) </w:t>
      </w:r>
      <w:r w:rsidRPr="005C3BFD">
        <w:rPr>
          <w:rFonts w:ascii="標楷體" w:eastAsia="標楷體" w:hAnsi="標楷體" w:hint="eastAsia"/>
          <w:szCs w:val="24"/>
        </w:rPr>
        <w:t>。戴爾的</w:t>
      </w:r>
      <w:r w:rsidRPr="005C3BFD">
        <w:rPr>
          <w:rFonts w:ascii="標楷體" w:eastAsia="標楷體" w:hAnsi="標楷體"/>
          <w:szCs w:val="24"/>
        </w:rPr>
        <w:t>Alienware</w:t>
      </w:r>
      <w:r w:rsidRPr="005C3BFD">
        <w:rPr>
          <w:rFonts w:ascii="標楷體" w:eastAsia="標楷體" w:hAnsi="標楷體" w:hint="eastAsia"/>
          <w:szCs w:val="24"/>
        </w:rPr>
        <w:t>子公司也在愛爾蘭</w:t>
      </w:r>
      <w:r w:rsidRPr="005C3BFD">
        <w:rPr>
          <w:rFonts w:ascii="標楷體" w:eastAsia="標楷體" w:hAnsi="標楷體"/>
          <w:szCs w:val="24"/>
        </w:rPr>
        <w:t>Athlone</w:t>
      </w:r>
      <w:r w:rsidRPr="005C3BFD">
        <w:rPr>
          <w:rFonts w:ascii="標楷體" w:eastAsia="標楷體" w:hAnsi="標楷體" w:hint="eastAsia"/>
          <w:szCs w:val="24"/>
        </w:rPr>
        <w:t>廠區生產電腦產品。</w:t>
      </w:r>
      <w:r w:rsidRPr="005C3BFD">
        <w:rPr>
          <w:rFonts w:ascii="標楷體" w:eastAsia="標楷體" w:hAnsi="標楷體"/>
          <w:szCs w:val="24"/>
        </w:rPr>
        <w:t>4</w:t>
      </w:r>
      <w:r w:rsidRPr="005C3BFD">
        <w:rPr>
          <w:rFonts w:ascii="標楷體" w:eastAsia="標楷體" w:hAnsi="標楷體" w:hint="eastAsia"/>
          <w:szCs w:val="24"/>
        </w:rPr>
        <w:t>號歐洲生產基地</w:t>
      </w:r>
      <w:r w:rsidRPr="005C3BFD">
        <w:rPr>
          <w:rFonts w:ascii="標楷體" w:eastAsia="標楷體" w:hAnsi="標楷體"/>
          <w:szCs w:val="24"/>
        </w:rPr>
        <w:t>(EMF4)</w:t>
      </w:r>
      <w:r w:rsidRPr="005C3BFD">
        <w:rPr>
          <w:rFonts w:ascii="標楷體" w:eastAsia="標楷體" w:hAnsi="標楷體" w:hint="eastAsia"/>
          <w:szCs w:val="24"/>
        </w:rPr>
        <w:t>建於波蘭的</w:t>
      </w:r>
      <w:r w:rsidRPr="005C3BFD">
        <w:rPr>
          <w:rFonts w:ascii="MS Mincho" w:eastAsia="MS Mincho" w:hAnsi="MS Mincho" w:cs="MS Mincho" w:hint="eastAsia"/>
          <w:szCs w:val="24"/>
        </w:rPr>
        <w:t>Ł</w:t>
      </w:r>
      <w:r w:rsidRPr="005C3BFD">
        <w:rPr>
          <w:rFonts w:ascii="標楷體" w:eastAsia="標楷體" w:hAnsi="標楷體" w:hint="eastAsia"/>
          <w:szCs w:val="24"/>
        </w:rPr>
        <w:t>ó</w:t>
      </w:r>
      <w:r w:rsidRPr="005C3BFD">
        <w:rPr>
          <w:rFonts w:ascii="標楷體" w:eastAsia="標楷體" w:hAnsi="標楷體"/>
          <w:szCs w:val="24"/>
        </w:rPr>
        <w:t>d</w:t>
      </w:r>
      <w:r w:rsidRPr="005C3BFD">
        <w:rPr>
          <w:rFonts w:ascii="MS Mincho" w:eastAsia="MS Mincho" w:hAnsi="MS Mincho" w:cs="MS Mincho" w:hint="eastAsia"/>
          <w:szCs w:val="24"/>
        </w:rPr>
        <w:t>ź</w:t>
      </w:r>
      <w:r w:rsidRPr="005C3BFD">
        <w:rPr>
          <w:rFonts w:ascii="標楷體" w:eastAsia="標楷體" w:hAnsi="標楷體" w:hint="eastAsia"/>
          <w:szCs w:val="24"/>
        </w:rPr>
        <w:t>城也在</w:t>
      </w:r>
      <w:r w:rsidRPr="005C3BFD">
        <w:rPr>
          <w:rFonts w:ascii="標楷體" w:eastAsia="標楷體" w:hAnsi="標楷體"/>
          <w:szCs w:val="24"/>
        </w:rPr>
        <w:t>2007</w:t>
      </w:r>
      <w:r w:rsidRPr="005C3BFD">
        <w:rPr>
          <w:rFonts w:ascii="標楷體" w:eastAsia="標楷體" w:hAnsi="標楷體" w:hint="eastAsia"/>
          <w:szCs w:val="24"/>
        </w:rPr>
        <w:t>年的秋天正式啟用生產。</w:t>
      </w:r>
    </w:p>
    <w:p w:rsidR="005C3BFD" w:rsidRPr="005C3BFD" w:rsidRDefault="005C3BFD" w:rsidP="005C3BFD">
      <w:pPr>
        <w:spacing w:line="0" w:lineRule="atLeast"/>
        <w:rPr>
          <w:rFonts w:ascii="標楷體" w:eastAsia="標楷體" w:hAnsi="標楷體"/>
          <w:szCs w:val="24"/>
        </w:rPr>
      </w:pPr>
      <w:r>
        <w:rPr>
          <w:rFonts w:ascii="標楷體" w:eastAsia="標楷體" w:hAnsi="標楷體" w:hint="eastAsia"/>
          <w:szCs w:val="24"/>
        </w:rPr>
        <w:t xml:space="preserve">    </w:t>
      </w:r>
      <w:r w:rsidRPr="005C3BFD">
        <w:rPr>
          <w:rFonts w:ascii="標楷體" w:eastAsia="標楷體" w:hAnsi="標楷體" w:hint="eastAsia"/>
          <w:szCs w:val="24"/>
        </w:rPr>
        <w:t>戴爾於1995年啟用位於馬來西亞的檳城廠區，而於1999年啟用中國大陸的廈門廠區。這些廠區主要服務亞洲市場並有95%的戴爾筆記型電腦在此組裝。</w:t>
      </w:r>
    </w:p>
    <w:p w:rsidR="005C3BFD" w:rsidRPr="005C3BFD" w:rsidRDefault="005C3BFD" w:rsidP="005C3BFD">
      <w:pPr>
        <w:spacing w:line="0" w:lineRule="atLeast"/>
        <w:rPr>
          <w:rFonts w:ascii="標楷體" w:eastAsia="標楷體" w:hAnsi="標楷體"/>
          <w:szCs w:val="24"/>
        </w:rPr>
      </w:pPr>
      <w:r w:rsidRPr="005C3BFD">
        <w:rPr>
          <w:rFonts w:ascii="標楷體" w:eastAsia="標楷體" w:hAnsi="標楷體" w:hint="eastAsia"/>
          <w:szCs w:val="24"/>
        </w:rPr>
        <w:t>戴爾並投資預估為6千萬美元於印度青奈的生產基地，以支援在印度次大陸的戴爾產品銷售。於2007年，青奈廠區目標於2007年下半年度生產40萬部桌上型電腦以及計畫在此開始生產筆記型電腦以及其他產品。</w:t>
      </w:r>
    </w:p>
    <w:p w:rsidR="005C3BFD" w:rsidRDefault="005C3BFD" w:rsidP="005C3BFD">
      <w:pPr>
        <w:spacing w:line="0" w:lineRule="atLeast"/>
        <w:rPr>
          <w:rFonts w:ascii="標楷體" w:eastAsia="標楷體" w:hAnsi="標楷體"/>
          <w:szCs w:val="24"/>
        </w:rPr>
      </w:pPr>
      <w:r>
        <w:rPr>
          <w:rFonts w:ascii="標楷體" w:eastAsia="標楷體" w:hAnsi="標楷體" w:hint="eastAsia"/>
          <w:szCs w:val="24"/>
        </w:rPr>
        <w:t xml:space="preserve">   </w:t>
      </w:r>
      <w:r w:rsidRPr="005C3BFD">
        <w:rPr>
          <w:rFonts w:ascii="標楷體" w:eastAsia="標楷體" w:hAnsi="標楷體" w:hint="eastAsia"/>
          <w:szCs w:val="24"/>
        </w:rPr>
        <w:t>戴爾為南美市場所生產的桌上型電腦及PowerEdge伺服器從1999年啟用的Eldorado do Sul廠區，轉移至2007啟用的巴西Hortolandia新廠區。</w:t>
      </w:r>
    </w:p>
    <w:p w:rsidR="002514D4" w:rsidRPr="005C3BFD" w:rsidRDefault="002514D4" w:rsidP="005C3BFD">
      <w:pPr>
        <w:spacing w:line="0" w:lineRule="atLeast"/>
        <w:rPr>
          <w:rFonts w:ascii="標楷體" w:eastAsia="標楷體" w:hAnsi="標楷體"/>
          <w:szCs w:val="24"/>
        </w:rPr>
      </w:pPr>
    </w:p>
    <w:p w:rsidR="005C3BFD" w:rsidRPr="00064FE2" w:rsidRDefault="005C3BFD"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b/>
          <w:bCs/>
          <w:color w:val="333333"/>
          <w:kern w:val="0"/>
          <w:szCs w:val="24"/>
        </w:rPr>
        <w:t>虛擬整合：建立信息伙伴關係</w:t>
      </w:r>
    </w:p>
    <w:p w:rsidR="005C3BFD" w:rsidRPr="00064FE2" w:rsidRDefault="005C3BFD"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1999年11月，在底特律經濟俱樂部發表的《在互聯網經濟中贏得競爭優勢》的演講中，戴爾告誡說，如今對價值的界定已經發生了基本的變化。以前是以存貨來界定價值，現在則是以信息來界定。戴爾的庫存是6天，而競爭者是6　0天，這使戴爾能向客戶提供最新的技術，而且價格更便宜。“你擁有的信息質量與你需要的庫存量之間是相互關聯的，如果以客戶為驅動，就能使資產更有效。換句話說，有形的資產正在被</w:t>
      </w:r>
      <w:hyperlink r:id="rId298" w:tooltip="智力资产" w:history="1">
        <w:r w:rsidRPr="00064FE2">
          <w:rPr>
            <w:rFonts w:ascii="標楷體" w:eastAsia="標楷體" w:hAnsi="標楷體" w:cs="Arial"/>
            <w:color w:val="173ABD"/>
            <w:kern w:val="0"/>
            <w:szCs w:val="24"/>
            <w:u w:val="single"/>
          </w:rPr>
          <w:t>智力資產</w:t>
        </w:r>
      </w:hyperlink>
      <w:r w:rsidRPr="00064FE2">
        <w:rPr>
          <w:rFonts w:ascii="標楷體" w:eastAsia="標楷體" w:hAnsi="標楷體" w:cs="Arial"/>
          <w:color w:val="333333"/>
          <w:kern w:val="0"/>
          <w:szCs w:val="24"/>
        </w:rPr>
        <w:t>所取代，封閉的商業系統將讓位於合作。”在這個過程中，網路無疑會發揮核心作用。到1998　年，戴爾公司每天在網路上的銷售額已經超過了1200萬美元。我們現在在網上的交易量是每天3500萬美元，在中國，每個季度有40％的營業額是通過網址來實現的。網際網路不但是許多公司開展業務時的渦輪動力，也促使傳統的市場整合模式根本改觀，這就是以</w:t>
      </w:r>
      <w:hyperlink r:id="rId299" w:tooltip="信息资产" w:history="1">
        <w:r w:rsidRPr="00064FE2">
          <w:rPr>
            <w:rFonts w:ascii="標楷體" w:eastAsia="標楷體" w:hAnsi="標楷體" w:cs="Arial"/>
            <w:color w:val="173ABD"/>
            <w:kern w:val="0"/>
            <w:szCs w:val="24"/>
            <w:u w:val="single"/>
          </w:rPr>
          <w:t>信息資產</w:t>
        </w:r>
      </w:hyperlink>
      <w:r w:rsidRPr="00064FE2">
        <w:rPr>
          <w:rFonts w:ascii="標楷體" w:eastAsia="標楷體" w:hAnsi="標楷體" w:cs="Arial"/>
          <w:color w:val="333333"/>
          <w:kern w:val="0"/>
          <w:szCs w:val="24"/>
        </w:rPr>
        <w:t>為核心的虛擬整合開始取代依賴於實體資產的</w:t>
      </w:r>
      <w:hyperlink r:id="rId300" w:tooltip="垂直整合" w:history="1">
        <w:r w:rsidRPr="00064FE2">
          <w:rPr>
            <w:rFonts w:ascii="標楷體" w:eastAsia="標楷體" w:hAnsi="標楷體" w:cs="Arial"/>
            <w:color w:val="173ABD"/>
            <w:kern w:val="0"/>
            <w:szCs w:val="24"/>
            <w:u w:val="single"/>
          </w:rPr>
          <w:t>垂直整合</w:t>
        </w:r>
      </w:hyperlink>
      <w:r w:rsidRPr="00064FE2">
        <w:rPr>
          <w:rFonts w:ascii="標楷體" w:eastAsia="標楷體" w:hAnsi="標楷體" w:cs="Arial"/>
          <w:color w:val="333333"/>
          <w:kern w:val="0"/>
          <w:szCs w:val="24"/>
        </w:rPr>
        <w:t>。</w:t>
      </w:r>
    </w:p>
    <w:p w:rsidR="005C3BFD" w:rsidRPr="00064FE2" w:rsidRDefault="005C3BFD" w:rsidP="005C3BFD">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戴爾公司試圖建立起一種可以整合所有功能的組織，對顧客、員工及供應商的單向整合對他們各有好處，然而，只有當這三者整合到一起時，這一模式才會真正發揮威力，這正是直接交易的終極力量之所在，而其動力就是網際網路。戴爾說：“必須利用網路的優點，與供應商和顧客建立信息伙伴關係。若能做到，便有潛力在全球競爭中成為骨幹力量，並重新定義提供給顧客和股東的價值。其結果，可以說是革命性的。我相信，網路時代所需要的恰當的商業模式，我們都有。我們天生想要消弭不必要步驟的夢想。”　</w:t>
      </w:r>
    </w:p>
    <w:p w:rsidR="005C3BFD" w:rsidRDefault="005C3BFD"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戴爾認為，虛擬整合的最終目標是要改善整體的顧客體驗。他的目標並不僅僅局限於電腦業，他說：“我們希望可以像諾德斯特羅姆百貨公司和</w:t>
      </w:r>
      <w:hyperlink r:id="rId301" w:tooltip="联邦快递" w:history="1">
        <w:r w:rsidRPr="00064FE2">
          <w:rPr>
            <w:rFonts w:ascii="標楷體" w:eastAsia="標楷體" w:hAnsi="標楷體" w:cs="Arial"/>
            <w:color w:val="173ABD"/>
            <w:kern w:val="0"/>
            <w:szCs w:val="24"/>
            <w:u w:val="single"/>
          </w:rPr>
          <w:t>聯邦快遞</w:t>
        </w:r>
      </w:hyperlink>
      <w:r w:rsidRPr="00064FE2">
        <w:rPr>
          <w:rFonts w:ascii="標楷體" w:eastAsia="標楷體" w:hAnsi="標楷體" w:cs="Arial"/>
          <w:color w:val="333333"/>
          <w:kern w:val="0"/>
          <w:szCs w:val="24"/>
        </w:rPr>
        <w:t>一樣躋身全球服務最優異的公司之列。我們不但追求和電腦公司競爭，也和其它產業中最善於提供絕佳顧客體驗的大公司競爭。”而那需要的可能就是另外一種節奏了。</w:t>
      </w:r>
    </w:p>
    <w:p w:rsidR="002514D4" w:rsidRDefault="002514D4" w:rsidP="005C3BFD">
      <w:pPr>
        <w:widowControl/>
        <w:shd w:val="clear" w:color="auto" w:fill="FFFFFF"/>
        <w:spacing w:line="0" w:lineRule="atLeast"/>
        <w:rPr>
          <w:rFonts w:ascii="標楷體" w:eastAsia="標楷體" w:hAnsi="標楷體" w:cs="Arial"/>
          <w:color w:val="333333"/>
          <w:kern w:val="0"/>
          <w:szCs w:val="24"/>
        </w:rPr>
      </w:pPr>
    </w:p>
    <w:p w:rsidR="002514D4" w:rsidRDefault="002514D4" w:rsidP="005C3BFD">
      <w:pPr>
        <w:widowControl/>
        <w:shd w:val="clear" w:color="auto" w:fill="FFFFFF"/>
        <w:spacing w:line="0" w:lineRule="atLeast"/>
        <w:rPr>
          <w:rFonts w:ascii="標楷體" w:eastAsia="標楷體" w:hAnsi="標楷體" w:cs="Arial"/>
          <w:color w:val="333333"/>
          <w:kern w:val="0"/>
          <w:szCs w:val="24"/>
        </w:rPr>
      </w:pPr>
    </w:p>
    <w:p w:rsidR="001F6B67" w:rsidRDefault="001F6B67" w:rsidP="005C3BFD">
      <w:pPr>
        <w:widowControl/>
        <w:shd w:val="clear" w:color="auto" w:fill="FFFFFF"/>
        <w:spacing w:line="0" w:lineRule="atLeast"/>
        <w:rPr>
          <w:rFonts w:ascii="標楷體" w:eastAsia="標楷體" w:hAnsi="標楷體" w:cs="Arial"/>
          <w:color w:val="333333"/>
          <w:kern w:val="0"/>
          <w:szCs w:val="24"/>
        </w:rPr>
      </w:pPr>
    </w:p>
    <w:p w:rsidR="006E2F5F" w:rsidRPr="001F6B67" w:rsidRDefault="006E2F5F" w:rsidP="001F6B67">
      <w:pPr>
        <w:widowControl/>
        <w:shd w:val="clear" w:color="auto" w:fill="FFFFFF"/>
        <w:spacing w:line="0" w:lineRule="atLeast"/>
        <w:rPr>
          <w:rFonts w:ascii="標楷體" w:eastAsia="標楷體" w:hAnsi="標楷體" w:cs="Arial"/>
          <w:color w:val="333333"/>
          <w:kern w:val="0"/>
          <w:szCs w:val="24"/>
        </w:rPr>
      </w:pPr>
    </w:p>
    <w:p w:rsidR="00642BC9"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347D50">
        <w:rPr>
          <w:rFonts w:ascii="Arial" w:eastAsia="標楷體" w:hAnsi="Arial" w:cs="Arial"/>
          <w:b/>
          <w:bCs/>
          <w:sz w:val="28"/>
        </w:rPr>
        <w:t>Achieve and sustain a high level of profitability (Competitive Advantages)</w:t>
      </w:r>
    </w:p>
    <w:p w:rsidR="00D01CC4" w:rsidRPr="00D01CC4" w:rsidRDefault="00D01CC4" w:rsidP="00D01CC4">
      <w:pPr>
        <w:adjustRightInd w:val="0"/>
        <w:snapToGrid w:val="0"/>
        <w:spacing w:line="360" w:lineRule="auto"/>
        <w:rPr>
          <w:rFonts w:ascii="Arial" w:eastAsia="標楷體" w:hAnsi="Arial" w:cs="Arial"/>
          <w:b/>
          <w:bCs/>
        </w:rPr>
      </w:pPr>
      <w:r w:rsidRPr="00D01CC4">
        <w:rPr>
          <w:rFonts w:ascii="標楷體" w:eastAsia="標楷體" w:hAnsi="標楷體" w:hint="eastAsia"/>
          <w:b/>
          <w:sz w:val="28"/>
          <w:szCs w:val="28"/>
          <w:bdr w:val="single" w:sz="4" w:space="0" w:color="auto"/>
        </w:rPr>
        <w:t>戴爾DELL</w:t>
      </w:r>
    </w:p>
    <w:p w:rsidR="00DB1CD8" w:rsidRDefault="00347D50" w:rsidP="00347D50">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w:t>
      </w:r>
    </w:p>
    <w:p w:rsidR="00DB1CD8" w:rsidRPr="00DB1CD8" w:rsidRDefault="00AF7395" w:rsidP="00347D50">
      <w:pPr>
        <w:widowControl/>
        <w:shd w:val="clear" w:color="auto" w:fill="FFFFFF"/>
        <w:spacing w:line="0" w:lineRule="atLeast"/>
        <w:rPr>
          <w:rFonts w:ascii="標楷體" w:eastAsia="標楷體" w:hAnsi="標楷體" w:cs="Arial"/>
          <w:b/>
          <w:color w:val="333333"/>
          <w:kern w:val="0"/>
          <w:szCs w:val="24"/>
        </w:rPr>
      </w:pPr>
      <w:r>
        <w:rPr>
          <w:rFonts w:ascii="標楷體" w:eastAsia="標楷體" w:hAnsi="標楷體" w:cs="Arial" w:hint="eastAsia"/>
          <w:b/>
          <w:color w:val="333333"/>
          <w:kern w:val="0"/>
          <w:szCs w:val="24"/>
        </w:rPr>
        <w:t>1</w:t>
      </w:r>
      <w:r w:rsidR="00DB1CD8" w:rsidRPr="00DB1CD8">
        <w:rPr>
          <w:rFonts w:ascii="標楷體" w:eastAsia="標楷體" w:hAnsi="標楷體" w:cs="Arial" w:hint="eastAsia"/>
          <w:b/>
          <w:color w:val="333333"/>
          <w:kern w:val="0"/>
          <w:szCs w:val="24"/>
        </w:rPr>
        <w:t>品牌廠商通路管理</w:t>
      </w:r>
    </w:p>
    <w:p w:rsidR="00DB1CD8" w:rsidRDefault="00DB1CD8" w:rsidP="00347D50">
      <w:pPr>
        <w:widowControl/>
        <w:shd w:val="clear" w:color="auto" w:fill="FFFFFF"/>
        <w:spacing w:line="0" w:lineRule="atLeast"/>
        <w:rPr>
          <w:rFonts w:ascii="標楷體" w:eastAsia="標楷體" w:hAnsi="標楷體" w:cs="Arial"/>
          <w:color w:val="333333"/>
          <w:kern w:val="0"/>
          <w:szCs w:val="24"/>
        </w:rPr>
      </w:pPr>
      <w:r>
        <w:rPr>
          <w:noProof/>
        </w:rPr>
        <w:drawing>
          <wp:inline distT="0" distB="0" distL="0" distR="0" wp14:anchorId="705AC437" wp14:editId="65266F09">
            <wp:extent cx="5166675" cy="3133492"/>
            <wp:effectExtent l="0" t="0" r="0"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2"/>
                    <a:srcRect l="31504" t="50949" r="39227" b="17494"/>
                    <a:stretch/>
                  </pic:blipFill>
                  <pic:spPr bwMode="auto">
                    <a:xfrm>
                      <a:off x="0" y="0"/>
                      <a:ext cx="5166675" cy="3133492"/>
                    </a:xfrm>
                    <a:prstGeom prst="rect">
                      <a:avLst/>
                    </a:prstGeom>
                    <a:ln>
                      <a:noFill/>
                    </a:ln>
                    <a:extLst>
                      <a:ext uri="{53640926-AAD7-44D8-BBD7-CCE9431645EC}">
                        <a14:shadowObscured xmlns:a14="http://schemas.microsoft.com/office/drawing/2010/main"/>
                      </a:ext>
                    </a:extLst>
                  </pic:spPr>
                </pic:pic>
              </a:graphicData>
            </a:graphic>
          </wp:inline>
        </w:drawing>
      </w:r>
    </w:p>
    <w:p w:rsidR="00347D50" w:rsidRPr="00064FE2" w:rsidRDefault="00347D50" w:rsidP="00347D50">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w:t>
      </w:r>
      <w:r w:rsidR="00AF7395">
        <w:rPr>
          <w:rFonts w:ascii="標楷體" w:eastAsia="標楷體" w:hAnsi="標楷體" w:cs="Arial" w:hint="eastAsia"/>
          <w:color w:val="333333"/>
          <w:kern w:val="0"/>
          <w:szCs w:val="24"/>
        </w:rPr>
        <w:t>2.</w:t>
      </w:r>
      <w:r w:rsidRPr="00064FE2">
        <w:rPr>
          <w:rFonts w:ascii="標楷體" w:eastAsia="標楷體" w:hAnsi="標楷體" w:cs="Arial"/>
          <w:b/>
          <w:bCs/>
          <w:color w:val="333333"/>
          <w:kern w:val="0"/>
          <w:szCs w:val="24"/>
        </w:rPr>
        <w:t>比顧客更瞭解顧客的戴爾</w:t>
      </w:r>
    </w:p>
    <w:p w:rsidR="00347D50" w:rsidRPr="00064FE2" w:rsidRDefault="00347D50" w:rsidP="00347D50">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戴爾公司市場細分+</w:t>
      </w:r>
      <w:hyperlink r:id="rId303" w:tooltip="顾客细分" w:history="1">
        <w:r w:rsidRPr="00064FE2">
          <w:rPr>
            <w:rFonts w:ascii="標楷體" w:eastAsia="標楷體" w:hAnsi="標楷體" w:cs="Arial"/>
            <w:color w:val="173ABD"/>
            <w:kern w:val="0"/>
            <w:szCs w:val="24"/>
            <w:u w:val="single"/>
          </w:rPr>
          <w:t>顧客細分</w:t>
        </w:r>
      </w:hyperlink>
      <w:r w:rsidRPr="00064FE2">
        <w:rPr>
          <w:rFonts w:ascii="標楷體" w:eastAsia="標楷體" w:hAnsi="標楷體" w:cs="Arial"/>
          <w:color w:val="333333"/>
          <w:kern w:val="0"/>
          <w:szCs w:val="24"/>
        </w:rPr>
        <w:t>的做法，可以更有效衡量各營運項目的資產運用，通過評估每個細分市場的</w:t>
      </w:r>
      <w:hyperlink r:id="rId304" w:tooltip="投资回报率" w:history="1">
        <w:r w:rsidRPr="00064FE2">
          <w:rPr>
            <w:rFonts w:ascii="標楷體" w:eastAsia="標楷體" w:hAnsi="標楷體" w:cs="Arial"/>
            <w:color w:val="173ABD"/>
            <w:kern w:val="0"/>
            <w:szCs w:val="24"/>
            <w:u w:val="single"/>
          </w:rPr>
          <w:t>投資回報率</w:t>
        </w:r>
      </w:hyperlink>
      <w:r w:rsidRPr="00064FE2">
        <w:rPr>
          <w:rFonts w:ascii="標楷體" w:eastAsia="標楷體" w:hAnsi="標楷體" w:cs="Arial"/>
          <w:color w:val="333333"/>
          <w:kern w:val="0"/>
          <w:szCs w:val="24"/>
        </w:rPr>
        <w:t>，並與其它市場作比較，就可以制定出日後的</w:t>
      </w:r>
      <w:hyperlink r:id="rId305" w:tooltip="绩效目标" w:history="1">
        <w:r w:rsidRPr="00064FE2">
          <w:rPr>
            <w:rFonts w:ascii="標楷體" w:eastAsia="標楷體" w:hAnsi="標楷體" w:cs="Arial"/>
            <w:color w:val="173ABD"/>
            <w:kern w:val="0"/>
            <w:szCs w:val="24"/>
            <w:u w:val="single"/>
          </w:rPr>
          <w:t>績效目標</w:t>
        </w:r>
      </w:hyperlink>
      <w:r w:rsidRPr="00064FE2">
        <w:rPr>
          <w:rFonts w:ascii="標楷體" w:eastAsia="標楷體" w:hAnsi="標楷體" w:cs="Arial"/>
          <w:color w:val="333333"/>
          <w:kern w:val="0"/>
          <w:szCs w:val="24"/>
        </w:rPr>
        <w:t xml:space="preserve">，使各項業務的全部潛能得以充分發揮。戴爾說：“分得越細，我們就越能準確預測顧客日後的需求與其需求的時機。取得這種策略性的信息後，便可與供應商協調，把信息轉換為應有的存貨。”　</w:t>
      </w:r>
    </w:p>
    <w:p w:rsidR="00347D50" w:rsidRPr="00064FE2" w:rsidRDefault="00347D50" w:rsidP="00347D50">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成長後會與顧客脫節一直是不少大公司的通病。而戴爾每一次的業務細分，卻都能更深入瞭解各顧客群的特別需要，確實是個奇跡。“我們的目標是要做到比顧客更瞭解他們自己的需求。”戴爾說。</w:t>
      </w:r>
    </w:p>
    <w:p w:rsidR="00347D50" w:rsidRPr="00064FE2" w:rsidRDefault="00AF7395" w:rsidP="00347D50">
      <w:pPr>
        <w:spacing w:line="0" w:lineRule="atLeast"/>
        <w:rPr>
          <w:rFonts w:ascii="標楷體" w:eastAsia="標楷體" w:hAnsi="標楷體"/>
          <w:b/>
          <w:szCs w:val="24"/>
        </w:rPr>
      </w:pPr>
      <w:r>
        <w:rPr>
          <w:rFonts w:ascii="標楷體" w:eastAsia="標楷體" w:hAnsi="標楷體" w:hint="eastAsia"/>
          <w:b/>
          <w:szCs w:val="24"/>
        </w:rPr>
        <w:t>3.</w:t>
      </w:r>
      <w:r w:rsidR="00347D50" w:rsidRPr="00064FE2">
        <w:rPr>
          <w:rFonts w:ascii="標楷體" w:eastAsia="標楷體" w:hAnsi="標楷體" w:hint="eastAsia"/>
          <w:b/>
          <w:szCs w:val="24"/>
        </w:rPr>
        <w:t>產品系列綠色先驅</w:t>
      </w:r>
    </w:p>
    <w:p w:rsidR="00347D50" w:rsidRPr="00064FE2" w:rsidRDefault="00347D50" w:rsidP="00347D50">
      <w:pPr>
        <w:spacing w:line="0" w:lineRule="atLeast"/>
        <w:rPr>
          <w:rFonts w:ascii="標楷體" w:eastAsia="標楷體" w:hAnsi="標楷體"/>
          <w:szCs w:val="24"/>
        </w:rPr>
      </w:pPr>
      <w:r w:rsidRPr="00064FE2">
        <w:rPr>
          <w:rFonts w:ascii="標楷體" w:eastAsia="標楷體" w:hAnsi="標楷體" w:hint="eastAsia"/>
          <w:szCs w:val="24"/>
        </w:rPr>
        <w:t>戴爾發表了零碳排放量的創舉,其中包括</w:t>
      </w:r>
    </w:p>
    <w:p w:rsidR="00347D50" w:rsidRPr="00064FE2" w:rsidRDefault="00347D50" w:rsidP="00347D50">
      <w:pPr>
        <w:spacing w:line="0" w:lineRule="atLeast"/>
        <w:rPr>
          <w:rFonts w:ascii="標楷體" w:eastAsia="標楷體" w:hAnsi="標楷體"/>
          <w:szCs w:val="24"/>
        </w:rPr>
      </w:pPr>
      <w:r w:rsidRPr="00064FE2">
        <w:rPr>
          <w:rFonts w:ascii="標楷體" w:eastAsia="標楷體" w:hAnsi="標楷體" w:hint="eastAsia"/>
          <w:szCs w:val="24"/>
        </w:rPr>
        <w:t>1.逐年減少戴爾碳密度，到2012年僅剩15%</w:t>
      </w:r>
    </w:p>
    <w:p w:rsidR="00347D50" w:rsidRPr="00064FE2" w:rsidRDefault="00347D50" w:rsidP="00347D50">
      <w:pPr>
        <w:spacing w:line="0" w:lineRule="atLeast"/>
        <w:rPr>
          <w:rFonts w:ascii="標楷體" w:eastAsia="標楷體" w:hAnsi="標楷體"/>
          <w:szCs w:val="24"/>
        </w:rPr>
      </w:pPr>
      <w:r w:rsidRPr="00064FE2">
        <w:rPr>
          <w:rFonts w:ascii="標楷體" w:eastAsia="標楷體" w:hAnsi="標楷體" w:hint="eastAsia"/>
          <w:szCs w:val="24"/>
        </w:rPr>
        <w:t>2.要求主要供應商於每季業務檢視時提供碳排放數據資料</w:t>
      </w:r>
    </w:p>
    <w:p w:rsidR="00347D50" w:rsidRPr="00064FE2" w:rsidRDefault="00347D50" w:rsidP="00347D50">
      <w:pPr>
        <w:spacing w:line="0" w:lineRule="atLeast"/>
        <w:rPr>
          <w:rFonts w:ascii="標楷體" w:eastAsia="標楷體" w:hAnsi="標楷體"/>
          <w:szCs w:val="24"/>
        </w:rPr>
      </w:pPr>
      <w:r w:rsidRPr="00064FE2">
        <w:rPr>
          <w:rFonts w:ascii="標楷體" w:eastAsia="標楷體" w:hAnsi="標楷體" w:hint="eastAsia"/>
          <w:szCs w:val="24"/>
        </w:rPr>
        <w:t>3.與客戶合作打造「地球上最環保的個人電腦」</w:t>
      </w:r>
    </w:p>
    <w:p w:rsidR="00347D50" w:rsidRPr="00064FE2" w:rsidRDefault="00347D50" w:rsidP="00347D50">
      <w:pPr>
        <w:spacing w:line="0" w:lineRule="atLeast"/>
        <w:rPr>
          <w:rFonts w:ascii="標楷體" w:eastAsia="標楷體" w:hAnsi="標楷體"/>
          <w:szCs w:val="24"/>
        </w:rPr>
      </w:pPr>
      <w:r w:rsidRPr="00064FE2">
        <w:rPr>
          <w:rFonts w:ascii="標楷體" w:eastAsia="標楷體" w:hAnsi="標楷體" w:hint="eastAsia"/>
          <w:szCs w:val="24"/>
        </w:rPr>
        <w:t>4.擴展公司碳中和計畫-「Plant a Tree for Me」</w:t>
      </w:r>
    </w:p>
    <w:p w:rsidR="002514D4" w:rsidRPr="00DB1CD8" w:rsidRDefault="00347D50" w:rsidP="00DB1CD8">
      <w:pPr>
        <w:spacing w:line="0" w:lineRule="atLeast"/>
        <w:ind w:firstLineChars="200" w:firstLine="480"/>
        <w:rPr>
          <w:rFonts w:ascii="標楷體" w:eastAsia="標楷體" w:hAnsi="標楷體"/>
          <w:szCs w:val="24"/>
        </w:rPr>
      </w:pPr>
      <w:r w:rsidRPr="00064FE2">
        <w:rPr>
          <w:rFonts w:ascii="標楷體" w:eastAsia="標楷體" w:hAnsi="標楷體" w:hint="eastAsia"/>
          <w:szCs w:val="24"/>
        </w:rPr>
        <w:t>戴爾透過產品的能源效率進化，致力於減少外在環境衝擊，同時也透過能源效率專案減少其直接營運衝擊。內部能源效率專案描述，每年可為公司省下超過3百萬美元的能源成本。戴爾公司內部最大的能源效率節省原因來自於電腦能源管理：透過採用特殊的能源管理軟體於5萬部的電腦網路上，戴爾預期將可節省180萬美元的能源成本。</w:t>
      </w:r>
      <w:bookmarkStart w:id="5" w:name=".E6.88.B4.E5.B0.94.E6.95.88.E5.BA.94"/>
      <w:bookmarkStart w:id="6" w:name=".E6.88.B4.E5.B0.94.E7.9A.84.E7.BB.8F.E8."/>
      <w:bookmarkStart w:id="7" w:name=".E6.88.B4.E5.B0.94.E5.85.AC.E5.8F.B8.E5."/>
      <w:bookmarkStart w:id="8" w:name=".E5.A4.96.E9.83.A8.E9.93.BE.E6.8E.A5"/>
      <w:bookmarkEnd w:id="5"/>
      <w:bookmarkEnd w:id="6"/>
      <w:bookmarkEnd w:id="7"/>
      <w:bookmarkEnd w:id="8"/>
    </w:p>
    <w:p w:rsidR="00AF7395" w:rsidRDefault="00AF7395" w:rsidP="00084B07">
      <w:pPr>
        <w:widowControl/>
        <w:shd w:val="clear" w:color="auto" w:fill="FFFFFF"/>
        <w:spacing w:line="0" w:lineRule="atLeast"/>
        <w:rPr>
          <w:rFonts w:ascii="標楷體" w:eastAsia="標楷體" w:hAnsi="標楷體" w:cs="Arial"/>
          <w:b/>
          <w:color w:val="333333"/>
          <w:kern w:val="0"/>
          <w:szCs w:val="24"/>
        </w:rPr>
      </w:pPr>
    </w:p>
    <w:p w:rsidR="00AF7395" w:rsidRDefault="00AF7395" w:rsidP="00084B07">
      <w:pPr>
        <w:widowControl/>
        <w:shd w:val="clear" w:color="auto" w:fill="FFFFFF"/>
        <w:spacing w:line="0" w:lineRule="atLeast"/>
        <w:rPr>
          <w:rFonts w:ascii="標楷體" w:eastAsia="標楷體" w:hAnsi="標楷體" w:cs="Arial"/>
          <w:b/>
          <w:color w:val="333333"/>
          <w:kern w:val="0"/>
          <w:szCs w:val="24"/>
        </w:rPr>
      </w:pPr>
    </w:p>
    <w:p w:rsidR="006634AF" w:rsidRDefault="006634AF" w:rsidP="00084B07">
      <w:pPr>
        <w:widowControl/>
        <w:shd w:val="clear" w:color="auto" w:fill="FFFFFF"/>
        <w:spacing w:line="0" w:lineRule="atLeast"/>
        <w:rPr>
          <w:rFonts w:ascii="標楷體" w:eastAsia="標楷體" w:hAnsi="標楷體" w:cs="Arial"/>
          <w:b/>
          <w:color w:val="333333"/>
          <w:kern w:val="0"/>
          <w:szCs w:val="24"/>
        </w:rPr>
      </w:pPr>
    </w:p>
    <w:p w:rsidR="006634AF" w:rsidRDefault="006634AF" w:rsidP="00084B07">
      <w:pPr>
        <w:widowControl/>
        <w:shd w:val="clear" w:color="auto" w:fill="FFFFFF"/>
        <w:spacing w:line="0" w:lineRule="atLeast"/>
        <w:rPr>
          <w:rFonts w:ascii="標楷體" w:eastAsia="標楷體" w:hAnsi="標楷體" w:cs="Arial"/>
          <w:b/>
          <w:color w:val="333333"/>
          <w:kern w:val="0"/>
          <w:szCs w:val="24"/>
        </w:rPr>
      </w:pPr>
    </w:p>
    <w:p w:rsidR="00084B07" w:rsidRPr="000C66CB" w:rsidRDefault="00AF7395" w:rsidP="00084B07">
      <w:pPr>
        <w:widowControl/>
        <w:shd w:val="clear" w:color="auto" w:fill="FFFFFF"/>
        <w:spacing w:line="0" w:lineRule="atLeast"/>
        <w:rPr>
          <w:rFonts w:ascii="標楷體" w:eastAsia="標楷體" w:hAnsi="標楷體" w:cs="Arial"/>
          <w:b/>
          <w:color w:val="333333"/>
          <w:kern w:val="0"/>
          <w:szCs w:val="24"/>
        </w:rPr>
      </w:pPr>
      <w:r>
        <w:rPr>
          <w:rFonts w:ascii="標楷體" w:eastAsia="標楷體" w:hAnsi="標楷體" w:cs="Arial" w:hint="eastAsia"/>
          <w:b/>
          <w:color w:val="333333"/>
          <w:kern w:val="0"/>
          <w:szCs w:val="24"/>
        </w:rPr>
        <w:t>4.</w:t>
      </w:r>
      <w:r w:rsidR="00084B07" w:rsidRPr="000C66CB">
        <w:rPr>
          <w:rFonts w:ascii="標楷體" w:eastAsia="標楷體" w:hAnsi="標楷體" w:cs="Arial" w:hint="eastAsia"/>
          <w:b/>
          <w:color w:val="333333"/>
          <w:kern w:val="0"/>
          <w:szCs w:val="24"/>
        </w:rPr>
        <w:t>重新省省司企業整合跟上產品動能</w:t>
      </w:r>
    </w:p>
    <w:p w:rsidR="00084B07" w:rsidRPr="00084B07" w:rsidRDefault="00084B07" w:rsidP="00084B07">
      <w:pPr>
        <w:widowControl/>
        <w:shd w:val="clear" w:color="auto" w:fill="FFFFFF"/>
        <w:spacing w:line="0" w:lineRule="atLeast"/>
        <w:rPr>
          <w:rFonts w:ascii="標楷體" w:eastAsia="標楷體" w:hAnsi="標楷體" w:cs="Arial"/>
          <w:color w:val="333333"/>
          <w:kern w:val="0"/>
          <w:szCs w:val="24"/>
        </w:rPr>
      </w:pPr>
      <w:r>
        <w:rPr>
          <w:noProof/>
        </w:rPr>
        <w:drawing>
          <wp:anchor distT="0" distB="0" distL="114300" distR="114300" simplePos="0" relativeHeight="251694080" behindDoc="0" locked="0" layoutInCell="1" allowOverlap="1" wp14:anchorId="0D12693C" wp14:editId="165BCDBC">
            <wp:simplePos x="0" y="0"/>
            <wp:positionH relativeFrom="column">
              <wp:posOffset>405161</wp:posOffset>
            </wp:positionH>
            <wp:positionV relativeFrom="paragraph">
              <wp:posOffset>41446</wp:posOffset>
            </wp:positionV>
            <wp:extent cx="3924935" cy="2302510"/>
            <wp:effectExtent l="0" t="0" r="0" b="254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6">
                      <a:extLst>
                        <a:ext uri="{28A0092B-C50C-407E-A947-70E740481C1C}">
                          <a14:useLocalDpi xmlns:a14="http://schemas.microsoft.com/office/drawing/2010/main" val="0"/>
                        </a:ext>
                      </a:extLst>
                    </a:blip>
                    <a:srcRect l="31819" t="48253" r="40341" b="15238"/>
                    <a:stretch/>
                  </pic:blipFill>
                  <pic:spPr bwMode="auto">
                    <a:xfrm>
                      <a:off x="0" y="0"/>
                      <a:ext cx="3924935" cy="2302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64FE2">
        <w:rPr>
          <w:rFonts w:ascii="標楷體" w:eastAsia="標楷體" w:hAnsi="標楷體" w:cs="Arial"/>
          <w:color w:val="333333"/>
          <w:kern w:val="0"/>
          <w:szCs w:val="24"/>
        </w:rPr>
        <w:t xml:space="preserve">　　</w:t>
      </w:r>
      <w:r w:rsidRPr="00084B07">
        <w:rPr>
          <w:rFonts w:ascii="標楷體" w:eastAsia="標楷體" w:hAnsi="標楷體" w:cs="Arial"/>
          <w:color w:val="333333"/>
          <w:kern w:val="0"/>
          <w:szCs w:val="24"/>
        </w:rPr>
        <w:t xml:space="preserve"> </w:t>
      </w:r>
    </w:p>
    <w:p w:rsidR="00084B07" w:rsidRPr="008F3902" w:rsidRDefault="00084B07" w:rsidP="00084B07">
      <w:pPr>
        <w:widowControl/>
        <w:shd w:val="clear" w:color="auto" w:fill="FFFFFF"/>
        <w:spacing w:line="0" w:lineRule="atLeast"/>
        <w:rPr>
          <w:rFonts w:ascii="標楷體" w:eastAsia="標楷體" w:hAnsi="標楷體" w:cs="Arial"/>
          <w:b/>
          <w:bCs/>
          <w:color w:val="333333"/>
          <w:kern w:val="0"/>
          <w:szCs w:val="24"/>
        </w:rPr>
      </w:pPr>
    </w:p>
    <w:p w:rsidR="00084B07" w:rsidRP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ind w:firstLineChars="200" w:firstLine="480"/>
        <w:rPr>
          <w:rFonts w:ascii="標楷體" w:eastAsia="標楷體" w:hAnsi="標楷體" w:cs="Arial"/>
          <w:color w:val="333333"/>
          <w:kern w:val="0"/>
          <w:szCs w:val="24"/>
        </w:rPr>
      </w:pPr>
    </w:p>
    <w:p w:rsidR="00084B07" w:rsidRDefault="00084B07" w:rsidP="008F3902">
      <w:pPr>
        <w:widowControl/>
        <w:shd w:val="clear" w:color="auto" w:fill="FFFFFF"/>
        <w:spacing w:line="0" w:lineRule="atLeast"/>
        <w:rPr>
          <w:rFonts w:ascii="標楷體" w:eastAsia="標楷體" w:hAnsi="標楷體" w:cs="Arial"/>
          <w:color w:val="333333"/>
          <w:kern w:val="0"/>
          <w:szCs w:val="24"/>
        </w:rPr>
      </w:pPr>
    </w:p>
    <w:p w:rsidR="008F3902" w:rsidRPr="00064FE2" w:rsidRDefault="008F3902" w:rsidP="008F3902">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w:t>
      </w:r>
      <w:r w:rsidRPr="008F3902">
        <w:rPr>
          <w:rFonts w:ascii="標楷體" w:eastAsia="標楷體" w:hAnsi="標楷體" w:cs="Arial"/>
          <w:b/>
          <w:color w:val="333333"/>
          <w:kern w:val="0"/>
          <w:szCs w:val="24"/>
        </w:rPr>
        <w:t xml:space="preserve">　</w:t>
      </w:r>
      <w:r w:rsidR="00AF7395">
        <w:rPr>
          <w:rFonts w:ascii="標楷體" w:eastAsia="標楷體" w:hAnsi="標楷體" w:cs="Arial" w:hint="eastAsia"/>
          <w:b/>
          <w:color w:val="333333"/>
          <w:kern w:val="0"/>
          <w:szCs w:val="24"/>
        </w:rPr>
        <w:t>5</w:t>
      </w:r>
      <w:r w:rsidRPr="008F3902">
        <w:rPr>
          <w:rFonts w:ascii="標楷體" w:eastAsia="標楷體" w:hAnsi="標楷體" w:cs="Arial"/>
          <w:b/>
          <w:color w:val="333333"/>
          <w:kern w:val="0"/>
          <w:szCs w:val="24"/>
        </w:rPr>
        <w:t>、DELL公司通過供應鏈管理平臺整合外部資源。</w:t>
      </w:r>
      <w:r w:rsidRPr="00064FE2">
        <w:rPr>
          <w:rFonts w:ascii="標楷體" w:eastAsia="標楷體" w:hAnsi="標楷體" w:cs="Arial"/>
          <w:color w:val="333333"/>
          <w:kern w:val="0"/>
          <w:szCs w:val="24"/>
        </w:rPr>
        <w:t>DELL公司在供應商、客戶之間構築一個“虛擬整合的平臺”,保證整個</w:t>
      </w:r>
      <w:hyperlink r:id="rId307" w:tooltip="供应链" w:history="1">
        <w:r w:rsidRPr="00064FE2">
          <w:rPr>
            <w:rFonts w:ascii="標楷體" w:eastAsia="標楷體" w:hAnsi="標楷體" w:cs="Arial"/>
            <w:color w:val="173ABD"/>
            <w:kern w:val="0"/>
            <w:szCs w:val="24"/>
            <w:u w:val="single"/>
          </w:rPr>
          <w:t>供應鏈</w:t>
        </w:r>
      </w:hyperlink>
      <w:r w:rsidRPr="00064FE2">
        <w:rPr>
          <w:rFonts w:ascii="標楷體" w:eastAsia="標楷體" w:hAnsi="標楷體" w:cs="Arial"/>
          <w:color w:val="333333"/>
          <w:kern w:val="0"/>
          <w:szCs w:val="24"/>
        </w:rPr>
        <w:t>的無縫集成。</w:t>
      </w:r>
      <w:r w:rsidR="00084B07" w:rsidRPr="00064FE2">
        <w:rPr>
          <w:rFonts w:ascii="標楷體" w:eastAsia="標楷體" w:hAnsi="標楷體" w:cs="Arial"/>
          <w:color w:val="333333"/>
          <w:kern w:val="0"/>
          <w:szCs w:val="24"/>
        </w:rPr>
        <w:t>DELL公司的高層負責將DELL公司的成功歸功於獨特的直接運營模式及其背後支撐的基於現代化的高效供應鏈,認為這個供應鏈管理平臺使</w:t>
      </w:r>
      <w:r w:rsidRPr="00064FE2">
        <w:rPr>
          <w:rFonts w:ascii="標楷體" w:eastAsia="標楷體" w:hAnsi="標楷體" w:cs="Arial"/>
          <w:color w:val="333333"/>
          <w:kern w:val="0"/>
          <w:szCs w:val="24"/>
        </w:rPr>
        <w:t>。</w:t>
      </w:r>
    </w:p>
    <w:p w:rsidR="008F3902" w:rsidRPr="00064FE2" w:rsidRDefault="008F3902" w:rsidP="008F3902">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w:t>
      </w:r>
      <w:r w:rsidR="00AF7395">
        <w:rPr>
          <w:rFonts w:ascii="標楷體" w:eastAsia="標楷體" w:hAnsi="標楷體" w:cs="Arial" w:hint="eastAsia"/>
          <w:b/>
          <w:color w:val="333333"/>
          <w:kern w:val="0"/>
          <w:szCs w:val="24"/>
        </w:rPr>
        <w:t>6</w:t>
      </w:r>
      <w:r w:rsidRPr="008F3902">
        <w:rPr>
          <w:rFonts w:ascii="標楷體" w:eastAsia="標楷體" w:hAnsi="標楷體" w:cs="Arial"/>
          <w:b/>
          <w:color w:val="333333"/>
          <w:kern w:val="0"/>
          <w:szCs w:val="24"/>
        </w:rPr>
        <w:t>、DELL公司將渠道流程優化作為供應鏈管理的實現策略。</w:t>
      </w:r>
      <w:r w:rsidRPr="00064FE2">
        <w:rPr>
          <w:rFonts w:ascii="標楷體" w:eastAsia="標楷體" w:hAnsi="標楷體" w:cs="Arial"/>
          <w:color w:val="333333"/>
          <w:kern w:val="0"/>
          <w:szCs w:val="24"/>
        </w:rPr>
        <w:t>DELL公司的供應鏈管理為什麼成功,根本原因在於其供應鏈管理始終以渠道流程優化為核心實現策略。具體表現在以下三個方面:</w:t>
      </w:r>
    </w:p>
    <w:p w:rsidR="008F3902" w:rsidRDefault="008F3902" w:rsidP="008F3902">
      <w:pPr>
        <w:widowControl/>
        <w:shd w:val="clear" w:color="auto" w:fill="FFFFFF"/>
        <w:spacing w:line="0" w:lineRule="atLeast"/>
        <w:rPr>
          <w:rFonts w:ascii="標楷體" w:eastAsia="標楷體" w:hAnsi="標楷體" w:cs="Arial"/>
          <w:color w:val="333333"/>
          <w:kern w:val="0"/>
          <w:szCs w:val="24"/>
        </w:rPr>
      </w:pPr>
      <w:r w:rsidRPr="000C66CB">
        <w:rPr>
          <w:rFonts w:ascii="標楷體" w:eastAsia="標楷體" w:hAnsi="標楷體" w:cs="Arial"/>
          <w:b/>
          <w:color w:val="333333"/>
          <w:kern w:val="0"/>
          <w:szCs w:val="24"/>
        </w:rPr>
        <w:t xml:space="preserve">　　第一,直銷原則。</w:t>
      </w:r>
      <w:r w:rsidRPr="00064FE2">
        <w:rPr>
          <w:rFonts w:ascii="標楷體" w:eastAsia="標楷體" w:hAnsi="標楷體" w:cs="Arial"/>
          <w:color w:val="333333"/>
          <w:kern w:val="0"/>
          <w:szCs w:val="24"/>
        </w:rPr>
        <w:t>直銷(Direct BusinessModel)在DELL公司具體體現為基於最終客戶需求的模式,就是由DELL公司建立一套與客戶聯繫的渠道,由客戶直接向DELL公司發訂單。訂單中可以詳細列出所需的配置,然後公司“按單生產”。這是DELL公司供應鏈管理的第一個特點,實質上就是基於客戶需求的</w:t>
      </w:r>
      <w:hyperlink r:id="rId308" w:tooltip="渠道扁平化" w:history="1">
        <w:r w:rsidRPr="00064FE2">
          <w:rPr>
            <w:rFonts w:ascii="標楷體" w:eastAsia="標楷體" w:hAnsi="標楷體" w:cs="Arial"/>
            <w:color w:val="173ABD"/>
            <w:kern w:val="0"/>
            <w:szCs w:val="24"/>
            <w:u w:val="single"/>
          </w:rPr>
          <w:t>渠道扁平化</w:t>
        </w:r>
      </w:hyperlink>
      <w:r w:rsidRPr="00064FE2">
        <w:rPr>
          <w:rFonts w:ascii="標楷體" w:eastAsia="標楷體" w:hAnsi="標楷體" w:cs="Arial"/>
          <w:color w:val="333333"/>
          <w:kern w:val="0"/>
          <w:szCs w:val="24"/>
        </w:rPr>
        <w:t>。其真正的優勢和獨特之處在於整個管理上的先進,而這種先進的管理思想和方法就是基於供應鏈管理平臺的渠道流程優化。“虛擬整合”了供應商和顧客。</w:t>
      </w:r>
    </w:p>
    <w:p w:rsidR="008F3902" w:rsidRPr="00064FE2" w:rsidRDefault="008F3902" w:rsidP="008F3902">
      <w:pPr>
        <w:widowControl/>
        <w:shd w:val="clear" w:color="auto" w:fill="FFFFFF"/>
        <w:spacing w:line="0" w:lineRule="atLeast"/>
        <w:rPr>
          <w:rFonts w:ascii="標楷體" w:eastAsia="標楷體" w:hAnsi="標楷體" w:cs="Arial"/>
          <w:color w:val="333333"/>
          <w:kern w:val="0"/>
          <w:szCs w:val="24"/>
        </w:rPr>
      </w:pPr>
    </w:p>
    <w:p w:rsidR="00084B07" w:rsidRDefault="008F3902" w:rsidP="008F3902">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w:t>
      </w:r>
      <w:r w:rsidRPr="000C66CB">
        <w:rPr>
          <w:rFonts w:ascii="標楷體" w:eastAsia="標楷體" w:hAnsi="標楷體" w:cs="Arial"/>
          <w:b/>
          <w:color w:val="333333"/>
          <w:kern w:val="0"/>
          <w:szCs w:val="24"/>
        </w:rPr>
        <w:t xml:space="preserve">　第二,以信息代替存貨</w:t>
      </w:r>
      <w:r w:rsidRPr="00064FE2">
        <w:rPr>
          <w:rFonts w:ascii="標楷體" w:eastAsia="標楷體" w:hAnsi="標楷體" w:cs="Arial"/>
          <w:color w:val="333333"/>
          <w:kern w:val="0"/>
          <w:szCs w:val="24"/>
        </w:rPr>
        <w:t>。DELL公司為什麼敢提出“</w:t>
      </w:r>
      <w:hyperlink r:id="rId309" w:tooltip="零库存" w:history="1">
        <w:r w:rsidRPr="00064FE2">
          <w:rPr>
            <w:rFonts w:ascii="標楷體" w:eastAsia="標楷體" w:hAnsi="標楷體" w:cs="Arial"/>
            <w:color w:val="173ABD"/>
            <w:kern w:val="0"/>
            <w:szCs w:val="24"/>
            <w:u w:val="single"/>
          </w:rPr>
          <w:t>零庫存</w:t>
        </w:r>
      </w:hyperlink>
      <w:r w:rsidRPr="00064FE2">
        <w:rPr>
          <w:rFonts w:ascii="標楷體" w:eastAsia="標楷體" w:hAnsi="標楷體" w:cs="Arial"/>
          <w:color w:val="333333"/>
          <w:kern w:val="0"/>
          <w:szCs w:val="24"/>
        </w:rPr>
        <w:t>”通過供應鏈流程的簡化和優化,信息反饋速度的提高,加強庫存管理能力及與零件供應商的協作關係加強,達到了“以信息代替存貨”的目標。目前DELL公司與全球170多個國家5萬多家供應商和配件生產廠保持著聯繫,並掌握它們的庫存和生產信息,保證按時、按質送貨到位。因此,DELL公司能夠在競爭對手的</w:t>
      </w:r>
      <w:hyperlink r:id="rId310" w:tooltip="库存周期" w:history="1">
        <w:r w:rsidRPr="00064FE2">
          <w:rPr>
            <w:rFonts w:ascii="標楷體" w:eastAsia="標楷體" w:hAnsi="標楷體" w:cs="Arial"/>
            <w:color w:val="173ABD"/>
            <w:kern w:val="0"/>
            <w:szCs w:val="24"/>
            <w:u w:val="single"/>
          </w:rPr>
          <w:t>庫存周期</w:t>
        </w:r>
      </w:hyperlink>
      <w:r w:rsidRPr="00064FE2">
        <w:rPr>
          <w:rFonts w:ascii="標楷體" w:eastAsia="標楷體" w:hAnsi="標楷體" w:cs="Arial"/>
          <w:color w:val="333333"/>
          <w:kern w:val="0"/>
          <w:szCs w:val="24"/>
        </w:rPr>
        <w:t>大都還徘徊在30—40天時,就將自己的庫存周期降至4—5天,極大地降低了庫存和物料成本。DELL在銷售和採購環節的零庫存,效益顯而易見。DELL公司的</w:t>
      </w:r>
      <w:hyperlink r:id="rId311" w:tooltip="运营成本" w:history="1">
        <w:r w:rsidRPr="00064FE2">
          <w:rPr>
            <w:rFonts w:ascii="標楷體" w:eastAsia="標楷體" w:hAnsi="標楷體" w:cs="Arial"/>
            <w:color w:val="173ABD"/>
            <w:kern w:val="0"/>
            <w:szCs w:val="24"/>
            <w:u w:val="single"/>
          </w:rPr>
          <w:t>運營成本</w:t>
        </w:r>
      </w:hyperlink>
      <w:r w:rsidRPr="00064FE2">
        <w:rPr>
          <w:rFonts w:ascii="標楷體" w:eastAsia="標楷體" w:hAnsi="標楷體" w:cs="Arial"/>
          <w:color w:val="333333"/>
          <w:kern w:val="0"/>
          <w:szCs w:val="24"/>
        </w:rPr>
        <w:t>比例不斷下降,現在僅為10%,而</w:t>
      </w:r>
      <w:hyperlink r:id="rId312" w:tooltip="惠普" w:history="1">
        <w:r w:rsidRPr="00064FE2">
          <w:rPr>
            <w:rFonts w:ascii="標楷體" w:eastAsia="標楷體" w:hAnsi="標楷體" w:cs="Arial"/>
            <w:color w:val="173ABD"/>
            <w:kern w:val="0"/>
            <w:szCs w:val="24"/>
            <w:u w:val="single"/>
          </w:rPr>
          <w:t>惠普</w:t>
        </w:r>
      </w:hyperlink>
      <w:r w:rsidRPr="00064FE2">
        <w:rPr>
          <w:rFonts w:ascii="標楷體" w:eastAsia="標楷體" w:hAnsi="標楷體" w:cs="Arial"/>
          <w:color w:val="333333"/>
          <w:kern w:val="0"/>
          <w:szCs w:val="24"/>
        </w:rPr>
        <w:t>是21%,蓋特威(Gateway)是25%,</w:t>
      </w:r>
      <w:hyperlink r:id="rId313" w:tooltip="思科" w:history="1">
        <w:r w:rsidRPr="00064FE2">
          <w:rPr>
            <w:rFonts w:ascii="標楷體" w:eastAsia="標楷體" w:hAnsi="標楷體" w:cs="Arial"/>
            <w:color w:val="173ABD"/>
            <w:kern w:val="0"/>
            <w:szCs w:val="24"/>
            <w:u w:val="single"/>
          </w:rPr>
          <w:t>思科</w:t>
        </w:r>
      </w:hyperlink>
      <w:r w:rsidRPr="00064FE2">
        <w:rPr>
          <w:rFonts w:ascii="標楷體" w:eastAsia="標楷體" w:hAnsi="標楷體" w:cs="Arial"/>
          <w:color w:val="333333"/>
          <w:kern w:val="0"/>
          <w:szCs w:val="24"/>
        </w:rPr>
        <w:t>則高達46%,DELL公司的競爭優勢可見一斑。</w:t>
      </w:r>
    </w:p>
    <w:p w:rsidR="008F3902" w:rsidRPr="00064FE2" w:rsidRDefault="008F3902" w:rsidP="008F3902">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w:t>
      </w:r>
      <w:r w:rsidRPr="000C66CB">
        <w:rPr>
          <w:rFonts w:ascii="標楷體" w:eastAsia="標楷體" w:hAnsi="標楷體" w:cs="Arial"/>
          <w:b/>
          <w:color w:val="333333"/>
          <w:kern w:val="0"/>
          <w:szCs w:val="24"/>
        </w:rPr>
        <w:t xml:space="preserve">　第三,價值整體創造。</w:t>
      </w:r>
      <w:r w:rsidRPr="00064FE2">
        <w:rPr>
          <w:rFonts w:ascii="標楷體" w:eastAsia="標楷體" w:hAnsi="標楷體" w:cs="Arial"/>
          <w:color w:val="333333"/>
          <w:kern w:val="0"/>
          <w:szCs w:val="24"/>
        </w:rPr>
        <w:t>價值整體創造在DELL公司被具體化為“與客戶結盟”的戰略,DELL公司打破了傳統意義上“廠家”與“供應商”之間的供需配給,始終保持與客戶的實時</w:t>
      </w:r>
      <w:hyperlink r:id="rId314" w:tooltip="互动" w:history="1">
        <w:r w:rsidRPr="00064FE2">
          <w:rPr>
            <w:rFonts w:ascii="標楷體" w:eastAsia="標楷體" w:hAnsi="標楷體" w:cs="Arial"/>
            <w:color w:val="173ABD"/>
            <w:kern w:val="0"/>
            <w:szCs w:val="24"/>
            <w:u w:val="single"/>
          </w:rPr>
          <w:t>互動</w:t>
        </w:r>
      </w:hyperlink>
      <w:r w:rsidRPr="00064FE2">
        <w:rPr>
          <w:rFonts w:ascii="標楷體" w:eastAsia="標楷體" w:hAnsi="標楷體" w:cs="Arial"/>
          <w:color w:val="333333"/>
          <w:kern w:val="0"/>
          <w:szCs w:val="24"/>
        </w:rPr>
        <w:t>,及時得到第一手的客戶反饋和需求,然後根據客戶需求接受定單,再進行以客戶需求為導向的產品製造。這樣就能保證按照客戶需求提供產品。這是一個良性迴圈的過程。</w:t>
      </w:r>
    </w:p>
    <w:p w:rsidR="008F3902" w:rsidRDefault="008F3902" w:rsidP="008F3902">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正是通過基於供應鏈管理平臺的渠道流程優化,DELL公司能夠實現在合適的時間把合適的產品以最優的價格送到合適的地點,從而使公司的</w:t>
      </w:r>
      <w:hyperlink r:id="rId315" w:tooltip="生产成本" w:history="1">
        <w:r w:rsidRPr="00064FE2">
          <w:rPr>
            <w:rFonts w:ascii="標楷體" w:eastAsia="標楷體" w:hAnsi="標楷體" w:cs="Arial"/>
            <w:color w:val="173ABD"/>
            <w:kern w:val="0"/>
            <w:szCs w:val="24"/>
            <w:u w:val="single"/>
          </w:rPr>
          <w:t>生產成本</w:t>
        </w:r>
      </w:hyperlink>
      <w:r w:rsidRPr="00064FE2">
        <w:rPr>
          <w:rFonts w:ascii="標楷體" w:eastAsia="標楷體" w:hAnsi="標楷體" w:cs="Arial"/>
          <w:color w:val="333333"/>
          <w:kern w:val="0"/>
          <w:szCs w:val="24"/>
        </w:rPr>
        <w:t>大大下降而效益大幅度提高。</w:t>
      </w:r>
    </w:p>
    <w:p w:rsidR="00084B07" w:rsidRDefault="00084B07" w:rsidP="008F3902">
      <w:pPr>
        <w:widowControl/>
        <w:shd w:val="clear" w:color="auto" w:fill="FFFFFF"/>
        <w:spacing w:line="0" w:lineRule="atLeast"/>
        <w:rPr>
          <w:rFonts w:ascii="標楷體" w:eastAsia="標楷體" w:hAnsi="標楷體" w:cs="Arial"/>
          <w:b/>
          <w:bCs/>
          <w:color w:val="333333"/>
          <w:kern w:val="0"/>
          <w:szCs w:val="24"/>
        </w:rPr>
      </w:pPr>
    </w:p>
    <w:p w:rsidR="00AF7395" w:rsidRDefault="00AF7395" w:rsidP="00AF7395">
      <w:pPr>
        <w:widowControl/>
        <w:shd w:val="clear" w:color="auto" w:fill="FFFFFF"/>
        <w:spacing w:line="0" w:lineRule="atLeast"/>
        <w:rPr>
          <w:rFonts w:ascii="標楷體" w:eastAsia="標楷體" w:hAnsi="標楷體" w:cs="Arial"/>
          <w:b/>
          <w:bCs/>
          <w:color w:val="333333"/>
          <w:kern w:val="0"/>
          <w:szCs w:val="24"/>
        </w:rPr>
      </w:pPr>
    </w:p>
    <w:p w:rsidR="00084B07" w:rsidRPr="00AF7395" w:rsidRDefault="00AF7395" w:rsidP="00AF7395">
      <w:pPr>
        <w:widowControl/>
        <w:shd w:val="clear" w:color="auto" w:fill="FFFFFF"/>
        <w:spacing w:line="0" w:lineRule="atLeast"/>
        <w:rPr>
          <w:rFonts w:ascii="標楷體" w:eastAsia="標楷體" w:hAnsi="標楷體" w:cs="Arial"/>
          <w:b/>
          <w:bCs/>
          <w:color w:val="333333"/>
          <w:kern w:val="0"/>
          <w:szCs w:val="24"/>
        </w:rPr>
      </w:pPr>
      <w:r>
        <w:rPr>
          <w:rFonts w:ascii="標楷體" w:eastAsia="標楷體" w:hAnsi="標楷體" w:cs="Arial" w:hint="eastAsia"/>
          <w:b/>
          <w:bCs/>
          <w:color w:val="333333"/>
          <w:kern w:val="0"/>
          <w:szCs w:val="24"/>
        </w:rPr>
        <w:t>7.</w:t>
      </w:r>
      <w:r w:rsidR="00084B07" w:rsidRPr="00AF7395">
        <w:rPr>
          <w:rFonts w:ascii="標楷體" w:eastAsia="標楷體" w:hAnsi="標楷體" w:cs="Arial" w:hint="eastAsia"/>
          <w:b/>
          <w:bCs/>
          <w:color w:val="333333"/>
          <w:kern w:val="0"/>
          <w:szCs w:val="24"/>
        </w:rPr>
        <w:t>由簡單市場走向細緻的劃分</w:t>
      </w:r>
    </w:p>
    <w:p w:rsidR="00084B07" w:rsidRPr="00084B07" w:rsidRDefault="00084B07" w:rsidP="00084B07">
      <w:pPr>
        <w:widowControl/>
        <w:shd w:val="clear" w:color="auto" w:fill="FFFFFF"/>
        <w:spacing w:line="0" w:lineRule="atLeast"/>
        <w:rPr>
          <w:rFonts w:ascii="標楷體" w:eastAsia="標楷體" w:hAnsi="標楷體" w:cs="Arial"/>
          <w:b/>
          <w:color w:val="333333"/>
          <w:kern w:val="0"/>
          <w:szCs w:val="24"/>
        </w:rPr>
      </w:pPr>
      <w:r>
        <w:rPr>
          <w:noProof/>
        </w:rPr>
        <w:drawing>
          <wp:anchor distT="0" distB="0" distL="114300" distR="114300" simplePos="0" relativeHeight="251692032" behindDoc="0" locked="0" layoutInCell="1" allowOverlap="1" wp14:anchorId="6F709685" wp14:editId="4D4B54C4">
            <wp:simplePos x="0" y="0"/>
            <wp:positionH relativeFrom="column">
              <wp:posOffset>133350</wp:posOffset>
            </wp:positionH>
            <wp:positionV relativeFrom="paragraph">
              <wp:posOffset>60325</wp:posOffset>
            </wp:positionV>
            <wp:extent cx="4538345" cy="2743835"/>
            <wp:effectExtent l="0" t="0" r="0" b="0"/>
            <wp:wrapNone/>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6">
                      <a:extLst>
                        <a:ext uri="{28A0092B-C50C-407E-A947-70E740481C1C}">
                          <a14:useLocalDpi xmlns:a14="http://schemas.microsoft.com/office/drawing/2010/main" val="0"/>
                        </a:ext>
                      </a:extLst>
                    </a:blip>
                    <a:srcRect l="34146" t="43360" r="39634" b="28456"/>
                    <a:stretch/>
                  </pic:blipFill>
                  <pic:spPr bwMode="auto">
                    <a:xfrm>
                      <a:off x="0" y="0"/>
                      <a:ext cx="4538345" cy="2743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F3902" w:rsidRDefault="008F3902" w:rsidP="008F3902">
      <w:pPr>
        <w:widowControl/>
        <w:shd w:val="clear" w:color="auto" w:fill="FFFFFF"/>
        <w:spacing w:line="0" w:lineRule="atLeast"/>
        <w:rPr>
          <w:rFonts w:ascii="標楷體" w:eastAsia="標楷體" w:hAnsi="標楷體" w:cs="Arial"/>
          <w:color w:val="333333"/>
          <w:kern w:val="0"/>
          <w:szCs w:val="24"/>
        </w:rPr>
      </w:pPr>
    </w:p>
    <w:p w:rsidR="008F3902" w:rsidRDefault="008F3902" w:rsidP="008F3902">
      <w:pPr>
        <w:widowControl/>
        <w:shd w:val="clear" w:color="auto" w:fill="FFFFFF"/>
        <w:spacing w:line="0" w:lineRule="atLeast"/>
        <w:rPr>
          <w:rFonts w:ascii="標楷體" w:eastAsia="標楷體" w:hAnsi="標楷體" w:cs="Arial"/>
          <w:color w:val="333333"/>
          <w:kern w:val="0"/>
          <w:szCs w:val="24"/>
        </w:rPr>
      </w:pPr>
    </w:p>
    <w:p w:rsidR="008F3902" w:rsidRDefault="008F3902" w:rsidP="008F3902">
      <w:pPr>
        <w:widowControl/>
        <w:shd w:val="clear" w:color="auto" w:fill="FFFFFF"/>
        <w:spacing w:line="0" w:lineRule="atLeast"/>
        <w:rPr>
          <w:rFonts w:ascii="標楷體" w:eastAsia="標楷體" w:hAnsi="標楷體" w:cs="Arial"/>
          <w:color w:val="333333"/>
          <w:kern w:val="0"/>
          <w:szCs w:val="24"/>
        </w:rPr>
      </w:pPr>
    </w:p>
    <w:p w:rsidR="008F3902" w:rsidRDefault="008F3902" w:rsidP="008F3902">
      <w:pPr>
        <w:widowControl/>
        <w:shd w:val="clear" w:color="auto" w:fill="FFFFFF"/>
        <w:spacing w:line="0" w:lineRule="atLeast"/>
        <w:rPr>
          <w:rFonts w:ascii="標楷體" w:eastAsia="標楷體" w:hAnsi="標楷體" w:cs="Arial"/>
          <w:color w:val="333333"/>
          <w:kern w:val="0"/>
          <w:szCs w:val="24"/>
        </w:rPr>
      </w:pPr>
    </w:p>
    <w:p w:rsidR="008F3902" w:rsidRDefault="008F3902" w:rsidP="008F3902">
      <w:pPr>
        <w:widowControl/>
        <w:shd w:val="clear" w:color="auto" w:fill="FFFFFF"/>
        <w:spacing w:line="0" w:lineRule="atLeast"/>
        <w:rPr>
          <w:rFonts w:ascii="標楷體" w:eastAsia="標楷體" w:hAnsi="標楷體" w:cs="Arial"/>
          <w:color w:val="333333"/>
          <w:kern w:val="0"/>
          <w:szCs w:val="24"/>
        </w:rPr>
      </w:pPr>
    </w:p>
    <w:p w:rsidR="008F3902" w:rsidRDefault="008F3902" w:rsidP="008F3902">
      <w:pPr>
        <w:widowControl/>
        <w:shd w:val="clear" w:color="auto" w:fill="FFFFFF"/>
        <w:spacing w:line="0" w:lineRule="atLeast"/>
        <w:rPr>
          <w:rFonts w:ascii="標楷體" w:eastAsia="標楷體" w:hAnsi="標楷體" w:cs="Arial"/>
          <w:color w:val="333333"/>
          <w:kern w:val="0"/>
          <w:szCs w:val="24"/>
        </w:rPr>
      </w:pPr>
    </w:p>
    <w:p w:rsidR="002514D4" w:rsidRDefault="002514D4" w:rsidP="00D01CC4">
      <w:pPr>
        <w:adjustRightInd w:val="0"/>
        <w:snapToGrid w:val="0"/>
        <w:spacing w:line="360" w:lineRule="auto"/>
        <w:rPr>
          <w:rFonts w:ascii="Arial" w:eastAsia="標楷體" w:hAnsi="Arial" w:cs="Arial"/>
          <w:b/>
          <w:bCs/>
          <w:sz w:val="28"/>
          <w:bdr w:val="single" w:sz="4" w:space="0" w:color="auto"/>
        </w:rPr>
      </w:pPr>
    </w:p>
    <w:p w:rsidR="00084B07" w:rsidRDefault="00084B07" w:rsidP="00D01CC4">
      <w:pPr>
        <w:adjustRightInd w:val="0"/>
        <w:snapToGrid w:val="0"/>
        <w:spacing w:line="360" w:lineRule="auto"/>
        <w:rPr>
          <w:rFonts w:ascii="Arial" w:eastAsia="標楷體" w:hAnsi="Arial" w:cs="Arial"/>
          <w:b/>
          <w:bCs/>
          <w:sz w:val="28"/>
          <w:bdr w:val="single" w:sz="4" w:space="0" w:color="auto"/>
        </w:rPr>
      </w:pPr>
    </w:p>
    <w:p w:rsidR="006B5469" w:rsidRDefault="006B5469" w:rsidP="00D01CC4">
      <w:pPr>
        <w:adjustRightInd w:val="0"/>
        <w:snapToGrid w:val="0"/>
        <w:spacing w:line="360" w:lineRule="auto"/>
        <w:rPr>
          <w:rFonts w:ascii="Arial" w:eastAsia="標楷體" w:hAnsi="Arial" w:cs="Arial"/>
          <w:b/>
          <w:bCs/>
          <w:sz w:val="28"/>
          <w:bdr w:val="single" w:sz="4" w:space="0" w:color="auto"/>
        </w:rPr>
      </w:pPr>
    </w:p>
    <w:p w:rsidR="00084B07" w:rsidRDefault="00084B07" w:rsidP="00D01CC4">
      <w:pPr>
        <w:adjustRightInd w:val="0"/>
        <w:snapToGrid w:val="0"/>
        <w:spacing w:line="360" w:lineRule="auto"/>
        <w:rPr>
          <w:rFonts w:ascii="Arial" w:eastAsia="標楷體" w:hAnsi="Arial" w:cs="Arial"/>
          <w:b/>
          <w:bCs/>
          <w:sz w:val="28"/>
          <w:bdr w:val="single" w:sz="4" w:space="0" w:color="auto"/>
        </w:rPr>
      </w:pPr>
    </w:p>
    <w:p w:rsidR="00084B07" w:rsidRDefault="00084B07" w:rsidP="00D01CC4">
      <w:pPr>
        <w:adjustRightInd w:val="0"/>
        <w:snapToGrid w:val="0"/>
        <w:spacing w:line="360" w:lineRule="auto"/>
        <w:rPr>
          <w:rFonts w:ascii="Arial" w:eastAsia="標楷體" w:hAnsi="Arial" w:cs="Arial"/>
          <w:b/>
          <w:bCs/>
          <w:sz w:val="28"/>
          <w:bdr w:val="single" w:sz="4" w:space="0" w:color="auto"/>
        </w:rPr>
      </w:pPr>
    </w:p>
    <w:p w:rsidR="00D01CC4" w:rsidRDefault="00D01CC4" w:rsidP="00D01CC4">
      <w:pPr>
        <w:adjustRightInd w:val="0"/>
        <w:snapToGrid w:val="0"/>
        <w:spacing w:line="360" w:lineRule="auto"/>
        <w:rPr>
          <w:rFonts w:ascii="Arial" w:eastAsia="標楷體" w:hAnsi="Arial" w:cs="Arial"/>
          <w:b/>
          <w:bCs/>
          <w:sz w:val="28"/>
          <w:bdr w:val="single" w:sz="4" w:space="0" w:color="auto"/>
        </w:rPr>
      </w:pPr>
      <w:r w:rsidRPr="00347D50">
        <w:rPr>
          <w:rFonts w:ascii="Arial" w:eastAsia="標楷體" w:hAnsi="Arial" w:cs="Arial" w:hint="eastAsia"/>
          <w:b/>
          <w:bCs/>
          <w:sz w:val="28"/>
          <w:bdr w:val="single" w:sz="4" w:space="0" w:color="auto"/>
        </w:rPr>
        <w:t>惠普</w:t>
      </w:r>
      <w:r w:rsidRPr="00347D50">
        <w:rPr>
          <w:rFonts w:ascii="Arial" w:eastAsia="標楷體" w:hAnsi="Arial" w:cs="Arial" w:hint="eastAsia"/>
          <w:b/>
          <w:bCs/>
          <w:sz w:val="28"/>
          <w:bdr w:val="single" w:sz="4" w:space="0" w:color="auto"/>
        </w:rPr>
        <w:t>HP</w:t>
      </w:r>
    </w:p>
    <w:p w:rsidR="001F6B67" w:rsidRDefault="001F6B67" w:rsidP="00D01CC4">
      <w:pPr>
        <w:adjustRightInd w:val="0"/>
        <w:snapToGrid w:val="0"/>
        <w:spacing w:line="360" w:lineRule="auto"/>
        <w:rPr>
          <w:rFonts w:ascii="Arial" w:eastAsia="標楷體" w:hAnsi="Arial" w:cs="Arial"/>
          <w:b/>
          <w:bCs/>
          <w:sz w:val="28"/>
          <w:bdr w:val="single" w:sz="4" w:space="0" w:color="auto"/>
        </w:rPr>
      </w:pPr>
      <w:r>
        <w:rPr>
          <w:noProof/>
        </w:rPr>
        <w:drawing>
          <wp:inline distT="0" distB="0" distL="0" distR="0" wp14:anchorId="4F5B7811" wp14:editId="031A0716">
            <wp:extent cx="4605454" cy="3236730"/>
            <wp:effectExtent l="0" t="0" r="5080" b="190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7"/>
                    <a:srcRect l="34463" t="50407" r="29268" b="8809"/>
                    <a:stretch/>
                  </pic:blipFill>
                  <pic:spPr bwMode="auto">
                    <a:xfrm>
                      <a:off x="0" y="0"/>
                      <a:ext cx="4620606" cy="3247379"/>
                    </a:xfrm>
                    <a:prstGeom prst="rect">
                      <a:avLst/>
                    </a:prstGeom>
                    <a:ln>
                      <a:noFill/>
                    </a:ln>
                    <a:extLst>
                      <a:ext uri="{53640926-AAD7-44D8-BBD7-CCE9431645EC}">
                        <a14:shadowObscured xmlns:a14="http://schemas.microsoft.com/office/drawing/2010/main"/>
                      </a:ext>
                    </a:extLst>
                  </pic:spPr>
                </pic:pic>
              </a:graphicData>
            </a:graphic>
          </wp:inline>
        </w:drawing>
      </w:r>
    </w:p>
    <w:p w:rsidR="006B5469" w:rsidRDefault="006B5469" w:rsidP="006B5469">
      <w:pPr>
        <w:pStyle w:val="ad"/>
        <w:rPr>
          <w:rFonts w:ascii="標楷體" w:eastAsia="標楷體" w:hAnsi="標楷體"/>
        </w:rPr>
      </w:pPr>
    </w:p>
    <w:p w:rsidR="006B5469" w:rsidRPr="006B5469" w:rsidRDefault="006B5469" w:rsidP="006B5469">
      <w:pPr>
        <w:pStyle w:val="ad"/>
        <w:rPr>
          <w:rFonts w:ascii="標楷體" w:eastAsia="標楷體" w:hAnsi="標楷體" w:cs="Arial"/>
          <w:b/>
          <w:bCs/>
          <w:sz w:val="32"/>
          <w:bdr w:val="single" w:sz="4" w:space="0" w:color="auto"/>
        </w:rPr>
      </w:pPr>
      <w:r w:rsidRPr="006B5469">
        <w:rPr>
          <w:rFonts w:ascii="標楷體" w:eastAsia="標楷體" w:hAnsi="標楷體"/>
          <w:sz w:val="28"/>
        </w:rPr>
        <w:t>HP</w:t>
      </w:r>
      <w:r w:rsidRPr="006B5469">
        <w:rPr>
          <w:rFonts w:ascii="標楷體" w:eastAsia="標楷體" w:hAnsi="標楷體" w:hint="eastAsia"/>
          <w:sz w:val="28"/>
        </w:rPr>
        <w:t>整合後的協力優勢</w:t>
      </w:r>
      <w:r w:rsidRPr="006B5469">
        <w:rPr>
          <w:rFonts w:ascii="標楷體" w:eastAsia="標楷體" w:hAnsi="標楷體"/>
          <w:sz w:val="28"/>
        </w:rPr>
        <w:t>(</w:t>
      </w:r>
      <w:r w:rsidRPr="006B5469">
        <w:rPr>
          <w:rFonts w:ascii="標楷體" w:eastAsia="標楷體" w:hAnsi="標楷體" w:hint="eastAsia"/>
          <w:sz w:val="28"/>
        </w:rPr>
        <w:t>或綜效即</w:t>
      </w:r>
      <w:r w:rsidRPr="006B5469">
        <w:rPr>
          <w:rFonts w:ascii="標楷體" w:eastAsia="標楷體" w:hAnsi="標楷體"/>
          <w:sz w:val="28"/>
        </w:rPr>
        <w:t>1+1</w:t>
      </w:r>
      <w:r w:rsidRPr="006B5469">
        <w:rPr>
          <w:rFonts w:ascii="標楷體" w:eastAsia="標楷體" w:hAnsi="標楷體" w:hint="eastAsia"/>
          <w:sz w:val="28"/>
        </w:rPr>
        <w:t>＞</w:t>
      </w:r>
      <w:r w:rsidRPr="006B5469">
        <w:rPr>
          <w:rFonts w:ascii="標楷體" w:eastAsia="標楷體" w:hAnsi="標楷體"/>
          <w:sz w:val="28"/>
        </w:rPr>
        <w:t>2)</w:t>
      </w:r>
    </w:p>
    <w:p w:rsidR="006B5469" w:rsidRPr="006B5469" w:rsidRDefault="006B5469" w:rsidP="006B5469">
      <w:pPr>
        <w:pStyle w:val="ad"/>
        <w:numPr>
          <w:ilvl w:val="0"/>
          <w:numId w:val="27"/>
        </w:numPr>
        <w:rPr>
          <w:rFonts w:ascii="標楷體" w:eastAsia="標楷體" w:hAnsi="標楷體" w:cs="新細明體"/>
          <w:color w:val="FFCC00"/>
        </w:rPr>
      </w:pPr>
      <w:r w:rsidRPr="006B5469">
        <w:rPr>
          <w:rFonts w:ascii="標楷體" w:eastAsia="標楷體" w:hAnsi="標楷體" w:hint="eastAsia"/>
        </w:rPr>
        <w:t>全球</w:t>
      </w:r>
      <w:r w:rsidRPr="006B5469">
        <w:rPr>
          <w:rFonts w:ascii="標楷體" w:eastAsia="標楷體" w:hAnsi="標楷體"/>
        </w:rPr>
        <w:t>Windows*</w:t>
      </w:r>
      <w:r w:rsidRPr="006B5469">
        <w:rPr>
          <w:rFonts w:ascii="標楷體" w:eastAsia="標楷體" w:hAnsi="標楷體" w:hint="eastAsia"/>
        </w:rPr>
        <w:t>、</w:t>
      </w:r>
      <w:r w:rsidRPr="006B5469">
        <w:rPr>
          <w:rFonts w:ascii="標楷體" w:eastAsia="標楷體" w:hAnsi="標楷體"/>
        </w:rPr>
        <w:t>UNIX*</w:t>
      </w:r>
      <w:r w:rsidRPr="006B5469">
        <w:rPr>
          <w:rFonts w:ascii="標楷體" w:eastAsia="標楷體" w:hAnsi="標楷體" w:hint="eastAsia"/>
        </w:rPr>
        <w:t>、</w:t>
      </w:r>
      <w:r w:rsidRPr="006B5469">
        <w:rPr>
          <w:rFonts w:ascii="標楷體" w:eastAsia="標楷體" w:hAnsi="標楷體"/>
        </w:rPr>
        <w:t>Linux*</w:t>
      </w:r>
      <w:r w:rsidRPr="006B5469">
        <w:rPr>
          <w:rFonts w:ascii="標楷體" w:eastAsia="標楷體" w:hAnsi="標楷體" w:hint="eastAsia"/>
        </w:rPr>
        <w:t>、</w:t>
      </w:r>
      <w:r w:rsidRPr="006B5469">
        <w:rPr>
          <w:rFonts w:ascii="標楷體" w:eastAsia="標楷體" w:hAnsi="標楷體"/>
        </w:rPr>
        <w:t>x86*</w:t>
      </w:r>
      <w:r w:rsidRPr="006B5469">
        <w:rPr>
          <w:rFonts w:ascii="標楷體" w:eastAsia="標楷體" w:hAnsi="標楷體" w:hint="eastAsia"/>
        </w:rPr>
        <w:t>和</w:t>
      </w:r>
      <w:r w:rsidRPr="006B5469">
        <w:rPr>
          <w:rFonts w:ascii="標楷體" w:eastAsia="標楷體" w:hAnsi="標楷體"/>
        </w:rPr>
        <w:t>Blade</w:t>
      </w:r>
      <w:r w:rsidRPr="006B5469">
        <w:rPr>
          <w:rFonts w:ascii="標楷體" w:eastAsia="標楷體" w:hAnsi="標楷體" w:hint="eastAsia"/>
        </w:rPr>
        <w:t>伺服器全球第一</w:t>
      </w:r>
    </w:p>
    <w:p w:rsidR="006B5469" w:rsidRPr="006B5469" w:rsidRDefault="006B5469" w:rsidP="006B5469">
      <w:pPr>
        <w:pStyle w:val="ad"/>
        <w:numPr>
          <w:ilvl w:val="0"/>
          <w:numId w:val="27"/>
        </w:numPr>
        <w:rPr>
          <w:rFonts w:ascii="標楷體" w:eastAsia="標楷體" w:hAnsi="標楷體" w:cs="新細明體"/>
          <w:color w:val="FFCC00"/>
        </w:rPr>
      </w:pPr>
      <w:r w:rsidRPr="006B5469">
        <w:rPr>
          <w:rFonts w:ascii="標楷體" w:eastAsia="標楷體" w:hAnsi="標楷體" w:hint="eastAsia"/>
        </w:rPr>
        <w:t>全球企業儲存設備第一</w:t>
      </w:r>
    </w:p>
    <w:p w:rsidR="006B5469" w:rsidRPr="006B5469" w:rsidRDefault="006B5469" w:rsidP="006B5469">
      <w:pPr>
        <w:pStyle w:val="ad"/>
        <w:numPr>
          <w:ilvl w:val="0"/>
          <w:numId w:val="27"/>
        </w:numPr>
        <w:rPr>
          <w:rFonts w:ascii="標楷體" w:eastAsia="標楷體" w:hAnsi="標楷體" w:cs="新細明體"/>
          <w:color w:val="FFCC00"/>
        </w:rPr>
      </w:pPr>
      <w:r w:rsidRPr="006B5469">
        <w:rPr>
          <w:rFonts w:ascii="標楷體" w:eastAsia="標楷體" w:hAnsi="標楷體" w:hint="eastAsia"/>
        </w:rPr>
        <w:t>全球影像和列印第一</w:t>
      </w:r>
    </w:p>
    <w:p w:rsidR="006B5469" w:rsidRPr="006B5469" w:rsidRDefault="006B5469" w:rsidP="006B5469">
      <w:pPr>
        <w:pStyle w:val="ad"/>
        <w:numPr>
          <w:ilvl w:val="0"/>
          <w:numId w:val="27"/>
        </w:numPr>
        <w:rPr>
          <w:rFonts w:ascii="標楷體" w:eastAsia="標楷體" w:hAnsi="標楷體" w:cs="新細明體"/>
          <w:color w:val="FFCC00"/>
        </w:rPr>
      </w:pPr>
      <w:r w:rsidRPr="006B5469">
        <w:rPr>
          <w:rFonts w:ascii="標楷體" w:eastAsia="標楷體" w:hAnsi="標楷體" w:hint="eastAsia"/>
        </w:rPr>
        <w:t>全球個人電腦第一</w:t>
      </w:r>
    </w:p>
    <w:p w:rsidR="006B5469" w:rsidRPr="006B5469" w:rsidRDefault="006B5469" w:rsidP="006B5469">
      <w:pPr>
        <w:pStyle w:val="ad"/>
        <w:numPr>
          <w:ilvl w:val="0"/>
          <w:numId w:val="27"/>
        </w:numPr>
        <w:rPr>
          <w:rFonts w:ascii="標楷體" w:eastAsia="標楷體" w:hAnsi="標楷體" w:cs="新細明體"/>
          <w:color w:val="FFCC00"/>
        </w:rPr>
      </w:pPr>
      <w:r w:rsidRPr="006B5469">
        <w:rPr>
          <w:rFonts w:ascii="標楷體" w:eastAsia="標楷體" w:hAnsi="標楷體" w:hint="eastAsia"/>
        </w:rPr>
        <w:t>全球管理軟體第一</w:t>
      </w:r>
    </w:p>
    <w:p w:rsidR="006B5469" w:rsidRPr="006B5469" w:rsidRDefault="006B5469" w:rsidP="006B5469">
      <w:pPr>
        <w:pStyle w:val="ad"/>
        <w:numPr>
          <w:ilvl w:val="0"/>
          <w:numId w:val="27"/>
        </w:numPr>
        <w:rPr>
          <w:rFonts w:ascii="標楷體" w:eastAsia="標楷體" w:hAnsi="標楷體" w:cs="新細明體"/>
          <w:color w:val="FFCC00"/>
        </w:rPr>
      </w:pPr>
      <w:r w:rsidRPr="006B5469">
        <w:rPr>
          <w:rFonts w:ascii="標楷體" w:eastAsia="標楷體" w:hAnsi="標楷體" w:hint="eastAsia"/>
        </w:rPr>
        <w:t>業界</w:t>
      </w:r>
      <w:r w:rsidRPr="006B5469">
        <w:rPr>
          <w:rFonts w:ascii="標楷體" w:eastAsia="標楷體" w:hAnsi="標楷體"/>
        </w:rPr>
        <w:t>IT</w:t>
      </w:r>
      <w:r w:rsidRPr="006B5469">
        <w:rPr>
          <w:rFonts w:ascii="標楷體" w:eastAsia="標楷體" w:hAnsi="標楷體" w:hint="eastAsia"/>
        </w:rPr>
        <w:t>服務廠商第三</w:t>
      </w:r>
    </w:p>
    <w:p w:rsidR="00567849" w:rsidRPr="000631DD" w:rsidRDefault="00567849" w:rsidP="00567849">
      <w:pPr>
        <w:widowControl/>
        <w:spacing w:line="510" w:lineRule="atLeast"/>
        <w:outlineLvl w:val="0"/>
        <w:rPr>
          <w:rFonts w:ascii="標楷體" w:eastAsia="標楷體" w:hAnsi="標楷體" w:cs="Arial"/>
          <w:b/>
          <w:bCs/>
          <w:color w:val="222222"/>
          <w:kern w:val="36"/>
          <w:szCs w:val="24"/>
        </w:rPr>
      </w:pPr>
      <w:r w:rsidRPr="000631DD">
        <w:rPr>
          <w:rFonts w:ascii="標楷體" w:eastAsia="標楷體" w:hAnsi="標楷體" w:cs="Arial"/>
          <w:b/>
          <w:bCs/>
          <w:color w:val="222222"/>
          <w:kern w:val="36"/>
          <w:szCs w:val="24"/>
        </w:rPr>
        <w:t>HP</w:t>
      </w:r>
      <w:r w:rsidRPr="000631DD">
        <w:rPr>
          <w:rFonts w:ascii="標楷體" w:eastAsia="標楷體" w:hAnsi="標楷體" w:cs="Arial" w:hint="eastAsia"/>
          <w:b/>
          <w:bCs/>
          <w:color w:val="222222"/>
          <w:kern w:val="36"/>
          <w:szCs w:val="24"/>
        </w:rPr>
        <w:t>助力中小企業增強競爭優勢和降低成本</w:t>
      </w:r>
    </w:p>
    <w:p w:rsidR="008F3902" w:rsidRDefault="00567849" w:rsidP="006B5469">
      <w:pPr>
        <w:widowControl/>
        <w:spacing w:line="510" w:lineRule="atLeast"/>
        <w:outlineLvl w:val="0"/>
        <w:rPr>
          <w:rFonts w:ascii="標楷體" w:eastAsia="標楷體" w:hAnsi="標楷體" w:cs="新細明體"/>
          <w:color w:val="000000"/>
          <w:kern w:val="0"/>
          <w:szCs w:val="24"/>
        </w:rPr>
      </w:pPr>
      <w:r w:rsidRPr="000631DD">
        <w:rPr>
          <w:rFonts w:ascii="標楷體" w:eastAsia="標楷體" w:hAnsi="標楷體" w:cs="新細明體" w:hint="eastAsia"/>
          <w:color w:val="000000"/>
          <w:kern w:val="0"/>
          <w:szCs w:val="24"/>
        </w:rPr>
        <w:t xml:space="preserve">　惠普近期推出的解決方案幫助中小企業在大幅度削減成本和能耗的同時，提高資料安全性、最大程度提高生產力，並將業務風險降到最低。新推出的這些解決方案是對</w:t>
      </w:r>
      <w:r w:rsidRPr="000631DD">
        <w:rPr>
          <w:rFonts w:ascii="標楷體" w:eastAsia="標楷體" w:hAnsi="標楷體" w:cs="新細明體"/>
          <w:color w:val="000000"/>
          <w:kern w:val="0"/>
          <w:szCs w:val="24"/>
        </w:rPr>
        <w:t>HP Total Care</w:t>
      </w:r>
      <w:r w:rsidRPr="000631DD">
        <w:rPr>
          <w:rFonts w:ascii="標楷體" w:eastAsia="標楷體" w:hAnsi="標楷體" w:cs="新細明體" w:hint="eastAsia"/>
          <w:color w:val="000000"/>
          <w:kern w:val="0"/>
          <w:szCs w:val="24"/>
        </w:rPr>
        <w:t>組合的擴展，該組合可説明中小企業管理、保護和促進業務的發展。</w:t>
      </w:r>
    </w:p>
    <w:p w:rsidR="00567849" w:rsidRPr="000631DD" w:rsidRDefault="00567849" w:rsidP="00567849">
      <w:pPr>
        <w:widowControl/>
        <w:spacing w:before="210" w:after="210" w:line="375" w:lineRule="atLeast"/>
        <w:rPr>
          <w:rFonts w:ascii="標楷體" w:eastAsia="標楷體" w:hAnsi="標楷體" w:cs="新細明體"/>
          <w:color w:val="000000"/>
          <w:kern w:val="0"/>
          <w:szCs w:val="24"/>
        </w:rPr>
      </w:pPr>
      <w:r w:rsidRPr="000631DD">
        <w:rPr>
          <w:rFonts w:ascii="標楷體" w:eastAsia="標楷體" w:hAnsi="標楷體" w:cs="新細明體" w:hint="eastAsia"/>
          <w:b/>
          <w:bCs/>
          <w:color w:val="000000"/>
          <w:kern w:val="0"/>
          <w:szCs w:val="24"/>
        </w:rPr>
        <w:t>提高生產力、降低成本</w:t>
      </w:r>
    </w:p>
    <w:p w:rsidR="00DB1CD8" w:rsidRPr="008F3902" w:rsidRDefault="00567849" w:rsidP="00567849">
      <w:pPr>
        <w:widowControl/>
        <w:spacing w:before="210" w:after="210" w:line="375" w:lineRule="atLeast"/>
        <w:rPr>
          <w:rFonts w:ascii="標楷體" w:eastAsia="標楷體" w:hAnsi="標楷體" w:cs="新細明體"/>
          <w:color w:val="000000"/>
          <w:kern w:val="0"/>
          <w:szCs w:val="24"/>
        </w:rPr>
      </w:pPr>
      <w:r w:rsidRPr="000631DD">
        <w:rPr>
          <w:rFonts w:ascii="標楷體" w:eastAsia="標楷體" w:hAnsi="標楷體" w:cs="新細明體" w:hint="eastAsia"/>
          <w:color w:val="000000"/>
          <w:kern w:val="0"/>
          <w:szCs w:val="24"/>
        </w:rPr>
        <w:t xml:space="preserve">　　</w:t>
      </w:r>
      <w:r w:rsidRPr="000631DD">
        <w:rPr>
          <w:rFonts w:ascii="標楷體" w:eastAsia="標楷體" w:hAnsi="標楷體" w:cs="新細明體"/>
          <w:color w:val="000000"/>
          <w:kern w:val="0"/>
          <w:szCs w:val="24"/>
        </w:rPr>
        <w:t xml:space="preserve">HP ProLiant ML </w:t>
      </w:r>
      <w:r w:rsidRPr="000631DD">
        <w:rPr>
          <w:rFonts w:ascii="標楷體" w:eastAsia="標楷體" w:hAnsi="標楷體" w:cs="新細明體" w:hint="eastAsia"/>
          <w:color w:val="000000"/>
          <w:kern w:val="0"/>
          <w:szCs w:val="24"/>
        </w:rPr>
        <w:t>系列是惠普推出的針對中小企業的伺服器，包括</w:t>
      </w:r>
      <w:r w:rsidRPr="000631DD">
        <w:rPr>
          <w:rFonts w:ascii="標楷體" w:eastAsia="標楷體" w:hAnsi="標楷體" w:cs="新細明體"/>
          <w:color w:val="000000"/>
          <w:kern w:val="0"/>
          <w:szCs w:val="24"/>
        </w:rPr>
        <w:t>ML110 G5</w:t>
      </w:r>
      <w:r w:rsidRPr="000631DD">
        <w:rPr>
          <w:rFonts w:ascii="標楷體" w:eastAsia="標楷體" w:hAnsi="標楷體" w:cs="新細明體" w:hint="eastAsia"/>
          <w:color w:val="000000"/>
          <w:kern w:val="0"/>
          <w:szCs w:val="24"/>
        </w:rPr>
        <w:t>、</w:t>
      </w:r>
      <w:r w:rsidRPr="000631DD">
        <w:rPr>
          <w:rFonts w:ascii="標楷體" w:eastAsia="標楷體" w:hAnsi="標楷體" w:cs="新細明體"/>
          <w:color w:val="000000"/>
          <w:kern w:val="0"/>
          <w:szCs w:val="24"/>
        </w:rPr>
        <w:t>ML115 G5</w:t>
      </w:r>
      <w:r w:rsidRPr="000631DD">
        <w:rPr>
          <w:rFonts w:ascii="標楷體" w:eastAsia="標楷體" w:hAnsi="標楷體" w:cs="新細明體" w:hint="eastAsia"/>
          <w:color w:val="000000"/>
          <w:kern w:val="0"/>
          <w:szCs w:val="24"/>
        </w:rPr>
        <w:t>、</w:t>
      </w:r>
      <w:r w:rsidRPr="000631DD">
        <w:rPr>
          <w:rFonts w:ascii="標楷體" w:eastAsia="標楷體" w:hAnsi="標楷體" w:cs="新細明體"/>
          <w:color w:val="000000"/>
          <w:kern w:val="0"/>
          <w:szCs w:val="24"/>
        </w:rPr>
        <w:t>ML150 G6</w:t>
      </w:r>
      <w:r w:rsidRPr="000631DD">
        <w:rPr>
          <w:rFonts w:ascii="標楷體" w:eastAsia="標楷體" w:hAnsi="標楷體" w:cs="新細明體" w:hint="eastAsia"/>
          <w:color w:val="000000"/>
          <w:kern w:val="0"/>
          <w:szCs w:val="24"/>
        </w:rPr>
        <w:t>、</w:t>
      </w:r>
      <w:r w:rsidRPr="000631DD">
        <w:rPr>
          <w:rFonts w:ascii="標楷體" w:eastAsia="標楷體" w:hAnsi="標楷體" w:cs="新細明體"/>
          <w:color w:val="000000"/>
          <w:kern w:val="0"/>
          <w:szCs w:val="24"/>
        </w:rPr>
        <w:t>ML330 G6</w:t>
      </w:r>
      <w:r w:rsidRPr="000631DD">
        <w:rPr>
          <w:rFonts w:ascii="標楷體" w:eastAsia="標楷體" w:hAnsi="標楷體" w:cs="新細明體" w:hint="eastAsia"/>
          <w:color w:val="000000"/>
          <w:kern w:val="0"/>
          <w:szCs w:val="24"/>
        </w:rPr>
        <w:t>、</w:t>
      </w:r>
      <w:r w:rsidRPr="000631DD">
        <w:rPr>
          <w:rFonts w:ascii="標楷體" w:eastAsia="標楷體" w:hAnsi="標楷體" w:cs="新細明體"/>
          <w:color w:val="000000"/>
          <w:kern w:val="0"/>
          <w:szCs w:val="24"/>
        </w:rPr>
        <w:t>ML350 G6</w:t>
      </w:r>
      <w:r w:rsidRPr="000631DD">
        <w:rPr>
          <w:rFonts w:ascii="標楷體" w:eastAsia="標楷體" w:hAnsi="標楷體" w:cs="新細明體" w:hint="eastAsia"/>
          <w:color w:val="000000"/>
          <w:kern w:val="0"/>
          <w:szCs w:val="24"/>
        </w:rPr>
        <w:t>和</w:t>
      </w:r>
      <w:r w:rsidRPr="000631DD">
        <w:rPr>
          <w:rFonts w:ascii="標楷體" w:eastAsia="標楷體" w:hAnsi="標楷體" w:cs="新細明體"/>
          <w:color w:val="000000"/>
          <w:kern w:val="0"/>
          <w:szCs w:val="24"/>
        </w:rPr>
        <w:t>ML370 G6</w:t>
      </w:r>
      <w:r w:rsidRPr="000631DD">
        <w:rPr>
          <w:rFonts w:ascii="標楷體" w:eastAsia="標楷體" w:hAnsi="標楷體" w:cs="新細明體" w:hint="eastAsia"/>
          <w:color w:val="000000"/>
          <w:kern w:val="0"/>
          <w:szCs w:val="24"/>
        </w:rPr>
        <w:t>等多款入門級伺服器。</w:t>
      </w:r>
      <w:r w:rsidRPr="000631DD">
        <w:rPr>
          <w:rFonts w:ascii="標楷體" w:eastAsia="標楷體" w:hAnsi="標楷體" w:cs="新細明體"/>
          <w:color w:val="000000"/>
          <w:kern w:val="0"/>
          <w:szCs w:val="24"/>
        </w:rPr>
        <w:t xml:space="preserve">HP ProLiant ML </w:t>
      </w:r>
      <w:r w:rsidRPr="000631DD">
        <w:rPr>
          <w:rFonts w:ascii="標楷體" w:eastAsia="標楷體" w:hAnsi="標楷體" w:cs="新細明體" w:hint="eastAsia"/>
          <w:color w:val="000000"/>
          <w:kern w:val="0"/>
          <w:szCs w:val="24"/>
        </w:rPr>
        <w:t>系列入門級伺服器在可擴展性、穩定性、安全性以及遠端系統管理性方面具有獨到的優勢，可滿足中小企業在共用資料與外設、開展包括進銷存、財務、企業網站、郵件伺服器等在內的多種企業應用。性能穩定、安全性高、售後服務好是中小企業在選擇伺服器時的三大要求，惠普入門級伺服器就是針對這三個方面來設計的。在穩定性方面，惠普伺服器內部</w:t>
      </w:r>
      <w:hyperlink r:id="rId318" w:history="1">
        <w:r w:rsidRPr="000631DD">
          <w:rPr>
            <w:rFonts w:ascii="標楷體" w:eastAsia="標楷體" w:hAnsi="標楷體" w:cs="新細明體"/>
            <w:color w:val="333333"/>
            <w:kern w:val="0"/>
            <w:szCs w:val="24"/>
          </w:rPr>
          <w:t>CPU</w:t>
        </w:r>
      </w:hyperlink>
      <w:r w:rsidRPr="000631DD">
        <w:rPr>
          <w:rFonts w:ascii="標楷體" w:eastAsia="標楷體" w:hAnsi="標楷體" w:cs="新細明體" w:hint="eastAsia"/>
          <w:color w:val="000000"/>
          <w:kern w:val="0"/>
          <w:szCs w:val="24"/>
        </w:rPr>
        <w:t>、</w:t>
      </w:r>
      <w:hyperlink r:id="rId319" w:history="1">
        <w:r w:rsidRPr="000631DD">
          <w:rPr>
            <w:rFonts w:ascii="標楷體" w:eastAsia="標楷體" w:hAnsi="標楷體" w:cs="新細明體" w:hint="eastAsia"/>
            <w:color w:val="333333"/>
            <w:kern w:val="0"/>
            <w:szCs w:val="24"/>
          </w:rPr>
          <w:t>記憶體</w:t>
        </w:r>
      </w:hyperlink>
      <w:r w:rsidRPr="000631DD">
        <w:rPr>
          <w:rFonts w:ascii="標楷體" w:eastAsia="標楷體" w:hAnsi="標楷體" w:cs="新細明體" w:hint="eastAsia"/>
          <w:color w:val="000000"/>
          <w:kern w:val="0"/>
          <w:szCs w:val="24"/>
        </w:rPr>
        <w:t>和</w:t>
      </w:r>
      <w:hyperlink r:id="rId320" w:history="1">
        <w:r w:rsidRPr="000631DD">
          <w:rPr>
            <w:rFonts w:ascii="標楷體" w:eastAsia="標楷體" w:hAnsi="標楷體" w:cs="新細明體" w:hint="eastAsia"/>
            <w:color w:val="333333"/>
            <w:kern w:val="0"/>
            <w:szCs w:val="24"/>
          </w:rPr>
          <w:t>硬碟</w:t>
        </w:r>
      </w:hyperlink>
      <w:r w:rsidRPr="000631DD">
        <w:rPr>
          <w:rFonts w:ascii="標楷體" w:eastAsia="標楷體" w:hAnsi="標楷體" w:cs="新細明體" w:hint="eastAsia"/>
          <w:color w:val="000000"/>
          <w:kern w:val="0"/>
          <w:szCs w:val="24"/>
        </w:rPr>
        <w:t>的選擇都經過了嚴格的測試和反復驗證。在安全性方面，惠普入門級伺服器可以自如地配置</w:t>
      </w:r>
      <w:r w:rsidRPr="000631DD">
        <w:rPr>
          <w:rFonts w:ascii="標楷體" w:eastAsia="標楷體" w:hAnsi="標楷體" w:cs="新細明體"/>
          <w:color w:val="000000"/>
          <w:kern w:val="0"/>
          <w:szCs w:val="24"/>
        </w:rPr>
        <w:t>RAID</w:t>
      </w:r>
      <w:r w:rsidRPr="000631DD">
        <w:rPr>
          <w:rFonts w:ascii="標楷體" w:eastAsia="標楷體" w:hAnsi="標楷體" w:cs="新細明體" w:hint="eastAsia"/>
          <w:color w:val="000000"/>
          <w:kern w:val="0"/>
          <w:szCs w:val="24"/>
        </w:rPr>
        <w:t>陣列，並內置</w:t>
      </w:r>
      <w:r w:rsidRPr="000631DD">
        <w:rPr>
          <w:rFonts w:ascii="標楷體" w:eastAsia="標楷體" w:hAnsi="標楷體" w:cs="新細明體"/>
          <w:color w:val="000000"/>
          <w:kern w:val="0"/>
          <w:szCs w:val="24"/>
        </w:rPr>
        <w:t>USB</w:t>
      </w:r>
      <w:hyperlink r:id="rId321" w:history="1">
        <w:r w:rsidRPr="000631DD">
          <w:rPr>
            <w:rFonts w:ascii="標楷體" w:eastAsia="標楷體" w:hAnsi="標楷體" w:cs="新細明體" w:hint="eastAsia"/>
            <w:color w:val="333333"/>
            <w:kern w:val="0"/>
            <w:szCs w:val="24"/>
          </w:rPr>
          <w:t>磁帶機</w:t>
        </w:r>
      </w:hyperlink>
      <w:r w:rsidRPr="000631DD">
        <w:rPr>
          <w:rFonts w:ascii="標楷體" w:eastAsia="標楷體" w:hAnsi="標楷體" w:cs="新細明體" w:hint="eastAsia"/>
          <w:color w:val="000000"/>
          <w:kern w:val="0"/>
          <w:szCs w:val="24"/>
        </w:rPr>
        <w:t>介面，配合惠普</w:t>
      </w:r>
      <w:hyperlink r:id="rId322" w:history="1">
        <w:r w:rsidRPr="000631DD">
          <w:rPr>
            <w:rFonts w:ascii="標楷體" w:eastAsia="標楷體" w:hAnsi="標楷體" w:cs="新細明體" w:hint="eastAsia"/>
            <w:color w:val="333333"/>
            <w:kern w:val="0"/>
            <w:szCs w:val="24"/>
          </w:rPr>
          <w:t>磁帶</w:t>
        </w:r>
      </w:hyperlink>
      <w:r w:rsidRPr="000631DD">
        <w:rPr>
          <w:rFonts w:ascii="標楷體" w:eastAsia="標楷體" w:hAnsi="標楷體" w:cs="新細明體" w:hint="eastAsia"/>
          <w:color w:val="000000"/>
          <w:kern w:val="0"/>
          <w:szCs w:val="24"/>
        </w:rPr>
        <w:t>機以及相關軟體可以實現穩定可靠的磁帶備份。另外，還帶有業界出名的單鍵恢復功能。在售後服務方面，惠普為其入門級伺服器提供三年的保修服務，可以更好地滿足中小企業對服務的需求。</w:t>
      </w:r>
    </w:p>
    <w:p w:rsidR="00567849" w:rsidRPr="000631DD" w:rsidRDefault="00567849" w:rsidP="00567849">
      <w:pPr>
        <w:widowControl/>
        <w:spacing w:before="210" w:after="210" w:line="375" w:lineRule="atLeast"/>
        <w:rPr>
          <w:rFonts w:ascii="標楷體" w:eastAsia="標楷體" w:hAnsi="標楷體" w:cs="新細明體"/>
          <w:color w:val="000000"/>
          <w:kern w:val="0"/>
          <w:szCs w:val="24"/>
        </w:rPr>
      </w:pPr>
      <w:r w:rsidRPr="000631DD">
        <w:rPr>
          <w:rFonts w:ascii="標楷體" w:eastAsia="標楷體" w:hAnsi="標楷體" w:cs="新細明體" w:hint="eastAsia"/>
          <w:b/>
          <w:bCs/>
          <w:color w:val="000000"/>
          <w:kern w:val="0"/>
          <w:szCs w:val="24"/>
        </w:rPr>
        <w:t>新的服務和融資產品</w:t>
      </w:r>
    </w:p>
    <w:p w:rsidR="00567849" w:rsidRPr="000631DD" w:rsidRDefault="00567849" w:rsidP="00567849">
      <w:pPr>
        <w:widowControl/>
        <w:spacing w:before="210" w:after="210" w:line="375" w:lineRule="atLeast"/>
        <w:rPr>
          <w:rFonts w:ascii="標楷體" w:eastAsia="標楷體" w:hAnsi="標楷體" w:cs="新細明體"/>
          <w:color w:val="000000"/>
          <w:kern w:val="0"/>
          <w:szCs w:val="24"/>
        </w:rPr>
      </w:pPr>
      <w:r w:rsidRPr="000631DD">
        <w:rPr>
          <w:rFonts w:ascii="標楷體" w:eastAsia="標楷體" w:hAnsi="標楷體" w:cs="新細明體" w:hint="eastAsia"/>
          <w:color w:val="000000"/>
          <w:kern w:val="0"/>
          <w:szCs w:val="24"/>
        </w:rPr>
        <w:t xml:space="preserve">　　作為新的解決方案的補充，惠普還提供一些服務和融資產品，説明中小企業購買、使用並管理其</w:t>
      </w:r>
      <w:r w:rsidRPr="000631DD">
        <w:rPr>
          <w:rFonts w:ascii="標楷體" w:eastAsia="標楷體" w:hAnsi="標楷體" w:cs="新細明體"/>
          <w:color w:val="000000"/>
          <w:kern w:val="0"/>
          <w:szCs w:val="24"/>
        </w:rPr>
        <w:t>IT</w:t>
      </w:r>
      <w:r w:rsidRPr="000631DD">
        <w:rPr>
          <w:rFonts w:ascii="標楷體" w:eastAsia="標楷體" w:hAnsi="標楷體" w:cs="新細明體" w:hint="eastAsia"/>
          <w:color w:val="000000"/>
          <w:kern w:val="0"/>
          <w:szCs w:val="24"/>
        </w:rPr>
        <w:t>資源：了幫助中小企業管理成本、輕鬆採購，惠普推出了</w:t>
      </w:r>
      <w:r w:rsidRPr="000631DD">
        <w:rPr>
          <w:rFonts w:ascii="標楷體" w:eastAsia="標楷體" w:hAnsi="標楷體" w:cs="新細明體"/>
          <w:color w:val="000000"/>
          <w:kern w:val="0"/>
          <w:szCs w:val="24"/>
        </w:rPr>
        <w:t>HP Financial Services</w:t>
      </w:r>
      <w:r w:rsidRPr="000631DD">
        <w:rPr>
          <w:rFonts w:ascii="標楷體" w:eastAsia="標楷體" w:hAnsi="標楷體" w:cs="新細明體" w:hint="eastAsia"/>
          <w:color w:val="000000"/>
          <w:kern w:val="0"/>
          <w:szCs w:val="24"/>
        </w:rPr>
        <w:t>，通過靈活的融資方案幫助中小企業配備下一代惠普技術和服務。</w:t>
      </w:r>
      <w:r w:rsidRPr="000631DD">
        <w:rPr>
          <w:rFonts w:ascii="標楷體" w:eastAsia="標楷體" w:hAnsi="標楷體" w:cs="新細明體"/>
          <w:color w:val="000000"/>
          <w:kern w:val="0"/>
          <w:szCs w:val="24"/>
        </w:rPr>
        <w:t>HP Financial Services</w:t>
      </w:r>
      <w:r w:rsidRPr="000631DD">
        <w:rPr>
          <w:rFonts w:ascii="標楷體" w:eastAsia="標楷體" w:hAnsi="標楷體" w:cs="新細明體" w:hint="eastAsia"/>
          <w:color w:val="000000"/>
          <w:kern w:val="0"/>
          <w:szCs w:val="24"/>
        </w:rPr>
        <w:t>是惠普公司租賃和生命週期資產管理服務的一個附屬服務。</w:t>
      </w:r>
    </w:p>
    <w:p w:rsidR="00567849" w:rsidRPr="000631DD" w:rsidRDefault="00567849" w:rsidP="00567849">
      <w:pPr>
        <w:widowControl/>
        <w:spacing w:before="100" w:beforeAutospacing="1" w:after="100" w:afterAutospacing="1" w:line="270" w:lineRule="atLeas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 xml:space="preserve">       </w:t>
      </w:r>
      <w:r w:rsidRPr="000631DD">
        <w:rPr>
          <w:rFonts w:ascii="標楷體" w:eastAsia="標楷體" w:hAnsi="標楷體" w:cs="新細明體" w:hint="eastAsia"/>
          <w:color w:val="000000"/>
          <w:kern w:val="0"/>
          <w:szCs w:val="24"/>
        </w:rPr>
        <w:t>HP日前已將影像列印與個人系統兩事業群合併，透過整合兩部門的資源，專注於消費者產品的創新發展，同時希望提升品牌競爭力與設計概念，成為HP的個人電腦事業的成長後盾，以提供消費者更好的服務與產品使用經驗。</w:t>
      </w:r>
    </w:p>
    <w:p w:rsidR="00D01CC4" w:rsidRPr="00567849" w:rsidRDefault="00567849" w:rsidP="009417D5">
      <w:pPr>
        <w:widowControl/>
        <w:shd w:val="clear" w:color="auto" w:fill="FFFFFF"/>
        <w:spacing w:before="240" w:after="240" w:line="270" w:lineRule="atLeast"/>
        <w:ind w:firstLineChars="200" w:firstLine="480"/>
        <w:rPr>
          <w:rFonts w:ascii="標楷體" w:eastAsia="標楷體" w:hAnsi="標楷體" w:cs="Arial"/>
          <w:color w:val="333333"/>
          <w:kern w:val="0"/>
          <w:szCs w:val="24"/>
        </w:rPr>
      </w:pPr>
      <w:r w:rsidRPr="000631DD">
        <w:rPr>
          <w:rFonts w:ascii="標楷體" w:eastAsia="標楷體" w:hAnsi="標楷體" w:cs="Arial"/>
          <w:color w:val="333333"/>
          <w:kern w:val="0"/>
          <w:szCs w:val="24"/>
        </w:rPr>
        <w:t>分析服務是HP BPO服務及整個HP服務、軟件及硬件產品組合的核心。HP提供全方位的服務、業界特定BPO解決方案的關鍵功能，包括財務、行政及客戶關係管理。這些服務旨在協助企業及公共機構變得更有效率及合乎效益。</w:t>
      </w:r>
    </w:p>
    <w:p w:rsidR="00642BC9" w:rsidRPr="00347D50" w:rsidRDefault="00642BC9" w:rsidP="00F04F08">
      <w:pPr>
        <w:pStyle w:val="a3"/>
        <w:numPr>
          <w:ilvl w:val="0"/>
          <w:numId w:val="10"/>
        </w:numPr>
        <w:adjustRightInd w:val="0"/>
        <w:snapToGrid w:val="0"/>
        <w:spacing w:line="360" w:lineRule="auto"/>
        <w:ind w:leftChars="0"/>
        <w:rPr>
          <w:rFonts w:ascii="Arial" w:eastAsia="標楷體" w:hAnsi="Arial" w:cs="Arial"/>
          <w:b/>
          <w:bCs/>
          <w:sz w:val="28"/>
        </w:rPr>
      </w:pPr>
      <w:r w:rsidRPr="00347D50">
        <w:rPr>
          <w:rFonts w:ascii="Arial" w:eastAsia="標楷體" w:hAnsi="Arial" w:cs="Arial"/>
          <w:b/>
          <w:bCs/>
          <w:sz w:val="28"/>
        </w:rPr>
        <w:t>Grow the business over time (Future Opportunities and threats)</w:t>
      </w:r>
    </w:p>
    <w:p w:rsidR="00347D50" w:rsidRPr="00347D50" w:rsidRDefault="00347D50" w:rsidP="00347D50">
      <w:pPr>
        <w:adjustRightInd w:val="0"/>
        <w:snapToGrid w:val="0"/>
        <w:spacing w:line="360" w:lineRule="auto"/>
        <w:rPr>
          <w:rFonts w:ascii="Arial" w:eastAsia="標楷體" w:hAnsi="Arial" w:cs="Arial"/>
          <w:b/>
          <w:bCs/>
        </w:rPr>
      </w:pPr>
      <w:r w:rsidRPr="00347D50">
        <w:rPr>
          <w:rFonts w:ascii="標楷體" w:eastAsia="標楷體" w:hAnsi="標楷體" w:hint="eastAsia"/>
          <w:b/>
          <w:sz w:val="28"/>
          <w:szCs w:val="28"/>
          <w:bdr w:val="single" w:sz="4" w:space="0" w:color="auto"/>
        </w:rPr>
        <w:t>戴爾DELL</w:t>
      </w:r>
    </w:p>
    <w:p w:rsidR="005C3BFD" w:rsidRPr="00064FE2" w:rsidRDefault="005C3BFD" w:rsidP="005C3BFD">
      <w:pPr>
        <w:widowControl/>
        <w:shd w:val="clear" w:color="auto" w:fill="FFFFFF"/>
        <w:spacing w:after="24" w:line="0" w:lineRule="atLeast"/>
        <w:rPr>
          <w:rFonts w:ascii="標楷體" w:eastAsia="標楷體" w:hAnsi="標楷體" w:cs="Arial"/>
          <w:b/>
          <w:bCs/>
          <w:color w:val="333333"/>
          <w:kern w:val="0"/>
          <w:szCs w:val="24"/>
        </w:rPr>
      </w:pPr>
      <w:r w:rsidRPr="00064FE2">
        <w:rPr>
          <w:rFonts w:ascii="標楷體" w:eastAsia="標楷體" w:hAnsi="標楷體" w:cs="Arial"/>
          <w:b/>
          <w:bCs/>
          <w:color w:val="333333"/>
          <w:kern w:val="0"/>
          <w:szCs w:val="24"/>
        </w:rPr>
        <w:t>電子商務化物流對戴爾公司的好處及隱患</w:t>
      </w:r>
    </w:p>
    <w:p w:rsidR="005C3BFD" w:rsidRPr="00064FE2" w:rsidRDefault="005C3BFD"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電子商務化物流使戴爾公司既可以先拿到用戶的預付款，待貨運到後貨運公司再結算運費，（運費還要用戶自己支付）戴爾既占壓著用戶的流動資金，又占壓著物流公司的流動資金，按單生產又沒有庫存風險。戴爾的競爭對手一般保持著幾個月的庫存，而戴爾的庫存只有幾天，這些因素使戴爾的年均利潤率超過50%。當然，無論什麼銷售方式，首先必須對用戶有好處。戴爾的電子商務型直銷方式對用戶的價值包括：一是用戶的需求不管多麼個性化都可以滿足；二是戴爾精簡的生產、銷售、物流過程可以省去一些中間成本，因此戴爾的價格較低；三是用戶可以享受到完善的</w:t>
      </w:r>
      <w:hyperlink r:id="rId323" w:tooltip="售后服务" w:history="1">
        <w:r w:rsidRPr="00064FE2">
          <w:rPr>
            <w:rFonts w:ascii="標楷體" w:eastAsia="標楷體" w:hAnsi="標楷體" w:cs="Arial"/>
            <w:color w:val="173ABD"/>
            <w:kern w:val="0"/>
            <w:szCs w:val="24"/>
            <w:u w:val="single"/>
          </w:rPr>
          <w:t>售後服務</w:t>
        </w:r>
      </w:hyperlink>
      <w:r w:rsidRPr="00064FE2">
        <w:rPr>
          <w:rFonts w:ascii="標楷體" w:eastAsia="標楷體" w:hAnsi="標楷體" w:cs="Arial"/>
          <w:color w:val="333333"/>
          <w:kern w:val="0"/>
          <w:szCs w:val="24"/>
        </w:rPr>
        <w:t>，包括物流、配送服務，以及其他售後服務。</w:t>
      </w:r>
    </w:p>
    <w:p w:rsidR="005C3BFD" w:rsidRPr="00064FE2" w:rsidRDefault="005C3BFD" w:rsidP="005C3BFD">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決定戴爾直銷系統成功與否的一個關鍵是要建立一個覆蓋面較大、反應迅速、低成本的物流網路和系統。如果戴爾按照承諾將所有的訂貨都直接從工廠送貨上門，就會帶來兩個問題：</w:t>
      </w:r>
    </w:p>
    <w:p w:rsidR="005C3BFD" w:rsidRPr="00064FE2" w:rsidRDefault="005C3BFD"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1、</w:t>
      </w:r>
      <w:hyperlink r:id="rId324" w:tooltip="物流成本" w:history="1">
        <w:r w:rsidRPr="00064FE2">
          <w:rPr>
            <w:rFonts w:ascii="標楷體" w:eastAsia="標楷體" w:hAnsi="標楷體" w:cs="Arial"/>
            <w:color w:val="173ABD"/>
            <w:kern w:val="0"/>
            <w:szCs w:val="24"/>
            <w:u w:val="single"/>
          </w:rPr>
          <w:t>物流成本</w:t>
        </w:r>
      </w:hyperlink>
      <w:r w:rsidRPr="00064FE2">
        <w:rPr>
          <w:rFonts w:ascii="標楷體" w:eastAsia="標楷體" w:hAnsi="標楷體" w:cs="Arial"/>
          <w:color w:val="333333"/>
          <w:kern w:val="0"/>
          <w:szCs w:val="24"/>
        </w:rPr>
        <w:t>過高，如果用戶分佈的區域很廣，訂貨量又少，則這種系統因庫存降低減少的庫存費用是無法彌補因送貨不經濟導致的運輸及其他</w:t>
      </w:r>
      <w:hyperlink r:id="rId325" w:tooltip="相关成本" w:history="1">
        <w:r w:rsidRPr="00064FE2">
          <w:rPr>
            <w:rFonts w:ascii="標楷體" w:eastAsia="標楷體" w:hAnsi="標楷體" w:cs="Arial"/>
            <w:color w:val="173ABD"/>
            <w:kern w:val="0"/>
            <w:szCs w:val="24"/>
            <w:u w:val="single"/>
          </w:rPr>
          <w:t>相關成本</w:t>
        </w:r>
      </w:hyperlink>
      <w:r w:rsidRPr="00064FE2">
        <w:rPr>
          <w:rFonts w:ascii="標楷體" w:eastAsia="標楷體" w:hAnsi="標楷體" w:cs="Arial"/>
          <w:color w:val="333333"/>
          <w:kern w:val="0"/>
          <w:szCs w:val="24"/>
        </w:rPr>
        <w:t>上升而增加的費用的，可能在某些重要的銷售市場設立</w:t>
      </w:r>
      <w:hyperlink r:id="rId326" w:tooltip="区域配送中心" w:history="1">
        <w:r w:rsidRPr="00064FE2">
          <w:rPr>
            <w:rFonts w:ascii="標楷體" w:eastAsia="標楷體" w:hAnsi="標楷體" w:cs="Arial"/>
            <w:color w:val="173ABD"/>
            <w:kern w:val="0"/>
            <w:szCs w:val="24"/>
            <w:u w:val="single"/>
          </w:rPr>
          <w:t>區域配送中心</w:t>
        </w:r>
      </w:hyperlink>
      <w:r w:rsidRPr="00064FE2">
        <w:rPr>
          <w:rFonts w:ascii="標楷體" w:eastAsia="標楷體" w:hAnsi="標楷體" w:cs="Arial"/>
          <w:color w:val="333333"/>
          <w:kern w:val="0"/>
          <w:szCs w:val="24"/>
        </w:rPr>
        <w:t>是必要的，這樣可能會使</w:t>
      </w:r>
      <w:hyperlink r:id="rId327" w:tooltip="库存成本" w:history="1">
        <w:r w:rsidRPr="00064FE2">
          <w:rPr>
            <w:rFonts w:ascii="標楷體" w:eastAsia="標楷體" w:hAnsi="標楷體" w:cs="Arial"/>
            <w:color w:val="173ABD"/>
            <w:kern w:val="0"/>
            <w:szCs w:val="24"/>
            <w:u w:val="single"/>
          </w:rPr>
          <w:t>庫存成本</w:t>
        </w:r>
      </w:hyperlink>
      <w:r w:rsidRPr="00064FE2">
        <w:rPr>
          <w:rFonts w:ascii="標楷體" w:eastAsia="標楷體" w:hAnsi="標楷體" w:cs="Arial"/>
          <w:color w:val="333333"/>
          <w:kern w:val="0"/>
          <w:szCs w:val="24"/>
        </w:rPr>
        <w:t>上升，但交貨期縮短。</w:t>
      </w:r>
    </w:p>
    <w:p w:rsidR="005C3BFD" w:rsidRPr="00064FE2" w:rsidRDefault="005C3BFD"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2、交貨期過長。傳統的銷售渠道是消費者面對現貨；在戴爾的銷售方式下，用戶面對的是期貨。此時，消費者看重的是名牌企業，因而有可能等待，但這並不是</w:t>
      </w:r>
      <w:hyperlink r:id="rId328" w:tooltip="消费者期望" w:history="1">
        <w:r w:rsidRPr="00064FE2">
          <w:rPr>
            <w:rFonts w:ascii="標楷體" w:eastAsia="標楷體" w:hAnsi="標楷體" w:cs="Arial"/>
            <w:color w:val="173ABD"/>
            <w:kern w:val="0"/>
            <w:szCs w:val="24"/>
            <w:u w:val="single"/>
          </w:rPr>
          <w:t>消費者期望</w:t>
        </w:r>
      </w:hyperlink>
      <w:r w:rsidRPr="00064FE2">
        <w:rPr>
          <w:rFonts w:ascii="標楷體" w:eastAsia="標楷體" w:hAnsi="標楷體" w:cs="Arial"/>
          <w:color w:val="333333"/>
          <w:kern w:val="0"/>
          <w:szCs w:val="24"/>
        </w:rPr>
        <w:t>的事情，所以像戴爾這樣依賴準確的需求預測，電話訂貨或網上訂貨，然後再組織生產和</w:t>
      </w:r>
      <w:hyperlink r:id="rId329" w:tooltip="配送的模式" w:history="1">
        <w:r w:rsidRPr="00064FE2">
          <w:rPr>
            <w:rFonts w:ascii="標楷體" w:eastAsia="標楷體" w:hAnsi="標楷體" w:cs="Arial"/>
            <w:color w:val="173ABD"/>
            <w:kern w:val="0"/>
            <w:szCs w:val="24"/>
            <w:u w:val="single"/>
          </w:rPr>
          <w:t>配送的模式</w:t>
        </w:r>
      </w:hyperlink>
      <w:r w:rsidRPr="00064FE2">
        <w:rPr>
          <w:rFonts w:ascii="標楷體" w:eastAsia="標楷體" w:hAnsi="標楷體" w:cs="Arial"/>
          <w:color w:val="333333"/>
          <w:kern w:val="0"/>
          <w:szCs w:val="24"/>
        </w:rPr>
        <w:t>，實際上蘊藏著較大的市場、生產及物流風險，不是很容易辦到的。</w:t>
      </w:r>
    </w:p>
    <w:p w:rsidR="005C3BFD" w:rsidRDefault="005C3BFD" w:rsidP="005C3BFD">
      <w:pPr>
        <w:widowControl/>
        <w:shd w:val="clear" w:color="auto" w:fill="FFFFFF"/>
        <w:spacing w:after="24" w:line="0" w:lineRule="atLeast"/>
        <w:rPr>
          <w:rFonts w:ascii="標楷體" w:eastAsia="標楷體" w:hAnsi="標楷體" w:cs="Arial"/>
          <w:b/>
          <w:bCs/>
          <w:color w:val="333333"/>
          <w:kern w:val="0"/>
          <w:szCs w:val="24"/>
        </w:rPr>
      </w:pPr>
    </w:p>
    <w:p w:rsidR="005C3BFD" w:rsidRPr="00064FE2" w:rsidRDefault="005C3BFD" w:rsidP="005C3BFD">
      <w:pPr>
        <w:widowControl/>
        <w:pBdr>
          <w:bottom w:val="single" w:sz="6" w:space="2" w:color="CEC39C"/>
        </w:pBdr>
        <w:shd w:val="clear" w:color="auto" w:fill="FFFFFF"/>
        <w:spacing w:line="0" w:lineRule="atLeast"/>
        <w:outlineLvl w:val="1"/>
        <w:rPr>
          <w:rFonts w:ascii="標楷體" w:eastAsia="標楷體" w:hAnsi="標楷體" w:cs="Arial"/>
          <w:b/>
          <w:bCs/>
          <w:color w:val="333333"/>
          <w:kern w:val="0"/>
          <w:szCs w:val="24"/>
        </w:rPr>
      </w:pPr>
      <w:r w:rsidRPr="00064FE2">
        <w:rPr>
          <w:rFonts w:ascii="標楷體" w:eastAsia="標楷體" w:hAnsi="標楷體" w:cs="Arial"/>
          <w:b/>
          <w:bCs/>
          <w:color w:val="333333"/>
          <w:kern w:val="0"/>
          <w:szCs w:val="24"/>
        </w:rPr>
        <w:t>戴爾</w:t>
      </w:r>
      <w:hyperlink r:id="rId330" w:tooltip="供应链管理" w:history="1">
        <w:r w:rsidRPr="00064FE2">
          <w:rPr>
            <w:rFonts w:ascii="標楷體" w:eastAsia="標楷體" w:hAnsi="標楷體" w:cs="Arial"/>
            <w:b/>
            <w:bCs/>
            <w:color w:val="2153B0"/>
            <w:kern w:val="0"/>
            <w:szCs w:val="24"/>
            <w:u w:val="single"/>
          </w:rPr>
          <w:t>供應鏈管理</w:t>
        </w:r>
      </w:hyperlink>
      <w:r w:rsidRPr="00064FE2">
        <w:rPr>
          <w:rFonts w:ascii="標楷體" w:eastAsia="標楷體" w:hAnsi="標楷體" w:cs="Arial"/>
          <w:b/>
          <w:bCs/>
          <w:color w:val="333333"/>
          <w:kern w:val="0"/>
          <w:szCs w:val="24"/>
        </w:rPr>
        <w:t>的成功經驗</w:t>
      </w:r>
    </w:p>
    <w:p w:rsidR="005C3BFD" w:rsidRDefault="005C3BFD"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戴爾公司(DELL)的供應鏈管理一直被視為全球的典範之一。從1984年成立以來,DELL公司一直致力於為用戶提高量身設計的產品及服務,併在全球高技術行業以及個人電腦製造業普遍不</w:t>
      </w:r>
      <w:hyperlink r:id="rId331" w:tooltip="景气" w:history="1">
        <w:r w:rsidRPr="00064FE2">
          <w:rPr>
            <w:rFonts w:ascii="標楷體" w:eastAsia="標楷體" w:hAnsi="標楷體" w:cs="Arial"/>
            <w:color w:val="173ABD"/>
            <w:kern w:val="0"/>
            <w:szCs w:val="24"/>
            <w:u w:val="single"/>
          </w:rPr>
          <w:t>景氣</w:t>
        </w:r>
      </w:hyperlink>
      <w:r w:rsidRPr="00064FE2">
        <w:rPr>
          <w:rFonts w:ascii="標楷體" w:eastAsia="標楷體" w:hAnsi="標楷體" w:cs="Arial"/>
          <w:color w:val="333333"/>
          <w:kern w:val="0"/>
          <w:szCs w:val="24"/>
        </w:rPr>
        <w:t>的大環境下,仍然占據全球個人電腦銷售額第一的頭牌位置。</w:t>
      </w:r>
    </w:p>
    <w:p w:rsidR="008F3902" w:rsidRPr="000C66CB" w:rsidRDefault="008F3902" w:rsidP="008F3902">
      <w:pPr>
        <w:widowControl/>
        <w:shd w:val="clear" w:color="auto" w:fill="FFFFFF"/>
        <w:spacing w:line="0" w:lineRule="atLeast"/>
        <w:rPr>
          <w:rFonts w:ascii="標楷體" w:eastAsia="標楷體" w:hAnsi="標楷體" w:cs="Arial"/>
          <w:b/>
          <w:color w:val="333333"/>
          <w:kern w:val="0"/>
          <w:szCs w:val="24"/>
        </w:rPr>
      </w:pPr>
      <w:r w:rsidRPr="000C66CB">
        <w:rPr>
          <w:rFonts w:ascii="標楷體" w:eastAsia="標楷體" w:hAnsi="標楷體" w:cs="Arial" w:hint="eastAsia"/>
          <w:b/>
          <w:color w:val="333333"/>
          <w:kern w:val="0"/>
          <w:szCs w:val="24"/>
        </w:rPr>
        <w:t>縮短產品上市時程擴大市占率</w:t>
      </w:r>
    </w:p>
    <w:p w:rsidR="00DB1CD8" w:rsidRDefault="008F3902" w:rsidP="005C3BFD">
      <w:pPr>
        <w:widowControl/>
        <w:shd w:val="clear" w:color="auto" w:fill="FFFFFF"/>
        <w:spacing w:line="0" w:lineRule="atLeast"/>
        <w:rPr>
          <w:rFonts w:ascii="標楷體" w:eastAsia="標楷體" w:hAnsi="標楷體" w:cs="Arial"/>
          <w:b/>
          <w:color w:val="333333"/>
          <w:kern w:val="0"/>
          <w:szCs w:val="24"/>
        </w:rPr>
      </w:pPr>
      <w:r>
        <w:rPr>
          <w:noProof/>
        </w:rPr>
        <w:drawing>
          <wp:anchor distT="0" distB="0" distL="114300" distR="114300" simplePos="0" relativeHeight="251684864" behindDoc="0" locked="0" layoutInCell="1" allowOverlap="1" wp14:anchorId="56F73E17" wp14:editId="6615EE4A">
            <wp:simplePos x="0" y="0"/>
            <wp:positionH relativeFrom="column">
              <wp:posOffset>394335</wp:posOffset>
            </wp:positionH>
            <wp:positionV relativeFrom="paragraph">
              <wp:posOffset>24455</wp:posOffset>
            </wp:positionV>
            <wp:extent cx="4538345" cy="1600835"/>
            <wp:effectExtent l="0" t="0" r="0" b="0"/>
            <wp:wrapNone/>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2">
                      <a:extLst>
                        <a:ext uri="{28A0092B-C50C-407E-A947-70E740481C1C}">
                          <a14:useLocalDpi xmlns:a14="http://schemas.microsoft.com/office/drawing/2010/main" val="0"/>
                        </a:ext>
                      </a:extLst>
                    </a:blip>
                    <a:srcRect l="32724" t="42999" r="39634" b="39657"/>
                    <a:stretch/>
                  </pic:blipFill>
                  <pic:spPr bwMode="auto">
                    <a:xfrm>
                      <a:off x="0" y="0"/>
                      <a:ext cx="4538345" cy="1600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1CD8" w:rsidRDefault="00DB1CD8" w:rsidP="005C3BFD">
      <w:pPr>
        <w:widowControl/>
        <w:shd w:val="clear" w:color="auto" w:fill="FFFFFF"/>
        <w:spacing w:line="0" w:lineRule="atLeast"/>
        <w:rPr>
          <w:rFonts w:ascii="標楷體" w:eastAsia="標楷體" w:hAnsi="標楷體" w:cs="Arial"/>
          <w:b/>
          <w:color w:val="333333"/>
          <w:kern w:val="0"/>
          <w:szCs w:val="24"/>
        </w:rPr>
      </w:pPr>
    </w:p>
    <w:p w:rsidR="00DB1CD8" w:rsidRDefault="00DB1CD8" w:rsidP="005C3BFD">
      <w:pPr>
        <w:widowControl/>
        <w:shd w:val="clear" w:color="auto" w:fill="FFFFFF"/>
        <w:spacing w:line="0" w:lineRule="atLeast"/>
        <w:rPr>
          <w:rFonts w:ascii="標楷體" w:eastAsia="標楷體" w:hAnsi="標楷體" w:cs="Arial"/>
          <w:b/>
          <w:color w:val="333333"/>
          <w:kern w:val="0"/>
          <w:szCs w:val="24"/>
        </w:rPr>
      </w:pPr>
    </w:p>
    <w:p w:rsidR="00DB1CD8" w:rsidRDefault="00DB1CD8" w:rsidP="005C3BFD">
      <w:pPr>
        <w:widowControl/>
        <w:shd w:val="clear" w:color="auto" w:fill="FFFFFF"/>
        <w:spacing w:line="0" w:lineRule="atLeast"/>
        <w:rPr>
          <w:rFonts w:ascii="標楷體" w:eastAsia="標楷體" w:hAnsi="標楷體" w:cs="Arial"/>
          <w:b/>
          <w:color w:val="333333"/>
          <w:kern w:val="0"/>
          <w:szCs w:val="24"/>
        </w:rPr>
      </w:pPr>
    </w:p>
    <w:p w:rsidR="00DB1CD8" w:rsidRDefault="00DB1CD8" w:rsidP="005C3BFD">
      <w:pPr>
        <w:widowControl/>
        <w:shd w:val="clear" w:color="auto" w:fill="FFFFFF"/>
        <w:spacing w:line="0" w:lineRule="atLeast"/>
        <w:rPr>
          <w:rFonts w:ascii="標楷體" w:eastAsia="標楷體" w:hAnsi="標楷體" w:cs="Arial"/>
          <w:b/>
          <w:color w:val="333333"/>
          <w:kern w:val="0"/>
          <w:szCs w:val="24"/>
        </w:rPr>
      </w:pPr>
    </w:p>
    <w:p w:rsidR="008F3902" w:rsidRDefault="008F3902" w:rsidP="005C3BFD">
      <w:pPr>
        <w:widowControl/>
        <w:shd w:val="clear" w:color="auto" w:fill="FFFFFF"/>
        <w:spacing w:line="0" w:lineRule="atLeast"/>
        <w:rPr>
          <w:rFonts w:ascii="標楷體" w:eastAsia="標楷體" w:hAnsi="標楷體" w:cs="Arial"/>
          <w:b/>
          <w:color w:val="333333"/>
          <w:kern w:val="0"/>
          <w:szCs w:val="24"/>
        </w:rPr>
      </w:pPr>
    </w:p>
    <w:p w:rsidR="008F3902" w:rsidRDefault="008F3902" w:rsidP="005C3BFD">
      <w:pPr>
        <w:widowControl/>
        <w:shd w:val="clear" w:color="auto" w:fill="FFFFFF"/>
        <w:spacing w:line="0" w:lineRule="atLeast"/>
        <w:rPr>
          <w:rFonts w:ascii="標楷體" w:eastAsia="標楷體" w:hAnsi="標楷體" w:cs="Arial"/>
          <w:b/>
          <w:color w:val="333333"/>
          <w:kern w:val="0"/>
          <w:szCs w:val="24"/>
        </w:rPr>
      </w:pPr>
    </w:p>
    <w:p w:rsidR="008F3902" w:rsidRPr="005C3BFD" w:rsidRDefault="008F3902" w:rsidP="008F3902">
      <w:pPr>
        <w:widowControl/>
        <w:shd w:val="clear" w:color="auto" w:fill="FFFFFF"/>
        <w:spacing w:after="24" w:line="0" w:lineRule="atLeast"/>
        <w:rPr>
          <w:rFonts w:ascii="標楷體" w:eastAsia="標楷體" w:hAnsi="標楷體" w:cs="Arial"/>
          <w:color w:val="333333"/>
          <w:kern w:val="0"/>
          <w:szCs w:val="24"/>
        </w:rPr>
      </w:pPr>
      <w:r>
        <w:rPr>
          <w:rFonts w:ascii="標楷體" w:eastAsia="標楷體" w:hAnsi="標楷體" w:cs="Arial" w:hint="eastAsia"/>
          <w:b/>
          <w:bCs/>
          <w:color w:val="333333"/>
          <w:kern w:val="0"/>
          <w:szCs w:val="24"/>
        </w:rPr>
        <w:t xml:space="preserve">     </w:t>
      </w:r>
      <w:r w:rsidRPr="005C3BFD">
        <w:rPr>
          <w:rFonts w:ascii="標楷體" w:eastAsia="標楷體" w:hAnsi="標楷體" w:cs="Arial"/>
          <w:b/>
          <w:bCs/>
          <w:color w:val="333333"/>
          <w:kern w:val="0"/>
          <w:szCs w:val="24"/>
        </w:rPr>
        <w:t>電子商務化物流服</w:t>
      </w:r>
      <w:r w:rsidRPr="005C3BFD">
        <w:rPr>
          <w:rFonts w:ascii="標楷體" w:eastAsia="標楷體" w:hAnsi="標楷體" w:cs="Arial"/>
          <w:color w:val="333333"/>
          <w:kern w:val="0"/>
          <w:szCs w:val="24"/>
        </w:rPr>
        <w:t>，即使人變懶的服務。一切能夠簡化手續、簡化操作的服務都是增值性服務。簡化是相對於消費者而言的，並不是說服務的內容簡化了，而是指為了獲某種服務，以前需要消費者自己做的一些事情，現在由商品或服務提供商以各種方式代替消費者做了，從而使消費者獲得這種服務變得簡單。消費者獲得服務或商品就像用傻瓜照相機一樣簡單，不僅簡單而且更加好用，這當然增加了商品或服務的價值。在提供電子商務的物流服務時，推行一條龍門到門服務、提供完備的操作或作業提示、省力化設計或安裝、代辦業務、一張面孔接待客戶、24小時營業、自動訂貨、傳遞信息和轉賬（利用</w:t>
      </w:r>
      <w:hyperlink r:id="rId333" w:tooltip="EOS" w:history="1">
        <w:r w:rsidRPr="005C3BFD">
          <w:rPr>
            <w:rFonts w:ascii="標楷體" w:eastAsia="標楷體" w:hAnsi="標楷體" w:cs="Arial"/>
            <w:color w:val="173ABD"/>
            <w:kern w:val="0"/>
            <w:szCs w:val="24"/>
            <w:u w:val="single"/>
          </w:rPr>
          <w:t>EOS</w:t>
        </w:r>
      </w:hyperlink>
      <w:r w:rsidRPr="005C3BFD">
        <w:rPr>
          <w:rFonts w:ascii="標楷體" w:eastAsia="標楷體" w:hAnsi="標楷體" w:cs="Arial"/>
          <w:color w:val="333333"/>
          <w:kern w:val="0"/>
          <w:szCs w:val="24"/>
        </w:rPr>
        <w:t>、</w:t>
      </w:r>
      <w:hyperlink r:id="rId334" w:tooltip="EDI" w:history="1">
        <w:r w:rsidRPr="005C3BFD">
          <w:rPr>
            <w:rFonts w:ascii="標楷體" w:eastAsia="標楷體" w:hAnsi="標楷體" w:cs="Arial"/>
            <w:color w:val="173ABD"/>
            <w:kern w:val="0"/>
            <w:szCs w:val="24"/>
            <w:u w:val="single"/>
          </w:rPr>
          <w:t>EDI</w:t>
        </w:r>
      </w:hyperlink>
      <w:r w:rsidRPr="005C3BFD">
        <w:rPr>
          <w:rFonts w:ascii="標楷體" w:eastAsia="標楷體" w:hAnsi="標楷體" w:cs="Arial"/>
          <w:color w:val="333333"/>
          <w:kern w:val="0"/>
          <w:szCs w:val="24"/>
        </w:rPr>
        <w:t>、EFT）、物流全過程追蹤等都是對電子商務銷售有用的增值性服務。</w:t>
      </w:r>
    </w:p>
    <w:p w:rsidR="008F3902" w:rsidRPr="005C3BFD" w:rsidRDefault="008F3902" w:rsidP="008F3902">
      <w:pPr>
        <w:widowControl/>
        <w:shd w:val="clear" w:color="auto" w:fill="FFFFFF"/>
        <w:spacing w:line="0" w:lineRule="atLeast"/>
        <w:rPr>
          <w:rFonts w:ascii="標楷體" w:eastAsia="標楷體" w:hAnsi="標楷體" w:cs="Arial"/>
          <w:color w:val="333333"/>
          <w:kern w:val="0"/>
          <w:szCs w:val="24"/>
        </w:rPr>
      </w:pPr>
      <w:r>
        <w:rPr>
          <w:rFonts w:ascii="標楷體" w:eastAsia="標楷體" w:hAnsi="標楷體" w:cs="Arial" w:hint="eastAsia"/>
          <w:color w:val="333333"/>
          <w:kern w:val="0"/>
          <w:szCs w:val="24"/>
        </w:rPr>
        <w:t xml:space="preserve">    </w:t>
      </w:r>
      <w:r w:rsidRPr="005C3BFD">
        <w:rPr>
          <w:rFonts w:ascii="標楷體" w:eastAsia="標楷體" w:hAnsi="標楷體" w:cs="Arial"/>
          <w:color w:val="333333"/>
          <w:kern w:val="0"/>
          <w:szCs w:val="24"/>
        </w:rPr>
        <w:t>加快反應速度的服務，即使流通過程變快的服務。</w:t>
      </w:r>
      <w:hyperlink r:id="rId335" w:tooltip="快速反应" w:history="1">
        <w:r w:rsidRPr="005C3BFD">
          <w:rPr>
            <w:rFonts w:ascii="標楷體" w:eastAsia="標楷體" w:hAnsi="標楷體" w:cs="Arial"/>
            <w:color w:val="173ABD"/>
            <w:kern w:val="0"/>
            <w:szCs w:val="24"/>
            <w:u w:val="single"/>
          </w:rPr>
          <w:t>快速反應</w:t>
        </w:r>
      </w:hyperlink>
      <w:r w:rsidRPr="005C3BFD">
        <w:rPr>
          <w:rFonts w:ascii="標楷體" w:eastAsia="標楷體" w:hAnsi="標楷體" w:cs="Arial"/>
          <w:color w:val="333333"/>
          <w:kern w:val="0"/>
          <w:szCs w:val="24"/>
        </w:rPr>
        <w:t>已經成為物流發展的動力之一。傳統的觀點和做法將加快反應速度變成單純對快速運輸的一種要求，而</w:t>
      </w:r>
      <w:hyperlink r:id="rId336" w:tooltip="现代物流" w:history="1">
        <w:r w:rsidRPr="005C3BFD">
          <w:rPr>
            <w:rFonts w:ascii="標楷體" w:eastAsia="標楷體" w:hAnsi="標楷體" w:cs="Arial"/>
            <w:color w:val="173ABD"/>
            <w:kern w:val="0"/>
            <w:szCs w:val="24"/>
            <w:u w:val="single"/>
          </w:rPr>
          <w:t>現代物流</w:t>
        </w:r>
      </w:hyperlink>
      <w:r w:rsidRPr="005C3BFD">
        <w:rPr>
          <w:rFonts w:ascii="標楷體" w:eastAsia="標楷體" w:hAnsi="標楷體" w:cs="Arial"/>
          <w:color w:val="333333"/>
          <w:kern w:val="0"/>
          <w:szCs w:val="24"/>
        </w:rPr>
        <w:t>的觀點認為，可以通過兩條途徑使過程變快，一是提高運輸基礎設施和設備的效率，比如修建高速公路、鐵路提速、制定新的交通管理辦法、將汽車本身的行使速度提高等等。這是一種速度的保障，但在需求方對速度的要求越來越高的情況下它也變成了一種約束，因此必須想其他的辦法來提高速度。所以第二種辦法，也是具有重大推廣價值的增值性物流服務方案，應該是優化電子商務的流通渠道，以此來養活物流環節、簡化物流過程，提高</w:t>
      </w:r>
      <w:hyperlink r:id="rId337" w:tooltip="物流系统" w:history="1">
        <w:r w:rsidRPr="005C3BFD">
          <w:rPr>
            <w:rFonts w:ascii="標楷體" w:eastAsia="標楷體" w:hAnsi="標楷體" w:cs="Arial"/>
            <w:color w:val="173ABD"/>
            <w:kern w:val="0"/>
            <w:szCs w:val="24"/>
            <w:u w:val="single"/>
          </w:rPr>
          <w:t>物流系統</w:t>
        </w:r>
      </w:hyperlink>
      <w:r w:rsidRPr="005C3BFD">
        <w:rPr>
          <w:rFonts w:ascii="標楷體" w:eastAsia="標楷體" w:hAnsi="標楷體" w:cs="Arial"/>
          <w:color w:val="333333"/>
          <w:kern w:val="0"/>
          <w:szCs w:val="24"/>
        </w:rPr>
        <w:t>的快速反應性能。</w:t>
      </w:r>
    </w:p>
    <w:p w:rsidR="008F3902" w:rsidRPr="005C3BFD" w:rsidRDefault="008F3902" w:rsidP="008F3902">
      <w:pPr>
        <w:widowControl/>
        <w:shd w:val="clear" w:color="auto" w:fill="FFFFFF"/>
        <w:spacing w:line="0" w:lineRule="atLeast"/>
        <w:rPr>
          <w:rFonts w:ascii="標楷體" w:eastAsia="標楷體" w:hAnsi="標楷體" w:cs="Arial"/>
          <w:color w:val="333333"/>
          <w:kern w:val="0"/>
          <w:szCs w:val="24"/>
        </w:rPr>
      </w:pPr>
      <w:r>
        <w:rPr>
          <w:rFonts w:ascii="標楷體" w:eastAsia="標楷體" w:hAnsi="標楷體" w:cs="Arial" w:hint="eastAsia"/>
          <w:color w:val="333333"/>
          <w:kern w:val="0"/>
          <w:szCs w:val="24"/>
        </w:rPr>
        <w:t xml:space="preserve">    </w:t>
      </w:r>
      <w:r w:rsidRPr="005C3BFD">
        <w:rPr>
          <w:rFonts w:ascii="標楷體" w:eastAsia="標楷體" w:hAnsi="標楷體" w:cs="Arial"/>
          <w:b/>
          <w:color w:val="333333"/>
          <w:kern w:val="0"/>
          <w:szCs w:val="24"/>
        </w:rPr>
        <w:t>降低成本</w:t>
      </w:r>
      <w:r w:rsidRPr="005C3BFD">
        <w:rPr>
          <w:rFonts w:ascii="標楷體" w:eastAsia="標楷體" w:hAnsi="標楷體" w:cs="Arial"/>
          <w:color w:val="333333"/>
          <w:kern w:val="0"/>
          <w:szCs w:val="24"/>
        </w:rPr>
        <w:t>的服務，即發掘</w:t>
      </w:r>
      <w:hyperlink r:id="rId338" w:tooltip="第三利润源泉" w:history="1">
        <w:r w:rsidRPr="005C3BFD">
          <w:rPr>
            <w:rFonts w:ascii="標楷體" w:eastAsia="標楷體" w:hAnsi="標楷體" w:cs="Arial"/>
            <w:color w:val="173ABD"/>
            <w:kern w:val="0"/>
            <w:szCs w:val="24"/>
            <w:u w:val="single"/>
          </w:rPr>
          <w:t>第三利潤源泉</w:t>
        </w:r>
      </w:hyperlink>
      <w:r w:rsidRPr="005C3BFD">
        <w:rPr>
          <w:rFonts w:ascii="標楷體" w:eastAsia="標楷體" w:hAnsi="標楷體" w:cs="Arial"/>
          <w:color w:val="333333"/>
          <w:kern w:val="0"/>
          <w:szCs w:val="24"/>
        </w:rPr>
        <w:t>的服務。電子商務發展的前期，物流成本高居不下，有些企業可能會因為根本承受不了這種高成本而退出電子商務領域，或者是選擇性地將電子商務的物流服務</w:t>
      </w:r>
      <w:hyperlink r:id="rId339" w:tooltip="外包" w:history="1">
        <w:r w:rsidRPr="005C3BFD">
          <w:rPr>
            <w:rFonts w:ascii="標楷體" w:eastAsia="標楷體" w:hAnsi="標楷體" w:cs="Arial"/>
            <w:color w:val="173ABD"/>
            <w:kern w:val="0"/>
            <w:szCs w:val="24"/>
            <w:u w:val="single"/>
          </w:rPr>
          <w:t>外包</w:t>
        </w:r>
      </w:hyperlink>
      <w:r w:rsidRPr="005C3BFD">
        <w:rPr>
          <w:rFonts w:ascii="標楷體" w:eastAsia="標楷體" w:hAnsi="標楷體" w:cs="Arial"/>
          <w:color w:val="333333"/>
          <w:kern w:val="0"/>
          <w:szCs w:val="24"/>
        </w:rPr>
        <w:t>出去，這是很自然的事情。發展電子商務，一開始就應該尋找能夠降低物流成本的物流方案。企業可以考慮的方案包括：採用</w:t>
      </w:r>
      <w:hyperlink r:id="rId340" w:tooltip="第三方物流" w:history="1">
        <w:r w:rsidRPr="005C3BFD">
          <w:rPr>
            <w:rFonts w:ascii="標楷體" w:eastAsia="標楷體" w:hAnsi="標楷體" w:cs="Arial"/>
            <w:color w:val="173ABD"/>
            <w:kern w:val="0"/>
            <w:szCs w:val="24"/>
            <w:u w:val="single"/>
          </w:rPr>
          <w:t>第三方物流</w:t>
        </w:r>
      </w:hyperlink>
      <w:r w:rsidRPr="005C3BFD">
        <w:rPr>
          <w:rFonts w:ascii="標楷體" w:eastAsia="標楷體" w:hAnsi="標楷體" w:cs="Arial"/>
          <w:color w:val="333333"/>
          <w:kern w:val="0"/>
          <w:szCs w:val="24"/>
        </w:rPr>
        <w:t>；電子商務經營者之間或電子商務經營者與普通商務經營者聯合，採取物流共同化計劃；同時，對於具有一定的銷售量的電子商務企業，可以通過採用比較適用但投資比較少的</w:t>
      </w:r>
      <w:hyperlink r:id="rId341" w:tooltip="物流技术" w:history="1">
        <w:r w:rsidRPr="005C3BFD">
          <w:rPr>
            <w:rFonts w:ascii="標楷體" w:eastAsia="標楷體" w:hAnsi="標楷體" w:cs="Arial"/>
            <w:color w:val="173ABD"/>
            <w:kern w:val="0"/>
            <w:szCs w:val="24"/>
            <w:u w:val="single"/>
          </w:rPr>
          <w:t>物流技術</w:t>
        </w:r>
      </w:hyperlink>
      <w:r w:rsidRPr="005C3BFD">
        <w:rPr>
          <w:rFonts w:ascii="標楷體" w:eastAsia="標楷體" w:hAnsi="標楷體" w:cs="Arial"/>
          <w:color w:val="333333"/>
          <w:kern w:val="0"/>
          <w:szCs w:val="24"/>
        </w:rPr>
        <w:t>和設施設備，或推行物流管理技術，如</w:t>
      </w:r>
      <w:hyperlink r:id="rId342" w:tooltip="运筹学" w:history="1">
        <w:r w:rsidRPr="005C3BFD">
          <w:rPr>
            <w:rFonts w:ascii="標楷體" w:eastAsia="標楷體" w:hAnsi="標楷體" w:cs="Arial"/>
            <w:color w:val="173ABD"/>
            <w:kern w:val="0"/>
            <w:szCs w:val="24"/>
            <w:u w:val="single"/>
          </w:rPr>
          <w:t>運籌學</w:t>
        </w:r>
      </w:hyperlink>
      <w:r w:rsidRPr="005C3BFD">
        <w:rPr>
          <w:rFonts w:ascii="標楷體" w:eastAsia="標楷體" w:hAnsi="標楷體" w:cs="Arial"/>
          <w:color w:val="333333"/>
          <w:kern w:val="0"/>
          <w:szCs w:val="24"/>
        </w:rPr>
        <w:t>中的管理技術、單品管理技術、條形碼技術和</w:t>
      </w:r>
      <w:hyperlink r:id="rId343" w:tooltip="信息技术" w:history="1">
        <w:r w:rsidRPr="005C3BFD">
          <w:rPr>
            <w:rFonts w:ascii="標楷體" w:eastAsia="標楷體" w:hAnsi="標楷體" w:cs="Arial"/>
            <w:color w:val="173ABD"/>
            <w:kern w:val="0"/>
            <w:szCs w:val="24"/>
            <w:u w:val="single"/>
          </w:rPr>
          <w:t>信息技術</w:t>
        </w:r>
      </w:hyperlink>
      <w:r w:rsidRPr="005C3BFD">
        <w:rPr>
          <w:rFonts w:ascii="標楷體" w:eastAsia="標楷體" w:hAnsi="標楷體" w:cs="Arial"/>
          <w:color w:val="333333"/>
          <w:kern w:val="0"/>
          <w:szCs w:val="24"/>
        </w:rPr>
        <w:t>等，提高物流的效率和效益，降低物流成本。</w:t>
      </w:r>
    </w:p>
    <w:p w:rsidR="008F3902" w:rsidRDefault="008F3902" w:rsidP="008F3902">
      <w:pPr>
        <w:widowControl/>
        <w:shd w:val="clear" w:color="auto" w:fill="FFFFFF"/>
        <w:spacing w:line="0" w:lineRule="atLeast"/>
        <w:rPr>
          <w:rFonts w:ascii="標楷體" w:eastAsia="標楷體" w:hAnsi="標楷體" w:cs="Arial"/>
          <w:color w:val="333333"/>
          <w:kern w:val="0"/>
          <w:szCs w:val="24"/>
        </w:rPr>
      </w:pPr>
      <w:r>
        <w:rPr>
          <w:rFonts w:ascii="標楷體" w:eastAsia="標楷體" w:hAnsi="標楷體" w:cs="Arial" w:hint="eastAsia"/>
          <w:color w:val="333333"/>
          <w:kern w:val="0"/>
          <w:szCs w:val="24"/>
        </w:rPr>
        <w:t xml:space="preserve">    </w:t>
      </w:r>
      <w:r w:rsidRPr="005C3BFD">
        <w:rPr>
          <w:rFonts w:ascii="標楷體" w:eastAsia="標楷體" w:hAnsi="標楷體" w:cs="Arial"/>
          <w:b/>
          <w:color w:val="333333"/>
          <w:kern w:val="0"/>
          <w:szCs w:val="24"/>
        </w:rPr>
        <w:t>延伸服務</w:t>
      </w:r>
      <w:r w:rsidRPr="005C3BFD">
        <w:rPr>
          <w:rFonts w:ascii="標楷體" w:eastAsia="標楷體" w:hAnsi="標楷體" w:cs="Arial"/>
          <w:color w:val="333333"/>
          <w:kern w:val="0"/>
          <w:szCs w:val="24"/>
        </w:rPr>
        <w:t>。即將</w:t>
      </w:r>
      <w:hyperlink r:id="rId344" w:tooltip="供应链集成" w:history="1">
        <w:r w:rsidRPr="005C3BFD">
          <w:rPr>
            <w:rFonts w:ascii="標楷體" w:eastAsia="標楷體" w:hAnsi="標楷體" w:cs="Arial"/>
            <w:color w:val="173ABD"/>
            <w:kern w:val="0"/>
            <w:szCs w:val="24"/>
            <w:u w:val="single"/>
          </w:rPr>
          <w:t>供應鏈集成</w:t>
        </w:r>
      </w:hyperlink>
      <w:r w:rsidRPr="005C3BFD">
        <w:rPr>
          <w:rFonts w:ascii="標楷體" w:eastAsia="標楷體" w:hAnsi="標楷體" w:cs="Arial"/>
          <w:color w:val="333333"/>
          <w:kern w:val="0"/>
          <w:szCs w:val="24"/>
        </w:rPr>
        <w:t>在一起的服務。向上可以延伸到</w:t>
      </w:r>
      <w:hyperlink r:id="rId345" w:tooltip="市场调查" w:history="1">
        <w:r w:rsidRPr="005C3BFD">
          <w:rPr>
            <w:rFonts w:ascii="標楷體" w:eastAsia="標楷體" w:hAnsi="標楷體" w:cs="Arial"/>
            <w:color w:val="173ABD"/>
            <w:kern w:val="0"/>
            <w:szCs w:val="24"/>
            <w:u w:val="single"/>
          </w:rPr>
          <w:t>市場調查</w:t>
        </w:r>
      </w:hyperlink>
      <w:r w:rsidRPr="005C3BFD">
        <w:rPr>
          <w:rFonts w:ascii="標楷體" w:eastAsia="標楷體" w:hAnsi="標楷體" w:cs="Arial"/>
          <w:color w:val="333333"/>
          <w:kern w:val="0"/>
          <w:szCs w:val="24"/>
        </w:rPr>
        <w:t>與預測、採購及</w:t>
      </w:r>
      <w:hyperlink r:id="rId346" w:tooltip="订单处理" w:history="1">
        <w:r w:rsidRPr="005C3BFD">
          <w:rPr>
            <w:rFonts w:ascii="標楷體" w:eastAsia="標楷體" w:hAnsi="標楷體" w:cs="Arial"/>
            <w:color w:val="173ABD"/>
            <w:kern w:val="0"/>
            <w:szCs w:val="24"/>
            <w:u w:val="single"/>
          </w:rPr>
          <w:t>訂單處理</w:t>
        </w:r>
      </w:hyperlink>
      <w:r w:rsidRPr="005C3BFD">
        <w:rPr>
          <w:rFonts w:ascii="標楷體" w:eastAsia="標楷體" w:hAnsi="標楷體" w:cs="Arial"/>
          <w:color w:val="333333"/>
          <w:kern w:val="0"/>
          <w:szCs w:val="24"/>
        </w:rPr>
        <w:t>；向下可以延伸到</w:t>
      </w:r>
      <w:hyperlink r:id="rId347" w:tooltip="配送" w:history="1">
        <w:r w:rsidRPr="005C3BFD">
          <w:rPr>
            <w:rFonts w:ascii="標楷體" w:eastAsia="標楷體" w:hAnsi="標楷體" w:cs="Arial"/>
            <w:color w:val="173ABD"/>
            <w:kern w:val="0"/>
            <w:szCs w:val="24"/>
            <w:u w:val="single"/>
          </w:rPr>
          <w:t>配送</w:t>
        </w:r>
      </w:hyperlink>
      <w:r w:rsidRPr="005C3BFD">
        <w:rPr>
          <w:rFonts w:ascii="標楷體" w:eastAsia="標楷體" w:hAnsi="標楷體" w:cs="Arial"/>
          <w:color w:val="333333"/>
          <w:kern w:val="0"/>
          <w:szCs w:val="24"/>
        </w:rPr>
        <w:t>、</w:t>
      </w:r>
      <w:hyperlink r:id="rId348" w:tooltip="物流咨询" w:history="1">
        <w:r w:rsidRPr="005C3BFD">
          <w:rPr>
            <w:rFonts w:ascii="標楷體" w:eastAsia="標楷體" w:hAnsi="標楷體" w:cs="Arial"/>
            <w:color w:val="173ABD"/>
            <w:kern w:val="0"/>
            <w:szCs w:val="24"/>
            <w:u w:val="single"/>
          </w:rPr>
          <w:t>物流咨詢</w:t>
        </w:r>
      </w:hyperlink>
      <w:r w:rsidRPr="005C3BFD">
        <w:rPr>
          <w:rFonts w:ascii="標楷體" w:eastAsia="標楷體" w:hAnsi="標楷體" w:cs="Arial"/>
          <w:color w:val="333333"/>
          <w:kern w:val="0"/>
          <w:szCs w:val="24"/>
        </w:rPr>
        <w:t>、物流方案的選擇與規劃、庫存控制決策建議、貨款回收與結算、教育與培訓、</w:t>
      </w:r>
      <w:hyperlink r:id="rId349" w:tooltip="物流系统设计" w:history="1">
        <w:r w:rsidRPr="005C3BFD">
          <w:rPr>
            <w:rFonts w:ascii="標楷體" w:eastAsia="標楷體" w:hAnsi="標楷體" w:cs="Arial"/>
            <w:color w:val="173ABD"/>
            <w:kern w:val="0"/>
            <w:szCs w:val="24"/>
            <w:u w:val="single"/>
          </w:rPr>
          <w:t>物流系統設計</w:t>
        </w:r>
      </w:hyperlink>
      <w:r w:rsidRPr="005C3BFD">
        <w:rPr>
          <w:rFonts w:ascii="標楷體" w:eastAsia="標楷體" w:hAnsi="標楷體" w:cs="Arial"/>
          <w:color w:val="333333"/>
          <w:kern w:val="0"/>
          <w:szCs w:val="24"/>
        </w:rPr>
        <w:t>與規範方案的製作等等。</w:t>
      </w:r>
    </w:p>
    <w:p w:rsidR="008F3902" w:rsidRPr="005C3BFD" w:rsidRDefault="008F3902" w:rsidP="008F3902">
      <w:pPr>
        <w:widowControl/>
        <w:shd w:val="clear" w:color="auto" w:fill="FFFFFF"/>
        <w:spacing w:line="0" w:lineRule="atLeast"/>
        <w:rPr>
          <w:rFonts w:ascii="標楷體" w:eastAsia="標楷體" w:hAnsi="標楷體" w:cs="Arial"/>
          <w:color w:val="333333"/>
          <w:kern w:val="0"/>
          <w:szCs w:val="24"/>
        </w:rPr>
      </w:pPr>
    </w:p>
    <w:p w:rsidR="008F3902" w:rsidRPr="005C3BFD" w:rsidRDefault="008F3902" w:rsidP="008F3902">
      <w:pPr>
        <w:widowControl/>
        <w:shd w:val="clear" w:color="auto" w:fill="FFFFFF"/>
        <w:spacing w:line="0" w:lineRule="atLeast"/>
        <w:rPr>
          <w:rFonts w:ascii="標楷體" w:eastAsia="標楷體" w:hAnsi="標楷體" w:cs="Arial"/>
          <w:color w:val="333333"/>
          <w:kern w:val="0"/>
          <w:szCs w:val="24"/>
        </w:rPr>
      </w:pPr>
      <w:r>
        <w:rPr>
          <w:rFonts w:ascii="標楷體" w:eastAsia="標楷體" w:hAnsi="標楷體" w:cs="Arial" w:hint="eastAsia"/>
          <w:color w:val="333333"/>
          <w:kern w:val="0"/>
          <w:szCs w:val="24"/>
        </w:rPr>
        <w:t xml:space="preserve">    </w:t>
      </w:r>
      <w:r w:rsidRPr="005C3BFD">
        <w:rPr>
          <w:rFonts w:ascii="標楷體" w:eastAsia="標楷體" w:hAnsi="標楷體" w:cs="Arial"/>
          <w:color w:val="333333"/>
          <w:kern w:val="0"/>
          <w:szCs w:val="24"/>
        </w:rPr>
        <w:t>戴爾公司給我們提供了電子商務化物流的先河，如何實現電子商務化物流是目前企業所面臨的問題，而能否提供電子商務化物流增值服務現在已成為衡量一個</w:t>
      </w:r>
      <w:hyperlink r:id="rId350" w:tooltip="企业物流" w:history="1">
        <w:r w:rsidRPr="005C3BFD">
          <w:rPr>
            <w:rFonts w:ascii="標楷體" w:eastAsia="標楷體" w:hAnsi="標楷體" w:cs="Arial"/>
            <w:color w:val="173ABD"/>
            <w:kern w:val="0"/>
            <w:szCs w:val="24"/>
            <w:u w:val="single"/>
          </w:rPr>
          <w:t>企業物流</w:t>
        </w:r>
      </w:hyperlink>
      <w:r w:rsidRPr="005C3BFD">
        <w:rPr>
          <w:rFonts w:ascii="標楷體" w:eastAsia="標楷體" w:hAnsi="標楷體" w:cs="Arial"/>
          <w:color w:val="333333"/>
          <w:kern w:val="0"/>
          <w:szCs w:val="24"/>
        </w:rPr>
        <w:t>是否真正具有競爭力的標準。　供應鏈管理作為一種管理思想日漸被國內企業的決策者們所接受,他們正試圖通過供應鏈管理來使自己的企業在激烈的</w:t>
      </w:r>
      <w:hyperlink r:id="rId351" w:tooltip="市场竞争" w:history="1">
        <w:r w:rsidRPr="005C3BFD">
          <w:rPr>
            <w:rFonts w:ascii="標楷體" w:eastAsia="標楷體" w:hAnsi="標楷體" w:cs="Arial"/>
            <w:color w:val="173ABD"/>
            <w:kern w:val="0"/>
            <w:szCs w:val="24"/>
            <w:u w:val="single"/>
          </w:rPr>
          <w:t>市場競爭</w:t>
        </w:r>
      </w:hyperlink>
      <w:r w:rsidRPr="005C3BFD">
        <w:rPr>
          <w:rFonts w:ascii="標楷體" w:eastAsia="標楷體" w:hAnsi="標楷體" w:cs="Arial"/>
          <w:color w:val="333333"/>
          <w:kern w:val="0"/>
          <w:szCs w:val="24"/>
        </w:rPr>
        <w:t>中更具有競爭優勢。DELL公司的成功讓許多企業躍躍欲試,尤其是許多同行業的競爭對手,甚至想複製“DELL模式”,以期獲得與DELL公司一樣的成功。可以說“DELL模式”是一個綜合體,把那麼多要素揉合在一起並不是每家企業都能做到的事情。因此,我們在審視、分析國外企業供應鏈管理成功經驗的同時,有必要對其方法的特點和我國企業的實際情況進行客觀的分析,找到最適合國內企業的、能夠提高企業運行效率的供應鏈管理實現方式。</w:t>
      </w:r>
    </w:p>
    <w:p w:rsidR="008F3902" w:rsidRDefault="008F3902" w:rsidP="008F3902">
      <w:pPr>
        <w:widowControl/>
        <w:shd w:val="clear" w:color="auto" w:fill="FFFFFF"/>
        <w:spacing w:line="0" w:lineRule="atLeast"/>
        <w:rPr>
          <w:rFonts w:ascii="標楷體" w:eastAsia="標楷體" w:hAnsi="標楷體" w:cs="Arial"/>
          <w:b/>
          <w:bCs/>
          <w:color w:val="333333"/>
          <w:kern w:val="0"/>
          <w:szCs w:val="24"/>
        </w:rPr>
      </w:pPr>
    </w:p>
    <w:p w:rsidR="008F3902" w:rsidRPr="00064FE2" w:rsidRDefault="008F3902" w:rsidP="008F3902">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b/>
          <w:bCs/>
          <w:color w:val="333333"/>
          <w:kern w:val="0"/>
          <w:szCs w:val="24"/>
        </w:rPr>
        <w:t>服務外包</w:t>
      </w:r>
    </w:p>
    <w:p w:rsidR="008F3902" w:rsidRPr="00064FE2" w:rsidRDefault="008F3902" w:rsidP="008F3902">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與傳統供應鏈相比，戴爾供應鏈中的一個明顯特點是，其下游鏈條里沒有</w:t>
      </w:r>
      <w:hyperlink r:id="rId352" w:tooltip="分销商" w:history="1">
        <w:r w:rsidRPr="00064FE2">
          <w:rPr>
            <w:rFonts w:ascii="標楷體" w:eastAsia="標楷體" w:hAnsi="標楷體" w:cs="Arial"/>
            <w:color w:val="173ABD"/>
            <w:kern w:val="0"/>
            <w:szCs w:val="24"/>
            <w:u w:val="single"/>
          </w:rPr>
          <w:t>分銷商</w:t>
        </w:r>
      </w:hyperlink>
      <w:r w:rsidRPr="00064FE2">
        <w:rPr>
          <w:rFonts w:ascii="標楷體" w:eastAsia="標楷體" w:hAnsi="標楷體" w:cs="Arial"/>
          <w:color w:val="333333"/>
          <w:kern w:val="0"/>
          <w:szCs w:val="24"/>
        </w:rPr>
        <w:t>、</w:t>
      </w:r>
      <w:hyperlink r:id="rId353" w:tooltip="批发商" w:history="1">
        <w:r w:rsidRPr="00064FE2">
          <w:rPr>
            <w:rFonts w:ascii="標楷體" w:eastAsia="標楷體" w:hAnsi="標楷體" w:cs="Arial"/>
            <w:color w:val="173ABD"/>
            <w:kern w:val="0"/>
            <w:szCs w:val="24"/>
            <w:u w:val="single"/>
          </w:rPr>
          <w:t>批發商</w:t>
        </w:r>
      </w:hyperlink>
      <w:r w:rsidRPr="00064FE2">
        <w:rPr>
          <w:rFonts w:ascii="標楷體" w:eastAsia="標楷體" w:hAnsi="標楷體" w:cs="Arial"/>
          <w:color w:val="333333"/>
          <w:kern w:val="0"/>
          <w:szCs w:val="24"/>
        </w:rPr>
        <w:t>和</w:t>
      </w:r>
      <w:hyperlink r:id="rId354" w:tooltip="零售商" w:history="1">
        <w:r w:rsidRPr="00064FE2">
          <w:rPr>
            <w:rFonts w:ascii="標楷體" w:eastAsia="標楷體" w:hAnsi="標楷體" w:cs="Arial"/>
            <w:color w:val="173ABD"/>
            <w:kern w:val="0"/>
            <w:szCs w:val="24"/>
            <w:u w:val="single"/>
          </w:rPr>
          <w:t>零售商</w:t>
        </w:r>
      </w:hyperlink>
      <w:r w:rsidRPr="00064FE2">
        <w:rPr>
          <w:rFonts w:ascii="標楷體" w:eastAsia="標楷體" w:hAnsi="標楷體" w:cs="Arial"/>
          <w:color w:val="333333"/>
          <w:kern w:val="0"/>
          <w:szCs w:val="24"/>
        </w:rPr>
        <w:t>這樣的傳統角色，戴爾直接把產品賣給了顧客。</w:t>
      </w:r>
    </w:p>
    <w:p w:rsidR="008F3902" w:rsidRPr="00064FE2" w:rsidRDefault="008F3902" w:rsidP="008F3902">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戴爾通過電話、面對面交流、互聯網訂購直接拿到客戶的訂單，客戶的準確需求直接反饋到設計、製造等整個營運過程里。而傳統的渠道所提供的訂貨信息往往含混不清。可以說，直銷成為戴爾整合供應商的必要條件。</w:t>
      </w:r>
    </w:p>
    <w:p w:rsidR="008F3902" w:rsidRPr="00064FE2" w:rsidRDefault="008F3902" w:rsidP="008F3902">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在戴爾的供應鏈藍圖上，還有一個特別之處，即多出了“代理服務商”這一環節。這些代理服務商並不是向顧客提供產品，而是提供服務和支持，這意味著戴爾把服務也外包了。 採用外包的</w:t>
      </w:r>
      <w:hyperlink r:id="rId355" w:tooltip="服务策略" w:history="1">
        <w:r w:rsidRPr="00064FE2">
          <w:rPr>
            <w:rFonts w:ascii="標楷體" w:eastAsia="標楷體" w:hAnsi="標楷體" w:cs="Arial"/>
            <w:color w:val="173ABD"/>
            <w:kern w:val="0"/>
            <w:szCs w:val="24"/>
            <w:u w:val="single"/>
          </w:rPr>
          <w:t>服務策略</w:t>
        </w:r>
      </w:hyperlink>
      <w:r w:rsidRPr="00064FE2">
        <w:rPr>
          <w:rFonts w:ascii="標楷體" w:eastAsia="標楷體" w:hAnsi="標楷體" w:cs="Arial"/>
          <w:color w:val="333333"/>
          <w:kern w:val="0"/>
          <w:szCs w:val="24"/>
        </w:rPr>
        <w:t>使得戴爾既能夠提供售後服務支持，又避免了公司</w:t>
      </w:r>
      <w:hyperlink r:id="rId356" w:tooltip="组织结构" w:history="1">
        <w:r w:rsidRPr="00064FE2">
          <w:rPr>
            <w:rFonts w:ascii="標楷體" w:eastAsia="標楷體" w:hAnsi="標楷體" w:cs="Arial"/>
            <w:color w:val="173ABD"/>
            <w:kern w:val="0"/>
            <w:szCs w:val="24"/>
            <w:u w:val="single"/>
          </w:rPr>
          <w:t>組織結構</w:t>
        </w:r>
      </w:hyperlink>
      <w:r w:rsidRPr="00064FE2">
        <w:rPr>
          <w:rFonts w:ascii="標楷體" w:eastAsia="標楷體" w:hAnsi="標楷體" w:cs="Arial"/>
          <w:color w:val="333333"/>
          <w:kern w:val="0"/>
          <w:szCs w:val="24"/>
        </w:rPr>
        <w:t>“過度龐大”的後果。</w:t>
      </w:r>
    </w:p>
    <w:p w:rsidR="008F3902" w:rsidRPr="00064FE2" w:rsidRDefault="008F3902" w:rsidP="008F3902">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2001年，戴爾在中國近1700個城市建立了售後服務能力。他們把服務外包給合作伙伴。用戶70％的問題可以用電話從廈門的客戶服務中心工程師那裡得到解決（這樣比較節省客戶的時間）；剩下30％，通過合作伙伴在當地的工程師解決。這一點同樣離不開直銷模式。“我們對客戶的要求非常清楚，直銷和</w:t>
      </w:r>
      <w:hyperlink r:id="rId357" w:tooltip="CRM" w:history="1">
        <w:r w:rsidRPr="00064FE2">
          <w:rPr>
            <w:rFonts w:ascii="標楷體" w:eastAsia="標楷體" w:hAnsi="標楷體" w:cs="Arial"/>
            <w:color w:val="173ABD"/>
            <w:kern w:val="0"/>
            <w:szCs w:val="24"/>
            <w:u w:val="single"/>
          </w:rPr>
          <w:t>CRM</w:t>
        </w:r>
      </w:hyperlink>
      <w:r w:rsidRPr="00064FE2">
        <w:rPr>
          <w:rFonts w:ascii="標楷體" w:eastAsia="標楷體" w:hAnsi="標楷體" w:cs="Arial"/>
          <w:color w:val="333333"/>
          <w:kern w:val="0"/>
          <w:szCs w:val="24"/>
        </w:rPr>
        <w:t>配合得很好。”一位售後支持工程師說。 直銷的好處在於每一臺電腦是直接到用戶手裡的，戴爾記錄了產品的每一個環節，服務和質量很容易控制。而這一點單依靠</w:t>
      </w:r>
      <w:hyperlink r:id="rId358" w:tooltip="代理商" w:history="1">
        <w:r w:rsidRPr="00064FE2">
          <w:rPr>
            <w:rFonts w:ascii="標楷體" w:eastAsia="標楷體" w:hAnsi="標楷體" w:cs="Arial"/>
            <w:color w:val="173ABD"/>
            <w:kern w:val="0"/>
            <w:szCs w:val="24"/>
            <w:u w:val="single"/>
          </w:rPr>
          <w:t>代理商</w:t>
        </w:r>
      </w:hyperlink>
      <w:r w:rsidRPr="00064FE2">
        <w:rPr>
          <w:rFonts w:ascii="標楷體" w:eastAsia="標楷體" w:hAnsi="標楷體" w:cs="Arial"/>
          <w:color w:val="333333"/>
          <w:kern w:val="0"/>
          <w:szCs w:val="24"/>
        </w:rPr>
        <w:t>是做不到的。</w:t>
      </w:r>
    </w:p>
    <w:p w:rsidR="008F3902" w:rsidRDefault="008F3902" w:rsidP="008F3902">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當一個公司買了電腦之後，戴爾會一直關註用戶的發展，隔一段時間，銷售會主動詢問用戶是否有新的需求。這一點上，對</w:t>
      </w:r>
      <w:hyperlink r:id="rId359" w:tooltip="大客户" w:history="1">
        <w:r w:rsidRPr="00064FE2">
          <w:rPr>
            <w:rFonts w:ascii="標楷體" w:eastAsia="標楷體" w:hAnsi="標楷體" w:cs="Arial"/>
            <w:color w:val="173ABD"/>
            <w:kern w:val="0"/>
            <w:szCs w:val="24"/>
            <w:u w:val="single"/>
          </w:rPr>
          <w:t>大客戶</w:t>
        </w:r>
      </w:hyperlink>
      <w:r w:rsidRPr="00064FE2">
        <w:rPr>
          <w:rFonts w:ascii="標楷體" w:eastAsia="標楷體" w:hAnsi="標楷體" w:cs="Arial"/>
          <w:color w:val="333333"/>
          <w:kern w:val="0"/>
          <w:szCs w:val="24"/>
        </w:rPr>
        <w:t>來說，戴爾和IBM、HP的做法可能差不多，但是在中小客戶方面，直銷和通過代理去做，效果完全不同。</w:t>
      </w:r>
      <w:bookmarkStart w:id="9" w:name=".E6.95.8F.E6.8D.B7.E5.88.B6.E9.80.A0.E5."/>
      <w:bookmarkEnd w:id="9"/>
    </w:p>
    <w:p w:rsidR="008F3902" w:rsidRPr="008F3902" w:rsidRDefault="008200BC" w:rsidP="008F3902">
      <w:pPr>
        <w:widowControl/>
        <w:shd w:val="clear" w:color="auto" w:fill="FFFFFF"/>
        <w:spacing w:line="0" w:lineRule="atLeast"/>
        <w:rPr>
          <w:rFonts w:ascii="標楷體" w:eastAsia="標楷體" w:hAnsi="標楷體" w:cs="Arial"/>
          <w:color w:val="333333"/>
          <w:kern w:val="0"/>
          <w:szCs w:val="24"/>
        </w:rPr>
      </w:pPr>
      <w:hyperlink r:id="rId360" w:tooltip="敏捷制造" w:history="1">
        <w:r w:rsidR="008F3902" w:rsidRPr="00064FE2">
          <w:rPr>
            <w:rFonts w:ascii="標楷體" w:eastAsia="標楷體" w:hAnsi="標楷體" w:cs="Arial"/>
            <w:b/>
            <w:bCs/>
            <w:color w:val="2153B0"/>
            <w:kern w:val="0"/>
            <w:szCs w:val="24"/>
            <w:u w:val="single"/>
          </w:rPr>
          <w:t>敏捷製造</w:t>
        </w:r>
      </w:hyperlink>
      <w:r w:rsidR="008F3902" w:rsidRPr="00064FE2">
        <w:rPr>
          <w:rFonts w:ascii="標楷體" w:eastAsia="標楷體" w:hAnsi="標楷體" w:cs="Arial"/>
          <w:b/>
          <w:bCs/>
          <w:color w:val="333333"/>
          <w:kern w:val="0"/>
          <w:szCs w:val="24"/>
        </w:rPr>
        <w:t>在戴爾的應用</w:t>
      </w:r>
    </w:p>
    <w:p w:rsidR="008F3902" w:rsidRPr="00064FE2" w:rsidRDefault="008F3902" w:rsidP="008F3902">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*透視直銷背後的戴爾——敏捷製造的應用</w:t>
      </w:r>
    </w:p>
    <w:p w:rsidR="008F3902" w:rsidRPr="00064FE2" w:rsidRDefault="008F3902" w:rsidP="008F3902">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提到戴爾的成功，人們通常會歸功於它的產品銷售方式——直銷。然而，如果沒有直銷背後有效的管理，戴爾的成功又從何談起？</w:t>
      </w:r>
    </w:p>
    <w:p w:rsidR="008F3902" w:rsidRPr="00064FE2" w:rsidRDefault="008F3902" w:rsidP="008F3902">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速度最快、最能滿足顧客要求的戴爾</w:t>
      </w:r>
    </w:p>
    <w:p w:rsidR="008F3902" w:rsidRPr="00064FE2" w:rsidRDefault="008F3902" w:rsidP="008F3902">
      <w:pPr>
        <w:widowControl/>
        <w:shd w:val="clear" w:color="auto" w:fill="FFFFFF"/>
        <w:spacing w:before="240" w:after="240"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在全球商業界，戴爾電腦公司掀起了一場真正的革命。這場革命要真正按照顧客的要求來設計製造產品，並把它在儘可能短的時間內送到客戶手上。這種以客戶為導向的直接商業模式使戴爾像坐直升機一樣進入了業界巨頭的圈子，速度和規模都令人目眩。今天，即使只按戴爾在互聯網上的銷售額來算，它也已經排進財富500大公司的前125家了。</w:t>
      </w:r>
    </w:p>
    <w:p w:rsidR="008F3902" w:rsidRPr="008F3902" w:rsidRDefault="008F3902" w:rsidP="005C3BFD">
      <w:pPr>
        <w:widowControl/>
        <w:shd w:val="clear" w:color="auto" w:fill="FFFFFF"/>
        <w:spacing w:line="0" w:lineRule="atLeast"/>
        <w:rPr>
          <w:rFonts w:ascii="標楷體" w:eastAsia="標楷體" w:hAnsi="標楷體" w:cs="Arial"/>
          <w:color w:val="333333"/>
          <w:kern w:val="0"/>
          <w:szCs w:val="24"/>
        </w:rPr>
      </w:pPr>
      <w:r w:rsidRPr="00064FE2">
        <w:rPr>
          <w:rFonts w:ascii="標楷體" w:eastAsia="標楷體" w:hAnsi="標楷體" w:cs="Arial"/>
          <w:color w:val="333333"/>
          <w:kern w:val="0"/>
          <w:szCs w:val="24"/>
        </w:rPr>
        <w:t xml:space="preserve">　　與矽谷那些迅速發家的技術新貴不同的是，戴爾公司並不是以技術見長。它孜孜以求並且也最拿手的就是儘可能消弭一切中間環節。它其實是在組裝市場，在第一時間把市場需求和高度模塊化的半成品組裝起來，大大減少了市場流轉的時間和成本，從而使</w:t>
      </w:r>
      <w:hyperlink r:id="rId361" w:tooltip="市场潜力" w:history="1">
        <w:r w:rsidRPr="00064FE2">
          <w:rPr>
            <w:rFonts w:ascii="標楷體" w:eastAsia="標楷體" w:hAnsi="標楷體" w:cs="Arial"/>
            <w:color w:val="173ABD"/>
            <w:kern w:val="0"/>
            <w:szCs w:val="24"/>
            <w:u w:val="single"/>
          </w:rPr>
          <w:t>市場潛力</w:t>
        </w:r>
      </w:hyperlink>
      <w:r w:rsidRPr="00064FE2">
        <w:rPr>
          <w:rFonts w:ascii="標楷體" w:eastAsia="標楷體" w:hAnsi="標楷體" w:cs="Arial"/>
          <w:color w:val="333333"/>
          <w:kern w:val="0"/>
          <w:szCs w:val="24"/>
        </w:rPr>
        <w:t>充分地釋放了出來。今天，戴爾已經成了速度的象徵。目前，戴爾的存貨期只有6天，而中國IT巨頭聯想集團是30天。在一個以10倍速瘋狂演進的行業中，很少有公司能夠像戴爾這樣近乎完美地把握著市場的節奏翩翩起舞。</w:t>
      </w:r>
    </w:p>
    <w:p w:rsidR="00347D50" w:rsidRDefault="00347D50" w:rsidP="00347D50">
      <w:pPr>
        <w:adjustRightInd w:val="0"/>
        <w:snapToGrid w:val="0"/>
        <w:spacing w:line="360" w:lineRule="auto"/>
        <w:rPr>
          <w:rFonts w:ascii="Arial" w:eastAsia="標楷體" w:hAnsi="Arial" w:cs="Arial"/>
          <w:b/>
          <w:bCs/>
          <w:sz w:val="28"/>
          <w:bdr w:val="single" w:sz="4" w:space="0" w:color="auto"/>
        </w:rPr>
      </w:pPr>
      <w:r w:rsidRPr="00347D50">
        <w:rPr>
          <w:rFonts w:ascii="Arial" w:eastAsia="標楷體" w:hAnsi="Arial" w:cs="Arial" w:hint="eastAsia"/>
          <w:b/>
          <w:bCs/>
          <w:sz w:val="28"/>
          <w:bdr w:val="single" w:sz="4" w:space="0" w:color="auto"/>
        </w:rPr>
        <w:t>惠普</w:t>
      </w:r>
      <w:r w:rsidRPr="00347D50">
        <w:rPr>
          <w:rFonts w:ascii="Arial" w:eastAsia="標楷體" w:hAnsi="Arial" w:cs="Arial" w:hint="eastAsia"/>
          <w:b/>
          <w:bCs/>
          <w:sz w:val="28"/>
          <w:bdr w:val="single" w:sz="4" w:space="0" w:color="auto"/>
        </w:rPr>
        <w:t>HP</w:t>
      </w:r>
      <w:bookmarkStart w:id="10" w:name=".E6.88.B4.E5.B0.94.E7.9A.84.E2.80.9C.E9."/>
      <w:bookmarkEnd w:id="10"/>
      <w:r>
        <w:rPr>
          <w:rFonts w:ascii="Arial" w:eastAsia="標楷體" w:hAnsi="Arial" w:cs="Arial" w:hint="eastAsia"/>
          <w:b/>
          <w:bCs/>
          <w:sz w:val="28"/>
          <w:bdr w:val="single" w:sz="4" w:space="0" w:color="auto"/>
        </w:rPr>
        <w:t xml:space="preserve"> </w:t>
      </w:r>
    </w:p>
    <w:p w:rsidR="00754332" w:rsidRPr="002514D4" w:rsidRDefault="00D13843" w:rsidP="002514D4">
      <w:pPr>
        <w:pStyle w:val="ad"/>
        <w:rPr>
          <w:rFonts w:ascii="標楷體" w:eastAsia="標楷體" w:hAnsi="標楷體"/>
          <w:b/>
        </w:rPr>
      </w:pPr>
      <w:r w:rsidRPr="002514D4">
        <w:rPr>
          <w:rFonts w:ascii="標楷體" w:eastAsia="標楷體" w:hAnsi="標楷體" w:hint="eastAsia"/>
          <w:b/>
        </w:rPr>
        <w:t>提高生產力、控制成本-</w:t>
      </w:r>
    </w:p>
    <w:p w:rsidR="00D13843" w:rsidRPr="002514D4" w:rsidRDefault="00084B07" w:rsidP="002514D4">
      <w:pPr>
        <w:pStyle w:val="ad"/>
        <w:rPr>
          <w:rFonts w:ascii="標楷體" w:eastAsia="標楷體" w:hAnsi="標楷體"/>
        </w:rPr>
      </w:pPr>
      <w:r>
        <w:rPr>
          <w:rFonts w:ascii="標楷體" w:eastAsia="標楷體" w:hAnsi="標楷體" w:hint="eastAsia"/>
        </w:rPr>
        <w:t xml:space="preserve">    </w:t>
      </w:r>
      <w:r w:rsidR="00D13843" w:rsidRPr="002514D4">
        <w:rPr>
          <w:rFonts w:ascii="標楷體" w:eastAsia="標楷體" w:hAnsi="標楷體" w:hint="eastAsia"/>
        </w:rPr>
        <w:t>網路通訊協定、檔複製或者快照功能並不需要額外的許可證費用。</w:t>
      </w:r>
    </w:p>
    <w:p w:rsidR="00D13843" w:rsidRPr="002514D4" w:rsidRDefault="00D13843" w:rsidP="002514D4">
      <w:pPr>
        <w:pStyle w:val="ad"/>
        <w:rPr>
          <w:rFonts w:ascii="標楷體" w:eastAsia="標楷體" w:hAnsi="標楷體"/>
        </w:rPr>
      </w:pPr>
      <w:r w:rsidRPr="002514D4">
        <w:rPr>
          <w:rFonts w:ascii="標楷體" w:eastAsia="標楷體" w:hAnsi="標楷體" w:hint="eastAsia"/>
        </w:rPr>
        <w:t>該方案為客戶提供了價格上可負擔的千兆網路連接，而且無需多名員工或專業員工就可以進行配置和維護。它為客戶提供了非常靈活的部署方式選項，比如實現靜音運行的無風扇設計以及在任何位置都能輕鬆安裝，以及提供免受拒絕服務攻擊的網路安全功能，享受</w:t>
      </w:r>
      <w:r w:rsidRPr="002514D4">
        <w:rPr>
          <w:rFonts w:ascii="標楷體" w:eastAsia="標楷體" w:hAnsi="標楷體"/>
        </w:rPr>
        <w:t xml:space="preserve">ProCurve </w:t>
      </w:r>
      <w:r w:rsidRPr="002514D4">
        <w:rPr>
          <w:rFonts w:ascii="標楷體" w:eastAsia="標楷體" w:hAnsi="標楷體" w:hint="eastAsia"/>
        </w:rPr>
        <w:t>終身保修。通過為企業應用程式提供價值和選擇，該方案可以説明客戶更好地管理網路總體成本。伺服器在可擴展性、穩定性、安全性以及遠端系統管理性方面具有獨到的優勢，可滿足中小企業在共用資料與外設、開展包括進銷存、財務、企業網站、郵件伺服器等在內的多種企業應用。</w:t>
      </w:r>
    </w:p>
    <w:p w:rsidR="00084B07" w:rsidRPr="000631DD" w:rsidRDefault="00D13843" w:rsidP="00084B07">
      <w:pPr>
        <w:widowControl/>
        <w:spacing w:before="100" w:beforeAutospacing="1" w:after="100" w:afterAutospacing="1" w:line="270" w:lineRule="atLeast"/>
        <w:rPr>
          <w:rFonts w:ascii="標楷體" w:eastAsia="標楷體" w:hAnsi="標楷體" w:cs="新細明體"/>
          <w:color w:val="000000"/>
          <w:kern w:val="0"/>
          <w:szCs w:val="24"/>
        </w:rPr>
      </w:pPr>
      <w:r w:rsidRPr="002514D4">
        <w:rPr>
          <w:rFonts w:ascii="標楷體" w:eastAsia="標楷體" w:hAnsi="標楷體" w:hint="eastAsia"/>
          <w:b/>
        </w:rPr>
        <w:t>新的服務和融資產品</w:t>
      </w:r>
      <w:r w:rsidR="00EC51A0" w:rsidRPr="002514D4">
        <w:rPr>
          <w:rFonts w:ascii="標楷體" w:eastAsia="標楷體" w:hAnsi="標楷體" w:hint="eastAsia"/>
          <w:b/>
        </w:rPr>
        <w:t>-</w:t>
      </w:r>
      <w:r w:rsidRPr="002514D4">
        <w:rPr>
          <w:rFonts w:ascii="標楷體" w:eastAsia="標楷體" w:hAnsi="標楷體" w:hint="eastAsia"/>
        </w:rPr>
        <w:t>服務和融資產品-為了幫助中小企業管理成本、輕鬆採購，惠普推出了</w:t>
      </w:r>
      <w:r w:rsidRPr="002514D4">
        <w:rPr>
          <w:rFonts w:ascii="標楷體" w:eastAsia="標楷體" w:hAnsi="標楷體"/>
        </w:rPr>
        <w:t>HP Financial Services</w:t>
      </w:r>
      <w:r w:rsidRPr="002514D4">
        <w:rPr>
          <w:rFonts w:ascii="標楷體" w:eastAsia="標楷體" w:hAnsi="標楷體" w:hint="eastAsia"/>
        </w:rPr>
        <w:t>，通過靈活的融資方案幫助中小企業配備下一代惠普技術和服務。</w:t>
      </w:r>
      <w:r w:rsidRPr="002514D4">
        <w:rPr>
          <w:rFonts w:ascii="標楷體" w:eastAsia="標楷體" w:hAnsi="標楷體"/>
        </w:rPr>
        <w:t>HP Financial Services</w:t>
      </w:r>
      <w:r w:rsidRPr="002514D4">
        <w:rPr>
          <w:rFonts w:ascii="標楷體" w:eastAsia="標楷體" w:hAnsi="標楷體" w:hint="eastAsia"/>
        </w:rPr>
        <w:t>是惠普公司租賃和生命週期資產管理服務的一個附屬服務。</w:t>
      </w:r>
      <w:r w:rsidR="00084B07" w:rsidRPr="000631DD">
        <w:rPr>
          <w:rFonts w:ascii="標楷體" w:eastAsia="標楷體" w:hAnsi="標楷體" w:cs="新細明體" w:hint="eastAsia"/>
          <w:color w:val="000000"/>
          <w:kern w:val="0"/>
          <w:szCs w:val="24"/>
        </w:rPr>
        <w:t>但是他也提到行動裝置市場瞬息萬變，而HP正緊密關注市場變化，了解企業與消費者市場對於行動裝置的需求。看來，HP對於行動裝置發展目前尚無具體想法，而未來HP仍否有機會迎頭趕上整體行動產業的發展，還有待觀察。</w:t>
      </w:r>
    </w:p>
    <w:p w:rsidR="00D13843" w:rsidRPr="00084B07" w:rsidRDefault="00D13843" w:rsidP="002514D4">
      <w:pPr>
        <w:pStyle w:val="ad"/>
        <w:rPr>
          <w:rFonts w:ascii="標楷體" w:eastAsia="標楷體" w:hAnsi="標楷體"/>
          <w:b/>
        </w:rPr>
      </w:pPr>
    </w:p>
    <w:p w:rsidR="00D13843" w:rsidRPr="002514D4" w:rsidRDefault="00D13843" w:rsidP="002514D4">
      <w:pPr>
        <w:pStyle w:val="ad"/>
        <w:rPr>
          <w:rFonts w:ascii="標楷體" w:eastAsia="標楷體" w:hAnsi="標楷體"/>
          <w:b/>
          <w:spacing w:val="15"/>
        </w:rPr>
      </w:pPr>
      <w:r w:rsidRPr="002514D4">
        <w:rPr>
          <w:rFonts w:ascii="標楷體" w:eastAsia="標楷體" w:hAnsi="標楷體" w:hint="eastAsia"/>
          <w:b/>
          <w:spacing w:val="15"/>
        </w:rPr>
        <w:t>研發多元創新產品 提供消費者最佳科技化體驗</w:t>
      </w:r>
    </w:p>
    <w:p w:rsidR="000631DD" w:rsidRPr="008F3902" w:rsidRDefault="00084B07" w:rsidP="008F3902">
      <w:pPr>
        <w:pStyle w:val="ad"/>
        <w:rPr>
          <w:rFonts w:ascii="標楷體" w:eastAsia="標楷體" w:hAnsi="標楷體"/>
          <w:spacing w:val="15"/>
        </w:rPr>
      </w:pPr>
      <w:r>
        <w:rPr>
          <w:rFonts w:ascii="標楷體" w:eastAsia="標楷體" w:hAnsi="標楷體" w:hint="eastAsia"/>
          <w:spacing w:val="15"/>
        </w:rPr>
        <w:t xml:space="preserve">    </w:t>
      </w:r>
      <w:r w:rsidR="00D13843" w:rsidRPr="002514D4">
        <w:rPr>
          <w:rFonts w:ascii="標楷體" w:eastAsia="標楷體" w:hAnsi="標楷體" w:hint="eastAsia"/>
          <w:spacing w:val="15"/>
        </w:rPr>
        <w:t>針對消費市場， HP 除將持續創新產品技術提供最佳化使用效能體驗，將以提供全方位服務作為滿足消費者差異化的經營思維，整合HP在各項核心領域的競爭優勢不斷思考如何以科技產品為基礎整合軟體與服務，以協助企業與一般消費者在面對巨量資訊時代下掌握致勝先機。展望 2012 年，將專注在整合員工與合作夥伴，拓展包括製造業、電信業、金融業、政府教育以及醫療產業五大產業，為客戶提供最具效益的整合方案，</w:t>
      </w:r>
      <w:r w:rsidR="00D13843" w:rsidRPr="002514D4">
        <w:rPr>
          <w:rFonts w:ascii="標楷體" w:eastAsia="標楷體" w:hAnsi="標楷體"/>
          <w:spacing w:val="15"/>
        </w:rPr>
        <w:t xml:space="preserve"> </w:t>
      </w:r>
      <w:r w:rsidR="00D13843" w:rsidRPr="002514D4">
        <w:rPr>
          <w:rFonts w:ascii="標楷體" w:eastAsia="標楷體" w:hAnsi="標楷體" w:hint="eastAsia"/>
          <w:spacing w:val="15"/>
        </w:rPr>
        <w:t>除了科技產品外， HP 也將投注更多心力發展軟體與服務；提供技術現代化與創新概念的產品是基礎，更重要的是能夠帶給企業與消費者全方位解決方案與貼心服務，才能協助企業與政府轉型，而這就是企業的致勝關鍵。</w:t>
      </w:r>
    </w:p>
    <w:p w:rsidR="008F3902" w:rsidRPr="008F3902" w:rsidRDefault="008F3902" w:rsidP="008F3902">
      <w:pPr>
        <w:rPr>
          <w:b/>
          <w:color w:val="C00000"/>
          <w:sz w:val="36"/>
          <w:szCs w:val="36"/>
        </w:rPr>
      </w:pPr>
      <w:r w:rsidRPr="008F3902">
        <w:rPr>
          <w:rFonts w:ascii="Arial" w:eastAsia="標楷體" w:hAnsi="Arial" w:cs="Arial" w:hint="eastAsia"/>
          <w:b/>
          <w:bCs/>
          <w:color w:val="C00000"/>
          <w:sz w:val="36"/>
          <w:szCs w:val="36"/>
        </w:rPr>
        <w:t>附件</w:t>
      </w:r>
      <w:r w:rsidR="006634AF">
        <w:rPr>
          <w:rFonts w:ascii="Arial" w:eastAsia="標楷體" w:hAnsi="Arial" w:cs="Arial" w:hint="eastAsia"/>
          <w:b/>
          <w:bCs/>
          <w:color w:val="C00000"/>
          <w:sz w:val="36"/>
          <w:szCs w:val="36"/>
        </w:rPr>
        <w:t>5</w:t>
      </w:r>
      <w:r w:rsidRPr="008F3902">
        <w:rPr>
          <w:rFonts w:ascii="Arial" w:eastAsia="標楷體" w:hAnsi="Arial" w:cs="Arial" w:hint="eastAsia"/>
          <w:b/>
          <w:bCs/>
          <w:color w:val="C00000"/>
          <w:sz w:val="36"/>
          <w:szCs w:val="36"/>
        </w:rPr>
        <w:t>-</w:t>
      </w:r>
      <w:r w:rsidRPr="008F3902">
        <w:rPr>
          <w:rFonts w:ascii="Arial" w:eastAsia="標楷體" w:hAnsi="Arial" w:cs="Arial" w:hint="eastAsia"/>
          <w:b/>
          <w:bCs/>
          <w:color w:val="C00000"/>
          <w:sz w:val="36"/>
          <w:szCs w:val="36"/>
        </w:rPr>
        <w:t>五力分析</w:t>
      </w:r>
    </w:p>
    <w:p w:rsidR="008F3902" w:rsidRPr="008F3902" w:rsidRDefault="008F3902" w:rsidP="008F3902">
      <w:pPr>
        <w:rPr>
          <w:b/>
          <w:sz w:val="36"/>
          <w:szCs w:val="36"/>
        </w:rPr>
      </w:pPr>
      <w:r w:rsidRPr="008F3902">
        <w:rPr>
          <w:rFonts w:ascii="Arial" w:eastAsia="標楷體" w:hAnsi="Arial" w:cs="Arial" w:hint="eastAsia"/>
          <w:b/>
          <w:bCs/>
          <w:sz w:val="36"/>
          <w:szCs w:val="36"/>
        </w:rPr>
        <w:t>附件</w:t>
      </w:r>
      <w:r w:rsidR="006634AF">
        <w:rPr>
          <w:rFonts w:ascii="Arial" w:eastAsia="標楷體" w:hAnsi="Arial" w:cs="Arial" w:hint="eastAsia"/>
          <w:b/>
          <w:bCs/>
          <w:sz w:val="36"/>
          <w:szCs w:val="36"/>
        </w:rPr>
        <w:t>6</w:t>
      </w:r>
      <w:r w:rsidRPr="008F3902">
        <w:rPr>
          <w:rFonts w:ascii="Arial" w:eastAsia="標楷體" w:hAnsi="Arial" w:cs="Arial" w:hint="eastAsia"/>
          <w:b/>
          <w:bCs/>
          <w:sz w:val="36"/>
          <w:szCs w:val="36"/>
        </w:rPr>
        <w:t xml:space="preserve"> -SWOT</w:t>
      </w:r>
      <w:r w:rsidRPr="008F3902">
        <w:rPr>
          <w:rFonts w:ascii="Arial" w:eastAsia="標楷體" w:hAnsi="Arial" w:cs="Arial" w:hint="eastAsia"/>
          <w:b/>
          <w:bCs/>
          <w:sz w:val="36"/>
          <w:szCs w:val="36"/>
        </w:rPr>
        <w:t>分析</w:t>
      </w:r>
    </w:p>
    <w:p w:rsidR="008F3902" w:rsidRPr="008F3902" w:rsidRDefault="008F3902" w:rsidP="008F3902">
      <w:pPr>
        <w:rPr>
          <w:b/>
          <w:sz w:val="36"/>
          <w:szCs w:val="36"/>
        </w:rPr>
      </w:pPr>
      <w:r w:rsidRPr="008F3902">
        <w:rPr>
          <w:rFonts w:ascii="標楷體" w:eastAsia="標楷體" w:hAnsi="標楷體" w:hint="eastAsia"/>
          <w:b/>
          <w:color w:val="C00000"/>
          <w:sz w:val="36"/>
          <w:szCs w:val="36"/>
        </w:rPr>
        <w:t>附件</w:t>
      </w:r>
      <w:r w:rsidR="006634AF">
        <w:rPr>
          <w:rFonts w:ascii="標楷體" w:eastAsia="標楷體" w:hAnsi="標楷體" w:hint="eastAsia"/>
          <w:b/>
          <w:color w:val="C00000"/>
          <w:sz w:val="36"/>
          <w:szCs w:val="36"/>
        </w:rPr>
        <w:t>7</w:t>
      </w:r>
      <w:r w:rsidRPr="008F3902">
        <w:rPr>
          <w:rFonts w:ascii="標楷體" w:eastAsia="標楷體" w:hAnsi="標楷體" w:hint="eastAsia"/>
          <w:b/>
          <w:color w:val="C00000"/>
          <w:sz w:val="36"/>
          <w:szCs w:val="36"/>
        </w:rPr>
        <w:t>-競爭者分析</w:t>
      </w:r>
    </w:p>
    <w:p w:rsidR="00DB1CD8" w:rsidRPr="008F3902" w:rsidRDefault="00DB1CD8" w:rsidP="00064FE2">
      <w:pPr>
        <w:spacing w:line="0" w:lineRule="atLeast"/>
        <w:rPr>
          <w:rFonts w:ascii="標楷體" w:eastAsia="標楷體" w:hAnsi="標楷體"/>
          <w:szCs w:val="24"/>
        </w:rPr>
      </w:pPr>
    </w:p>
    <w:p w:rsidR="00DB1CD8" w:rsidRDefault="00DB1CD8" w:rsidP="00064FE2">
      <w:pPr>
        <w:spacing w:line="0" w:lineRule="atLeast"/>
        <w:rPr>
          <w:rFonts w:ascii="標楷體" w:eastAsia="標楷體" w:hAnsi="標楷體"/>
          <w:szCs w:val="24"/>
        </w:rPr>
      </w:pPr>
    </w:p>
    <w:p w:rsidR="00DB1CD8" w:rsidRDefault="00DB1CD8" w:rsidP="00064FE2">
      <w:pPr>
        <w:spacing w:line="0" w:lineRule="atLeast"/>
        <w:rPr>
          <w:rFonts w:ascii="標楷體" w:eastAsia="標楷體" w:hAnsi="標楷體"/>
          <w:szCs w:val="24"/>
        </w:rPr>
      </w:pPr>
    </w:p>
    <w:p w:rsidR="00541816" w:rsidRPr="00546484" w:rsidRDefault="00541816" w:rsidP="00546484">
      <w:pPr>
        <w:widowControl/>
        <w:spacing w:before="210" w:after="210" w:line="0" w:lineRule="atLeast"/>
        <w:rPr>
          <w:rFonts w:ascii="Adobe 楷体 Std R" w:eastAsia="Adobe 楷体 Std R" w:hAnsi="Adobe 楷体 Std R" w:cs="新細明體"/>
          <w:b/>
          <w:color w:val="000000" w:themeColor="text1"/>
          <w:kern w:val="0"/>
          <w:szCs w:val="24"/>
        </w:rPr>
      </w:pPr>
      <w:r w:rsidRPr="00546484">
        <w:rPr>
          <w:rFonts w:ascii="Adobe 楷体 Std R" w:eastAsia="Adobe 楷体 Std R" w:hAnsi="Adobe 楷体 Std R" w:cs="新細明體" w:hint="eastAsia"/>
          <w:b/>
          <w:color w:val="000000" w:themeColor="text1"/>
          <w:kern w:val="0"/>
          <w:szCs w:val="24"/>
        </w:rPr>
        <w:t>資料來源:</w:t>
      </w:r>
    </w:p>
    <w:p w:rsidR="00541816" w:rsidRPr="003E17A3" w:rsidRDefault="003E17A3" w:rsidP="00546484">
      <w:pPr>
        <w:widowControl/>
        <w:spacing w:before="210" w:after="210" w:line="0" w:lineRule="atLeast"/>
        <w:rPr>
          <w:rFonts w:ascii="標楷體" w:eastAsia="標楷體" w:hAnsi="標楷體"/>
          <w:color w:val="000000" w:themeColor="text1"/>
          <w:szCs w:val="24"/>
        </w:rPr>
      </w:pPr>
      <w:r w:rsidRPr="003E17A3">
        <w:rPr>
          <w:rFonts w:ascii="標楷體" w:eastAsia="標楷體" w:hAnsi="標楷體" w:cs="Lucida Grande" w:hint="eastAsia"/>
          <w:color w:val="000000" w:themeColor="text1"/>
          <w:szCs w:val="24"/>
          <w:shd w:val="clear" w:color="auto" w:fill="FFFFFF"/>
        </w:rPr>
        <w:t>1.</w:t>
      </w:r>
      <w:r w:rsidR="00541816" w:rsidRPr="003E17A3">
        <w:rPr>
          <w:rFonts w:ascii="標楷體" w:eastAsia="標楷體" w:hAnsi="標楷體" w:cs="Lucida Grande"/>
          <w:color w:val="000000" w:themeColor="text1"/>
          <w:szCs w:val="24"/>
          <w:shd w:val="clear" w:color="auto" w:fill="FFFFFF"/>
        </w:rPr>
        <w:t>惠普公司智庫百科</w:t>
      </w:r>
      <w:r w:rsidR="00541816" w:rsidRPr="003E17A3">
        <w:rPr>
          <w:rStyle w:val="apple-converted-space"/>
          <w:rFonts w:ascii="標楷體" w:eastAsia="標楷體" w:hAnsi="標楷體" w:cs="新細明體" w:hint="eastAsia"/>
          <w:color w:val="000000" w:themeColor="text1"/>
          <w:szCs w:val="24"/>
          <w:shd w:val="clear" w:color="auto" w:fill="FFFFFF"/>
        </w:rPr>
        <w:t> </w:t>
      </w:r>
      <w:hyperlink r:id="rId362" w:tgtFrame="_blank" w:history="1">
        <w:r w:rsidR="00541816" w:rsidRPr="003E17A3">
          <w:rPr>
            <w:rStyle w:val="a5"/>
            <w:rFonts w:ascii="標楷體" w:eastAsia="標楷體" w:hAnsi="標楷體" w:cs="Lucida Grande"/>
            <w:color w:val="000000" w:themeColor="text1"/>
            <w:sz w:val="21"/>
            <w:szCs w:val="24"/>
            <w:shd w:val="clear" w:color="auto" w:fill="FFFFFF"/>
          </w:rPr>
          <w:t>http://wiki.mbalib.com/zh-tw/HP</w:t>
        </w:r>
      </w:hyperlink>
      <w:r w:rsidR="00541816" w:rsidRPr="003E17A3">
        <w:rPr>
          <w:rStyle w:val="apple-converted-space"/>
          <w:rFonts w:ascii="標楷體" w:eastAsia="標楷體" w:hAnsi="標楷體" w:cs="新細明體" w:hint="eastAsia"/>
          <w:color w:val="000000" w:themeColor="text1"/>
          <w:sz w:val="21"/>
          <w:szCs w:val="24"/>
          <w:shd w:val="clear" w:color="auto" w:fill="FFFFFF"/>
        </w:rPr>
        <w:t> </w:t>
      </w:r>
    </w:p>
    <w:p w:rsidR="003A0196" w:rsidRPr="003E17A3" w:rsidRDefault="003E17A3" w:rsidP="00546484">
      <w:pPr>
        <w:widowControl/>
        <w:spacing w:before="210" w:after="210" w:line="0" w:lineRule="atLeast"/>
        <w:rPr>
          <w:rFonts w:ascii="標楷體" w:eastAsia="標楷體" w:hAnsi="標楷體"/>
          <w:color w:val="000000" w:themeColor="text1"/>
          <w:szCs w:val="24"/>
        </w:rPr>
      </w:pPr>
      <w:r w:rsidRPr="003E17A3">
        <w:rPr>
          <w:rFonts w:ascii="標楷體" w:eastAsia="標楷體" w:hAnsi="標楷體" w:cs="Lucida Grande" w:hint="eastAsia"/>
          <w:color w:val="000000" w:themeColor="text1"/>
          <w:szCs w:val="24"/>
          <w:shd w:val="clear" w:color="auto" w:fill="FFFFFF"/>
        </w:rPr>
        <w:t>2.</w:t>
      </w:r>
      <w:r w:rsidR="00541816" w:rsidRPr="003E17A3">
        <w:rPr>
          <w:rFonts w:ascii="標楷體" w:eastAsia="標楷體" w:hAnsi="標楷體" w:cs="Lucida Grande"/>
          <w:color w:val="000000" w:themeColor="text1"/>
          <w:szCs w:val="24"/>
          <w:shd w:val="clear" w:color="auto" w:fill="FFFFFF"/>
        </w:rPr>
        <w:t>戴爾智庫</w:t>
      </w:r>
      <w:r w:rsidR="00541816" w:rsidRPr="003E17A3">
        <w:rPr>
          <w:rFonts w:ascii="標楷體" w:eastAsia="標楷體" w:hAnsi="標楷體" w:cs="Lucida Grande"/>
          <w:color w:val="000000" w:themeColor="text1"/>
          <w:sz w:val="21"/>
          <w:szCs w:val="24"/>
          <w:shd w:val="clear" w:color="auto" w:fill="FFFFFF"/>
        </w:rPr>
        <w:t>科</w:t>
      </w:r>
      <w:r w:rsidR="00541816" w:rsidRPr="003E17A3">
        <w:rPr>
          <w:rStyle w:val="apple-converted-space"/>
          <w:rFonts w:ascii="標楷體" w:eastAsia="標楷體" w:hAnsi="標楷體" w:cs="新細明體" w:hint="eastAsia"/>
          <w:color w:val="000000" w:themeColor="text1"/>
          <w:sz w:val="21"/>
          <w:szCs w:val="24"/>
          <w:shd w:val="clear" w:color="auto" w:fill="FFFFFF"/>
        </w:rPr>
        <w:t> </w:t>
      </w:r>
      <w:hyperlink r:id="rId363" w:tgtFrame="_blank" w:history="1">
        <w:r w:rsidR="00541816" w:rsidRPr="003E17A3">
          <w:rPr>
            <w:rStyle w:val="a5"/>
            <w:rFonts w:ascii="標楷體" w:eastAsia="標楷體" w:hAnsi="標楷體" w:cs="Lucida Grande"/>
            <w:color w:val="000000" w:themeColor="text1"/>
            <w:sz w:val="21"/>
            <w:szCs w:val="24"/>
            <w:shd w:val="clear" w:color="auto" w:fill="FFFFFF"/>
          </w:rPr>
          <w:t>http://wiki.mbalib.com/zh-tw/%E6%88%B4%E5%B0%94%E5%85%AC%E5%8F%B8</w:t>
        </w:r>
      </w:hyperlink>
      <w:r w:rsidR="00541816" w:rsidRPr="003E17A3">
        <w:rPr>
          <w:rFonts w:ascii="標楷體" w:eastAsia="標楷體" w:hAnsi="標楷體" w:cs="Lucida Grande"/>
          <w:color w:val="000000" w:themeColor="text1"/>
          <w:szCs w:val="24"/>
        </w:rPr>
        <w:br/>
      </w:r>
      <w:r w:rsidRPr="003E17A3">
        <w:rPr>
          <w:rFonts w:ascii="標楷體" w:eastAsia="標楷體" w:hAnsi="標楷體" w:cs="Lucida Grande" w:hint="eastAsia"/>
          <w:color w:val="000000" w:themeColor="text1"/>
          <w:szCs w:val="24"/>
          <w:shd w:val="clear" w:color="auto" w:fill="FFFFFF"/>
        </w:rPr>
        <w:t>3.</w:t>
      </w:r>
      <w:r w:rsidR="00541816" w:rsidRPr="003E17A3">
        <w:rPr>
          <w:rFonts w:ascii="標楷體" w:eastAsia="標楷體" w:hAnsi="標楷體" w:cs="Lucida Grande"/>
          <w:color w:val="000000" w:themeColor="text1"/>
          <w:szCs w:val="24"/>
          <w:shd w:val="clear" w:color="auto" w:fill="FFFFFF"/>
        </w:rPr>
        <w:t>戴爾通路品牌目標展望分析</w:t>
      </w:r>
      <w:hyperlink r:id="rId364" w:tgtFrame="_blank" w:history="1">
        <w:r w:rsidR="00541816" w:rsidRPr="003E17A3">
          <w:rPr>
            <w:rStyle w:val="a5"/>
            <w:rFonts w:ascii="標楷體" w:eastAsia="標楷體" w:hAnsi="標楷體" w:cs="Lucida Grande"/>
            <w:color w:val="000000" w:themeColor="text1"/>
            <w:sz w:val="21"/>
            <w:szCs w:val="24"/>
            <w:shd w:val="clear" w:color="auto" w:fill="FFFFFF"/>
          </w:rPr>
          <w:t>http://mic.iii.org.tw/aisp/reports/reportdetail_register.asp?docid=1767</w:t>
        </w:r>
      </w:hyperlink>
    </w:p>
    <w:p w:rsidR="00541816" w:rsidRPr="003E17A3" w:rsidRDefault="003E17A3" w:rsidP="00546484">
      <w:pPr>
        <w:widowControl/>
        <w:spacing w:before="210" w:after="210" w:line="0" w:lineRule="atLeast"/>
        <w:rPr>
          <w:rFonts w:ascii="標楷體" w:eastAsia="標楷體" w:hAnsi="標楷體"/>
          <w:color w:val="000000" w:themeColor="text1"/>
          <w:szCs w:val="24"/>
        </w:rPr>
      </w:pPr>
      <w:r w:rsidRPr="003E17A3">
        <w:rPr>
          <w:rFonts w:ascii="標楷體" w:eastAsia="標楷體" w:hAnsi="標楷體" w:cs="新細明體" w:hint="eastAsia"/>
          <w:bCs/>
          <w:color w:val="000000" w:themeColor="text1"/>
          <w:kern w:val="36"/>
          <w:szCs w:val="24"/>
        </w:rPr>
        <w:t>4.</w:t>
      </w:r>
      <w:r w:rsidR="00541816" w:rsidRPr="003E17A3">
        <w:rPr>
          <w:rFonts w:ascii="標楷體" w:eastAsia="標楷體" w:hAnsi="標楷體" w:cs="新細明體" w:hint="eastAsia"/>
          <w:bCs/>
          <w:color w:val="000000" w:themeColor="text1"/>
          <w:kern w:val="36"/>
          <w:szCs w:val="24"/>
        </w:rPr>
        <w:t>HP助力中小企业增强竞争优势和降低成本</w:t>
      </w:r>
      <w:r w:rsidR="00541816" w:rsidRPr="003E17A3">
        <w:rPr>
          <w:rFonts w:ascii="標楷體" w:eastAsia="標楷體" w:hAnsi="標楷體"/>
          <w:color w:val="000000" w:themeColor="text1"/>
          <w:szCs w:val="24"/>
        </w:rPr>
        <w:t xml:space="preserve"> </w:t>
      </w:r>
      <w:hyperlink r:id="rId365" w:history="1">
        <w:r w:rsidR="00541816" w:rsidRPr="003E17A3">
          <w:rPr>
            <w:rStyle w:val="a5"/>
            <w:rFonts w:ascii="標楷體" w:eastAsia="標楷體" w:hAnsi="標楷體"/>
            <w:color w:val="000000" w:themeColor="text1"/>
            <w:sz w:val="21"/>
            <w:szCs w:val="24"/>
          </w:rPr>
          <w:t>http://stor.zol.com.cn/156/1561159.html</w:t>
        </w:r>
      </w:hyperlink>
    </w:p>
    <w:p w:rsidR="00546484" w:rsidRPr="003E17A3" w:rsidRDefault="003E17A3" w:rsidP="00546484">
      <w:pPr>
        <w:widowControl/>
        <w:shd w:val="clear" w:color="auto" w:fill="FFFFFF"/>
        <w:spacing w:line="0" w:lineRule="atLeast"/>
        <w:outlineLvl w:val="1"/>
        <w:rPr>
          <w:rFonts w:ascii="標楷體" w:eastAsia="標楷體" w:hAnsi="標楷體" w:cs="Segoe UI"/>
          <w:color w:val="000000" w:themeColor="text1"/>
          <w:kern w:val="0"/>
          <w:szCs w:val="24"/>
        </w:rPr>
      </w:pPr>
      <w:r w:rsidRPr="003E17A3">
        <w:rPr>
          <w:rFonts w:ascii="標楷體" w:eastAsia="標楷體" w:hAnsi="標楷體" w:cs="Segoe UI" w:hint="eastAsia"/>
          <w:color w:val="000000" w:themeColor="text1"/>
          <w:kern w:val="0"/>
          <w:szCs w:val="24"/>
        </w:rPr>
        <w:t>5.</w:t>
      </w:r>
      <w:r w:rsidR="00546484" w:rsidRPr="003E17A3">
        <w:rPr>
          <w:rFonts w:ascii="標楷體" w:eastAsia="標楷體" w:hAnsi="標楷體" w:cs="Segoe UI"/>
          <w:color w:val="000000" w:themeColor="text1"/>
          <w:kern w:val="0"/>
          <w:szCs w:val="24"/>
        </w:rPr>
        <w:t>HP 以商業分析服務協助企業增強競爭優勢</w:t>
      </w:r>
      <w:hyperlink r:id="rId366" w:history="1">
        <w:r w:rsidR="00546484" w:rsidRPr="003E17A3">
          <w:rPr>
            <w:rStyle w:val="a5"/>
            <w:rFonts w:ascii="標楷體" w:eastAsia="標楷體" w:hAnsi="標楷體"/>
            <w:color w:val="000000" w:themeColor="text1"/>
            <w:sz w:val="21"/>
          </w:rPr>
          <w:t>http://www.pctech.com.hk/index.php?option=com_content&amp;view=article&amp;id=4583:hp-&amp;catid=2:2008-10-29-07-53-30&amp;Itemid=10</w:t>
        </w:r>
      </w:hyperlink>
    </w:p>
    <w:p w:rsidR="003E17A3" w:rsidRPr="003E17A3" w:rsidRDefault="003E17A3" w:rsidP="003E17A3">
      <w:pPr>
        <w:widowControl/>
        <w:spacing w:before="210" w:after="210" w:line="0" w:lineRule="atLeast"/>
        <w:rPr>
          <w:rFonts w:ascii="標楷體" w:eastAsia="標楷體" w:hAnsi="標楷體" w:cs="新細明體"/>
          <w:color w:val="000000" w:themeColor="text1"/>
          <w:kern w:val="0"/>
          <w:szCs w:val="21"/>
        </w:rPr>
      </w:pPr>
      <w:r w:rsidRPr="003E17A3">
        <w:rPr>
          <w:rFonts w:ascii="標楷體" w:eastAsia="標楷體" w:hAnsi="標楷體" w:cs="新細明體" w:hint="eastAsia"/>
          <w:color w:val="000000" w:themeColor="text1"/>
          <w:kern w:val="0"/>
          <w:szCs w:val="21"/>
        </w:rPr>
        <w:t>6.</w:t>
      </w:r>
      <w:r w:rsidRPr="003E17A3">
        <w:rPr>
          <w:rFonts w:ascii="標楷體" w:eastAsia="標楷體" w:hAnsi="標楷體" w:cs="新細明體"/>
          <w:color w:val="000000" w:themeColor="text1"/>
          <w:kern w:val="0"/>
          <w:szCs w:val="21"/>
        </w:rPr>
        <w:t>HP Total Care</w:t>
      </w:r>
      <w:r w:rsidRPr="003E17A3">
        <w:rPr>
          <w:rFonts w:ascii="標楷體" w:eastAsia="標楷體" w:hAnsi="標楷體" w:cs="新細明體" w:hint="eastAsia"/>
          <w:color w:val="000000" w:themeColor="text1"/>
          <w:kern w:val="0"/>
          <w:szCs w:val="21"/>
        </w:rPr>
        <w:t>降低商業風險解決方案</w:t>
      </w:r>
    </w:p>
    <w:p w:rsidR="00541816" w:rsidRPr="003E17A3" w:rsidRDefault="008200BC" w:rsidP="00546484">
      <w:pPr>
        <w:widowControl/>
        <w:spacing w:before="210" w:after="210" w:line="0" w:lineRule="atLeast"/>
        <w:rPr>
          <w:rFonts w:ascii="標楷體" w:eastAsia="標楷體" w:hAnsi="標楷體"/>
          <w:color w:val="000000" w:themeColor="text1"/>
        </w:rPr>
      </w:pPr>
      <w:hyperlink r:id="rId367" w:anchor="ixzz2DWI8rpPR" w:history="1">
        <w:r w:rsidR="00546484" w:rsidRPr="003E17A3">
          <w:rPr>
            <w:rFonts w:ascii="標楷體" w:eastAsia="標楷體" w:hAnsi="標楷體" w:cs="新細明體" w:hint="eastAsia"/>
            <w:color w:val="000000" w:themeColor="text1"/>
            <w:kern w:val="0"/>
            <w:sz w:val="20"/>
            <w:szCs w:val="18"/>
          </w:rPr>
          <w:t>http://mag.udn.com/mag/digital/storypage.jsp?f_ART_ID=389091#ixzz2DWI8rpPR</w:t>
        </w:r>
      </w:hyperlink>
      <w:r w:rsidR="00546484" w:rsidRPr="003E17A3">
        <w:rPr>
          <w:rFonts w:ascii="標楷體" w:eastAsia="標楷體" w:hAnsi="標楷體" w:cs="新細明體" w:hint="eastAsia"/>
          <w:color w:val="000000" w:themeColor="text1"/>
          <w:kern w:val="0"/>
          <w:sz w:val="20"/>
          <w:szCs w:val="18"/>
        </w:rPr>
        <w:t> </w:t>
      </w:r>
    </w:p>
    <w:p w:rsidR="0085372A" w:rsidRPr="003E17A3" w:rsidRDefault="003E17A3" w:rsidP="0085372A">
      <w:pPr>
        <w:rPr>
          <w:rFonts w:ascii="標楷體" w:eastAsia="標楷體" w:hAnsi="標楷體"/>
          <w:color w:val="000000" w:themeColor="text1"/>
          <w:szCs w:val="24"/>
        </w:rPr>
      </w:pPr>
      <w:r w:rsidRPr="003E17A3">
        <w:rPr>
          <w:rFonts w:ascii="標楷體" w:eastAsia="標楷體" w:hAnsi="標楷體" w:hint="eastAsia"/>
          <w:color w:val="000000" w:themeColor="text1"/>
          <w:szCs w:val="24"/>
        </w:rPr>
        <w:t>7.</w:t>
      </w:r>
      <w:r w:rsidR="0085372A" w:rsidRPr="003E17A3">
        <w:rPr>
          <w:rFonts w:ascii="標楷體" w:eastAsia="標楷體" w:hAnsi="標楷體"/>
          <w:color w:val="000000" w:themeColor="text1"/>
          <w:szCs w:val="24"/>
        </w:rPr>
        <w:t>HP</w:t>
      </w:r>
      <w:r w:rsidR="0085372A" w:rsidRPr="003E17A3">
        <w:rPr>
          <w:rFonts w:ascii="標楷體" w:eastAsia="標楷體" w:hAnsi="標楷體" w:hint="eastAsia"/>
          <w:color w:val="000000" w:themeColor="text1"/>
          <w:szCs w:val="24"/>
        </w:rPr>
        <w:t>發展史</w:t>
      </w:r>
    </w:p>
    <w:p w:rsidR="0085372A" w:rsidRPr="003E17A3" w:rsidRDefault="008200BC" w:rsidP="0085372A">
      <w:pPr>
        <w:rPr>
          <w:rFonts w:ascii="標楷體" w:eastAsia="標楷體" w:hAnsi="標楷體"/>
          <w:color w:val="000000" w:themeColor="text1"/>
          <w:szCs w:val="24"/>
        </w:rPr>
      </w:pPr>
      <w:hyperlink r:id="rId368" w:anchor=".E6.83.A0.E6.99.AE.E5.8F.91.E5.B1.95.E5.8F.B2" w:history="1">
        <w:r w:rsidR="0085372A" w:rsidRPr="003E17A3">
          <w:rPr>
            <w:rStyle w:val="a5"/>
            <w:rFonts w:ascii="標楷體" w:eastAsia="標楷體" w:hAnsi="標楷體" w:hint="eastAsia"/>
            <w:szCs w:val="24"/>
          </w:rPr>
          <w:t>http://wiki.mbalib.com/zh-tw/%E6%83%A0%E6%99%AE#.E6.83.A0.E6.99.AE.E5.8F.91.E5.B1.95.E5.8F.B2</w:t>
        </w:r>
      </w:hyperlink>
    </w:p>
    <w:p w:rsidR="0085372A" w:rsidRPr="003E17A3" w:rsidRDefault="0085372A" w:rsidP="0085372A">
      <w:pPr>
        <w:rPr>
          <w:rFonts w:ascii="標楷體" w:eastAsia="標楷體" w:hAnsi="標楷體"/>
          <w:color w:val="000000" w:themeColor="text1"/>
          <w:szCs w:val="24"/>
        </w:rPr>
      </w:pPr>
      <w:r w:rsidRPr="003E17A3">
        <w:rPr>
          <w:rFonts w:ascii="標楷體" w:eastAsia="標楷體" w:hAnsi="標楷體" w:hint="eastAsia"/>
          <w:color w:val="000000" w:themeColor="text1"/>
          <w:szCs w:val="24"/>
        </w:rPr>
        <w:t>http://www.people.com.cn/BIG5/it/306/6379/7752/20020320/691478.html</w:t>
      </w:r>
    </w:p>
    <w:p w:rsidR="0085372A" w:rsidRPr="003E17A3" w:rsidRDefault="0085372A" w:rsidP="0085372A">
      <w:pPr>
        <w:rPr>
          <w:rFonts w:ascii="標楷體" w:eastAsia="標楷體" w:hAnsi="標楷體"/>
          <w:color w:val="000000" w:themeColor="text1"/>
          <w:szCs w:val="24"/>
        </w:rPr>
      </w:pPr>
      <w:r w:rsidRPr="003E17A3">
        <w:rPr>
          <w:rFonts w:ascii="標楷體" w:eastAsia="標楷體" w:hAnsi="標楷體" w:hint="eastAsia"/>
          <w:color w:val="000000" w:themeColor="text1"/>
          <w:szCs w:val="24"/>
        </w:rPr>
        <w:t>http://www.cool3c.com/article/50045</w:t>
      </w:r>
    </w:p>
    <w:p w:rsidR="0085372A" w:rsidRPr="0085372A" w:rsidRDefault="0085372A" w:rsidP="00E20B2A">
      <w:pPr>
        <w:widowControl/>
        <w:spacing w:before="210" w:after="210" w:line="0" w:lineRule="atLeast"/>
        <w:rPr>
          <w:rFonts w:asciiTheme="majorEastAsia" w:eastAsiaTheme="majorEastAsia" w:hAnsiTheme="majorEastAsia" w:cs="新細明體"/>
          <w:color w:val="000000" w:themeColor="text1"/>
          <w:kern w:val="0"/>
          <w:szCs w:val="24"/>
        </w:rPr>
      </w:pPr>
    </w:p>
    <w:sectPr w:rsidR="0085372A" w:rsidRPr="0085372A" w:rsidSect="00E852C2">
      <w:headerReference w:type="default" r:id="rId369"/>
      <w:footerReference w:type="default" r:id="rId37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0BC" w:rsidRDefault="008200BC" w:rsidP="001B13C5">
      <w:r>
        <w:separator/>
      </w:r>
    </w:p>
  </w:endnote>
  <w:endnote w:type="continuationSeparator" w:id="0">
    <w:p w:rsidR="008200BC" w:rsidRDefault="008200BC" w:rsidP="001B1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dobe 楷体 Std R">
    <w:panose1 w:val="00000000000000000000"/>
    <w:charset w:val="80"/>
    <w:family w:val="roman"/>
    <w:notTrueType/>
    <w:pitch w:val="variable"/>
    <w:sig w:usb0="00000207" w:usb1="0A0F1810" w:usb2="00000016" w:usb3="00000000" w:csb0="00060007"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4062746"/>
      <w:docPartObj>
        <w:docPartGallery w:val="Page Numbers (Bottom of Page)"/>
        <w:docPartUnique/>
      </w:docPartObj>
    </w:sdtPr>
    <w:sdtEndPr/>
    <w:sdtContent>
      <w:p w:rsidR="001F6B67" w:rsidRDefault="001F6B67">
        <w:pPr>
          <w:pStyle w:val="ab"/>
          <w:jc w:val="right"/>
        </w:pPr>
        <w:r>
          <w:fldChar w:fldCharType="begin"/>
        </w:r>
        <w:r>
          <w:instrText>PAGE   \* MERGEFORMAT</w:instrText>
        </w:r>
        <w:r>
          <w:fldChar w:fldCharType="separate"/>
        </w:r>
        <w:r w:rsidR="00606E24" w:rsidRPr="00606E24">
          <w:rPr>
            <w:noProof/>
            <w:lang w:val="zh-TW"/>
          </w:rPr>
          <w:t>2</w:t>
        </w:r>
        <w:r>
          <w:fldChar w:fldCharType="end"/>
        </w:r>
      </w:p>
    </w:sdtContent>
  </w:sdt>
  <w:p w:rsidR="001F6B67" w:rsidRDefault="001F6B6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0BC" w:rsidRDefault="008200BC" w:rsidP="001B13C5">
      <w:r>
        <w:separator/>
      </w:r>
    </w:p>
  </w:footnote>
  <w:footnote w:type="continuationSeparator" w:id="0">
    <w:p w:rsidR="008200BC" w:rsidRDefault="008200BC" w:rsidP="001B1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B67" w:rsidRDefault="001F6B67" w:rsidP="00956600">
    <w:pPr>
      <w:pStyle w:val="a9"/>
      <w:ind w:firstLineChars="4600" w:firstLine="9200"/>
    </w:pPr>
    <w:r>
      <w:rPr>
        <w:rFonts w:hint="eastAsia"/>
      </w:rPr>
      <w:t>AA4</w:t>
    </w:r>
  </w:p>
  <w:p w:rsidR="001F6B67" w:rsidRDefault="001F6B6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14189"/>
    <w:multiLevelType w:val="hybridMultilevel"/>
    <w:tmpl w:val="C80608AC"/>
    <w:lvl w:ilvl="0" w:tplc="7704768E">
      <w:start w:val="1"/>
      <w:numFmt w:val="decimal"/>
      <w:lvlText w:val="(%1)"/>
      <w:lvlJc w:val="left"/>
      <w:pPr>
        <w:ind w:left="516" w:hanging="396"/>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nsid w:val="0F195E29"/>
    <w:multiLevelType w:val="hybridMultilevel"/>
    <w:tmpl w:val="A5926A22"/>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nsid w:val="10EC703F"/>
    <w:multiLevelType w:val="multilevel"/>
    <w:tmpl w:val="0320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129181C"/>
    <w:multiLevelType w:val="hybridMultilevel"/>
    <w:tmpl w:val="48FA254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176110C2"/>
    <w:multiLevelType w:val="hybridMultilevel"/>
    <w:tmpl w:val="0E809F10"/>
    <w:lvl w:ilvl="0" w:tplc="A776F5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13C2BC0"/>
    <w:multiLevelType w:val="hybridMultilevel"/>
    <w:tmpl w:val="3C6C5E8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6">
    <w:nsid w:val="231214FD"/>
    <w:multiLevelType w:val="multilevel"/>
    <w:tmpl w:val="CDBAD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4F3B8E"/>
    <w:multiLevelType w:val="hybridMultilevel"/>
    <w:tmpl w:val="D7BCEFC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8">
    <w:nsid w:val="25880F30"/>
    <w:multiLevelType w:val="hybridMultilevel"/>
    <w:tmpl w:val="D22A19C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9">
    <w:nsid w:val="27FD3DEF"/>
    <w:multiLevelType w:val="hybridMultilevel"/>
    <w:tmpl w:val="D01A0428"/>
    <w:lvl w:ilvl="0" w:tplc="A6AA3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BB0470B"/>
    <w:multiLevelType w:val="hybridMultilevel"/>
    <w:tmpl w:val="4C7CAE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30486792"/>
    <w:multiLevelType w:val="multilevel"/>
    <w:tmpl w:val="1A2E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324502"/>
    <w:multiLevelType w:val="hybridMultilevel"/>
    <w:tmpl w:val="BE6CC1F6"/>
    <w:lvl w:ilvl="0" w:tplc="2DF69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38B785E"/>
    <w:multiLevelType w:val="hybridMultilevel"/>
    <w:tmpl w:val="099CE904"/>
    <w:lvl w:ilvl="0" w:tplc="98C0A7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3E558AF"/>
    <w:multiLevelType w:val="hybridMultilevel"/>
    <w:tmpl w:val="81368F7A"/>
    <w:lvl w:ilvl="0" w:tplc="AD06597C">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46C2104"/>
    <w:multiLevelType w:val="hybridMultilevel"/>
    <w:tmpl w:val="9780B1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47F26430"/>
    <w:multiLevelType w:val="hybridMultilevel"/>
    <w:tmpl w:val="987AE51E"/>
    <w:lvl w:ilvl="0" w:tplc="5F5CC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07F65B7"/>
    <w:multiLevelType w:val="hybridMultilevel"/>
    <w:tmpl w:val="E8E8C24C"/>
    <w:lvl w:ilvl="0" w:tplc="677EE34E">
      <w:start w:val="1"/>
      <w:numFmt w:val="bullet"/>
      <w:lvlText w:val="•"/>
      <w:lvlJc w:val="left"/>
      <w:pPr>
        <w:tabs>
          <w:tab w:val="num" w:pos="720"/>
        </w:tabs>
        <w:ind w:left="720" w:hanging="360"/>
      </w:pPr>
      <w:rPr>
        <w:rFonts w:ascii="新細明體" w:hAnsi="新細明體" w:hint="default"/>
      </w:rPr>
    </w:lvl>
    <w:lvl w:ilvl="1" w:tplc="D9B2164E" w:tentative="1">
      <w:start w:val="1"/>
      <w:numFmt w:val="bullet"/>
      <w:lvlText w:val="•"/>
      <w:lvlJc w:val="left"/>
      <w:pPr>
        <w:tabs>
          <w:tab w:val="num" w:pos="1440"/>
        </w:tabs>
        <w:ind w:left="1440" w:hanging="360"/>
      </w:pPr>
      <w:rPr>
        <w:rFonts w:ascii="新細明體" w:hAnsi="新細明體" w:hint="default"/>
      </w:rPr>
    </w:lvl>
    <w:lvl w:ilvl="2" w:tplc="3386FD18" w:tentative="1">
      <w:start w:val="1"/>
      <w:numFmt w:val="bullet"/>
      <w:lvlText w:val="•"/>
      <w:lvlJc w:val="left"/>
      <w:pPr>
        <w:tabs>
          <w:tab w:val="num" w:pos="2160"/>
        </w:tabs>
        <w:ind w:left="2160" w:hanging="360"/>
      </w:pPr>
      <w:rPr>
        <w:rFonts w:ascii="新細明體" w:hAnsi="新細明體" w:hint="default"/>
      </w:rPr>
    </w:lvl>
    <w:lvl w:ilvl="3" w:tplc="48A66980" w:tentative="1">
      <w:start w:val="1"/>
      <w:numFmt w:val="bullet"/>
      <w:lvlText w:val="•"/>
      <w:lvlJc w:val="left"/>
      <w:pPr>
        <w:tabs>
          <w:tab w:val="num" w:pos="2880"/>
        </w:tabs>
        <w:ind w:left="2880" w:hanging="360"/>
      </w:pPr>
      <w:rPr>
        <w:rFonts w:ascii="新細明體" w:hAnsi="新細明體" w:hint="default"/>
      </w:rPr>
    </w:lvl>
    <w:lvl w:ilvl="4" w:tplc="F46C7268" w:tentative="1">
      <w:start w:val="1"/>
      <w:numFmt w:val="bullet"/>
      <w:lvlText w:val="•"/>
      <w:lvlJc w:val="left"/>
      <w:pPr>
        <w:tabs>
          <w:tab w:val="num" w:pos="3600"/>
        </w:tabs>
        <w:ind w:left="3600" w:hanging="360"/>
      </w:pPr>
      <w:rPr>
        <w:rFonts w:ascii="新細明體" w:hAnsi="新細明體" w:hint="default"/>
      </w:rPr>
    </w:lvl>
    <w:lvl w:ilvl="5" w:tplc="89842860" w:tentative="1">
      <w:start w:val="1"/>
      <w:numFmt w:val="bullet"/>
      <w:lvlText w:val="•"/>
      <w:lvlJc w:val="left"/>
      <w:pPr>
        <w:tabs>
          <w:tab w:val="num" w:pos="4320"/>
        </w:tabs>
        <w:ind w:left="4320" w:hanging="360"/>
      </w:pPr>
      <w:rPr>
        <w:rFonts w:ascii="新細明體" w:hAnsi="新細明體" w:hint="default"/>
      </w:rPr>
    </w:lvl>
    <w:lvl w:ilvl="6" w:tplc="4B741860" w:tentative="1">
      <w:start w:val="1"/>
      <w:numFmt w:val="bullet"/>
      <w:lvlText w:val="•"/>
      <w:lvlJc w:val="left"/>
      <w:pPr>
        <w:tabs>
          <w:tab w:val="num" w:pos="5040"/>
        </w:tabs>
        <w:ind w:left="5040" w:hanging="360"/>
      </w:pPr>
      <w:rPr>
        <w:rFonts w:ascii="新細明體" w:hAnsi="新細明體" w:hint="default"/>
      </w:rPr>
    </w:lvl>
    <w:lvl w:ilvl="7" w:tplc="83B08AF2" w:tentative="1">
      <w:start w:val="1"/>
      <w:numFmt w:val="bullet"/>
      <w:lvlText w:val="•"/>
      <w:lvlJc w:val="left"/>
      <w:pPr>
        <w:tabs>
          <w:tab w:val="num" w:pos="5760"/>
        </w:tabs>
        <w:ind w:left="5760" w:hanging="360"/>
      </w:pPr>
      <w:rPr>
        <w:rFonts w:ascii="新細明體" w:hAnsi="新細明體" w:hint="default"/>
      </w:rPr>
    </w:lvl>
    <w:lvl w:ilvl="8" w:tplc="C756C80A" w:tentative="1">
      <w:start w:val="1"/>
      <w:numFmt w:val="bullet"/>
      <w:lvlText w:val="•"/>
      <w:lvlJc w:val="left"/>
      <w:pPr>
        <w:tabs>
          <w:tab w:val="num" w:pos="6480"/>
        </w:tabs>
        <w:ind w:left="6480" w:hanging="360"/>
      </w:pPr>
      <w:rPr>
        <w:rFonts w:ascii="新細明體" w:hAnsi="新細明體" w:hint="default"/>
      </w:rPr>
    </w:lvl>
  </w:abstractNum>
  <w:abstractNum w:abstractNumId="18">
    <w:nsid w:val="5ABF231E"/>
    <w:multiLevelType w:val="hybridMultilevel"/>
    <w:tmpl w:val="B900AD2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9">
    <w:nsid w:val="618048BC"/>
    <w:multiLevelType w:val="hybridMultilevel"/>
    <w:tmpl w:val="2848BB9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0">
    <w:nsid w:val="66050858"/>
    <w:multiLevelType w:val="hybridMultilevel"/>
    <w:tmpl w:val="234C7D52"/>
    <w:lvl w:ilvl="0" w:tplc="0409000F">
      <w:start w:val="1"/>
      <w:numFmt w:val="decimal"/>
      <w:lvlText w:val="%1."/>
      <w:lvlJc w:val="left"/>
      <w:pPr>
        <w:ind w:left="480" w:hanging="480"/>
      </w:pPr>
    </w:lvl>
    <w:lvl w:ilvl="1" w:tplc="04090001">
      <w:start w:val="1"/>
      <w:numFmt w:val="bullet"/>
      <w:lvlText w:val=""/>
      <w:lvlJc w:val="left"/>
      <w:pPr>
        <w:ind w:left="960" w:hanging="480"/>
      </w:pPr>
      <w:rPr>
        <w:rFonts w:ascii="Wingdings" w:hAnsi="Wingding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8A266FA"/>
    <w:multiLevelType w:val="hybridMultilevel"/>
    <w:tmpl w:val="B21C83A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2">
    <w:nsid w:val="6F19500F"/>
    <w:multiLevelType w:val="hybridMultilevel"/>
    <w:tmpl w:val="313AD3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6F1B1E3B"/>
    <w:multiLevelType w:val="hybridMultilevel"/>
    <w:tmpl w:val="601CA1E6"/>
    <w:lvl w:ilvl="0" w:tplc="7EA859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5797C13"/>
    <w:multiLevelType w:val="hybridMultilevel"/>
    <w:tmpl w:val="A8FAEC10"/>
    <w:lvl w:ilvl="0" w:tplc="75744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6D93B20"/>
    <w:multiLevelType w:val="hybridMultilevel"/>
    <w:tmpl w:val="8B0A68CE"/>
    <w:lvl w:ilvl="0" w:tplc="366070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EE45124"/>
    <w:multiLevelType w:val="hybridMultilevel"/>
    <w:tmpl w:val="31A2689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4"/>
  </w:num>
  <w:num w:numId="2">
    <w:abstractNumId w:val="9"/>
  </w:num>
  <w:num w:numId="3">
    <w:abstractNumId w:val="12"/>
  </w:num>
  <w:num w:numId="4">
    <w:abstractNumId w:val="23"/>
  </w:num>
  <w:num w:numId="5">
    <w:abstractNumId w:val="25"/>
  </w:num>
  <w:num w:numId="6">
    <w:abstractNumId w:val="2"/>
  </w:num>
  <w:num w:numId="7">
    <w:abstractNumId w:val="6"/>
  </w:num>
  <w:num w:numId="8">
    <w:abstractNumId w:val="24"/>
  </w:num>
  <w:num w:numId="9">
    <w:abstractNumId w:val="20"/>
  </w:num>
  <w:num w:numId="10">
    <w:abstractNumId w:val="13"/>
  </w:num>
  <w:num w:numId="11">
    <w:abstractNumId w:val="16"/>
  </w:num>
  <w:num w:numId="12">
    <w:abstractNumId w:val="11"/>
  </w:num>
  <w:num w:numId="13">
    <w:abstractNumId w:val="0"/>
  </w:num>
  <w:num w:numId="14">
    <w:abstractNumId w:val="14"/>
  </w:num>
  <w:num w:numId="15">
    <w:abstractNumId w:val="5"/>
  </w:num>
  <w:num w:numId="16">
    <w:abstractNumId w:val="1"/>
  </w:num>
  <w:num w:numId="17">
    <w:abstractNumId w:val="26"/>
  </w:num>
  <w:num w:numId="18">
    <w:abstractNumId w:val="7"/>
  </w:num>
  <w:num w:numId="19">
    <w:abstractNumId w:val="21"/>
  </w:num>
  <w:num w:numId="20">
    <w:abstractNumId w:val="19"/>
  </w:num>
  <w:num w:numId="21">
    <w:abstractNumId w:val="18"/>
  </w:num>
  <w:num w:numId="22">
    <w:abstractNumId w:val="8"/>
  </w:num>
  <w:num w:numId="23">
    <w:abstractNumId w:val="17"/>
  </w:num>
  <w:num w:numId="24">
    <w:abstractNumId w:val="15"/>
  </w:num>
  <w:num w:numId="25">
    <w:abstractNumId w:val="3"/>
  </w:num>
  <w:num w:numId="26">
    <w:abstractNumId w:val="22"/>
  </w:num>
  <w:num w:numId="27">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E2B"/>
    <w:rsid w:val="00004502"/>
    <w:rsid w:val="00006EF5"/>
    <w:rsid w:val="00052585"/>
    <w:rsid w:val="000631DD"/>
    <w:rsid w:val="00064FE2"/>
    <w:rsid w:val="00084B07"/>
    <w:rsid w:val="000C66CB"/>
    <w:rsid w:val="000E7564"/>
    <w:rsid w:val="001518FB"/>
    <w:rsid w:val="0015661C"/>
    <w:rsid w:val="001A1791"/>
    <w:rsid w:val="001A7E56"/>
    <w:rsid w:val="001B13C5"/>
    <w:rsid w:val="001F6B67"/>
    <w:rsid w:val="002514D4"/>
    <w:rsid w:val="002A4EA8"/>
    <w:rsid w:val="002B3E2B"/>
    <w:rsid w:val="002C0DA3"/>
    <w:rsid w:val="00314C79"/>
    <w:rsid w:val="00347D50"/>
    <w:rsid w:val="00352D14"/>
    <w:rsid w:val="00376AE5"/>
    <w:rsid w:val="003A0196"/>
    <w:rsid w:val="003E17A3"/>
    <w:rsid w:val="003E37B7"/>
    <w:rsid w:val="0043448A"/>
    <w:rsid w:val="004825C7"/>
    <w:rsid w:val="004963BC"/>
    <w:rsid w:val="004C6815"/>
    <w:rsid w:val="00537360"/>
    <w:rsid w:val="00541816"/>
    <w:rsid w:val="00546484"/>
    <w:rsid w:val="00547D25"/>
    <w:rsid w:val="00563530"/>
    <w:rsid w:val="00567849"/>
    <w:rsid w:val="0057758A"/>
    <w:rsid w:val="005C3BFD"/>
    <w:rsid w:val="00606E24"/>
    <w:rsid w:val="00642BC9"/>
    <w:rsid w:val="0065449E"/>
    <w:rsid w:val="006634AF"/>
    <w:rsid w:val="006B0217"/>
    <w:rsid w:val="006B5469"/>
    <w:rsid w:val="006E21F4"/>
    <w:rsid w:val="006E2F5F"/>
    <w:rsid w:val="006F15A1"/>
    <w:rsid w:val="0073147F"/>
    <w:rsid w:val="00754332"/>
    <w:rsid w:val="007961FF"/>
    <w:rsid w:val="007F6680"/>
    <w:rsid w:val="008200BC"/>
    <w:rsid w:val="0085372A"/>
    <w:rsid w:val="00853A8E"/>
    <w:rsid w:val="008C654D"/>
    <w:rsid w:val="008F3902"/>
    <w:rsid w:val="009417D5"/>
    <w:rsid w:val="00953A40"/>
    <w:rsid w:val="00956600"/>
    <w:rsid w:val="009A0480"/>
    <w:rsid w:val="009C0C6E"/>
    <w:rsid w:val="00A027B4"/>
    <w:rsid w:val="00A4080A"/>
    <w:rsid w:val="00A60A5D"/>
    <w:rsid w:val="00A9006B"/>
    <w:rsid w:val="00AD690F"/>
    <w:rsid w:val="00AF0938"/>
    <w:rsid w:val="00AF7395"/>
    <w:rsid w:val="00B86DA7"/>
    <w:rsid w:val="00B934EE"/>
    <w:rsid w:val="00BA620C"/>
    <w:rsid w:val="00BD267F"/>
    <w:rsid w:val="00BD7FD5"/>
    <w:rsid w:val="00C02B0F"/>
    <w:rsid w:val="00D01CC4"/>
    <w:rsid w:val="00D13843"/>
    <w:rsid w:val="00D206F7"/>
    <w:rsid w:val="00DA7A22"/>
    <w:rsid w:val="00DB1CD8"/>
    <w:rsid w:val="00DD35E2"/>
    <w:rsid w:val="00DE33FD"/>
    <w:rsid w:val="00E154BD"/>
    <w:rsid w:val="00E20B2A"/>
    <w:rsid w:val="00E852C2"/>
    <w:rsid w:val="00EC51A0"/>
    <w:rsid w:val="00ED100E"/>
    <w:rsid w:val="00F04F08"/>
    <w:rsid w:val="00F10BD1"/>
    <w:rsid w:val="00F77FC4"/>
    <w:rsid w:val="00F92D41"/>
    <w:rsid w:val="00FA3905"/>
    <w:rsid w:val="00FC63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1B13C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546484"/>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semiHidden/>
    <w:unhideWhenUsed/>
    <w:qFormat/>
    <w:rsid w:val="00FC630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196"/>
    <w:pPr>
      <w:ind w:leftChars="200" w:left="480"/>
    </w:pPr>
  </w:style>
  <w:style w:type="table" w:styleId="a4">
    <w:name w:val="Table Grid"/>
    <w:basedOn w:val="a1"/>
    <w:uiPriority w:val="59"/>
    <w:rsid w:val="00E85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rsid w:val="00E852C2"/>
    <w:pPr>
      <w:widowControl/>
      <w:spacing w:before="100" w:beforeAutospacing="1" w:after="100" w:afterAutospacing="1"/>
    </w:pPr>
    <w:rPr>
      <w:rFonts w:ascii="新細明體" w:eastAsia="新細明體" w:hAnsi="新細明體" w:cs="新細明體"/>
      <w:kern w:val="0"/>
      <w:szCs w:val="24"/>
    </w:rPr>
  </w:style>
  <w:style w:type="character" w:styleId="a5">
    <w:name w:val="Hyperlink"/>
    <w:basedOn w:val="a0"/>
    <w:uiPriority w:val="99"/>
    <w:unhideWhenUsed/>
    <w:rsid w:val="00E852C2"/>
    <w:rPr>
      <w:color w:val="0000FF"/>
      <w:u w:val="single"/>
    </w:rPr>
  </w:style>
  <w:style w:type="character" w:customStyle="1" w:styleId="apple-converted-space">
    <w:name w:val="apple-converted-space"/>
    <w:basedOn w:val="a0"/>
    <w:rsid w:val="00541816"/>
  </w:style>
  <w:style w:type="character" w:customStyle="1" w:styleId="20">
    <w:name w:val="標題 2 字元"/>
    <w:basedOn w:val="a0"/>
    <w:link w:val="2"/>
    <w:uiPriority w:val="9"/>
    <w:rsid w:val="00546484"/>
    <w:rPr>
      <w:rFonts w:ascii="新細明體" w:eastAsia="新細明體" w:hAnsi="新細明體" w:cs="新細明體"/>
      <w:b/>
      <w:bCs/>
      <w:kern w:val="0"/>
      <w:sz w:val="36"/>
      <w:szCs w:val="36"/>
    </w:rPr>
  </w:style>
  <w:style w:type="paragraph" w:styleId="a6">
    <w:name w:val="Balloon Text"/>
    <w:basedOn w:val="a"/>
    <w:link w:val="a7"/>
    <w:uiPriority w:val="99"/>
    <w:semiHidden/>
    <w:unhideWhenUsed/>
    <w:rsid w:val="0054648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46484"/>
    <w:rPr>
      <w:rFonts w:asciiTheme="majorHAnsi" w:eastAsiaTheme="majorEastAsia" w:hAnsiTheme="majorHAnsi" w:cstheme="majorBidi"/>
      <w:sz w:val="18"/>
      <w:szCs w:val="18"/>
    </w:rPr>
  </w:style>
  <w:style w:type="character" w:customStyle="1" w:styleId="10">
    <w:name w:val="標題 1 字元"/>
    <w:basedOn w:val="a0"/>
    <w:link w:val="1"/>
    <w:uiPriority w:val="9"/>
    <w:rsid w:val="001B13C5"/>
    <w:rPr>
      <w:rFonts w:asciiTheme="majorHAnsi" w:eastAsiaTheme="majorEastAsia" w:hAnsiTheme="majorHAnsi" w:cstheme="majorBidi"/>
      <w:b/>
      <w:bCs/>
      <w:kern w:val="52"/>
      <w:sz w:val="52"/>
      <w:szCs w:val="52"/>
    </w:rPr>
  </w:style>
  <w:style w:type="paragraph" w:styleId="a8">
    <w:name w:val="TOC Heading"/>
    <w:basedOn w:val="1"/>
    <w:next w:val="a"/>
    <w:uiPriority w:val="39"/>
    <w:unhideWhenUsed/>
    <w:qFormat/>
    <w:rsid w:val="001B13C5"/>
    <w:pPr>
      <w:keepLines/>
      <w:widowControl/>
      <w:spacing w:before="480" w:after="0" w:line="276" w:lineRule="auto"/>
      <w:outlineLvl w:val="9"/>
    </w:pPr>
    <w:rPr>
      <w:color w:val="365F91" w:themeColor="accent1" w:themeShade="BF"/>
      <w:kern w:val="0"/>
      <w:sz w:val="28"/>
      <w:szCs w:val="28"/>
    </w:rPr>
  </w:style>
  <w:style w:type="paragraph" w:styleId="21">
    <w:name w:val="toc 2"/>
    <w:basedOn w:val="a"/>
    <w:next w:val="a"/>
    <w:autoRedefine/>
    <w:uiPriority w:val="39"/>
    <w:unhideWhenUsed/>
    <w:qFormat/>
    <w:rsid w:val="001B13C5"/>
    <w:pPr>
      <w:widowControl/>
      <w:spacing w:after="100" w:line="276" w:lineRule="auto"/>
      <w:ind w:left="220"/>
    </w:pPr>
    <w:rPr>
      <w:kern w:val="0"/>
      <w:sz w:val="22"/>
    </w:rPr>
  </w:style>
  <w:style w:type="paragraph" w:styleId="11">
    <w:name w:val="toc 1"/>
    <w:basedOn w:val="a"/>
    <w:next w:val="a"/>
    <w:autoRedefine/>
    <w:uiPriority w:val="39"/>
    <w:unhideWhenUsed/>
    <w:qFormat/>
    <w:rsid w:val="001B13C5"/>
    <w:pPr>
      <w:widowControl/>
      <w:spacing w:after="100" w:line="276" w:lineRule="auto"/>
    </w:pPr>
    <w:rPr>
      <w:kern w:val="0"/>
      <w:sz w:val="22"/>
    </w:rPr>
  </w:style>
  <w:style w:type="paragraph" w:styleId="31">
    <w:name w:val="toc 3"/>
    <w:basedOn w:val="a"/>
    <w:next w:val="a"/>
    <w:autoRedefine/>
    <w:uiPriority w:val="39"/>
    <w:semiHidden/>
    <w:unhideWhenUsed/>
    <w:qFormat/>
    <w:rsid w:val="001B13C5"/>
    <w:pPr>
      <w:widowControl/>
      <w:spacing w:after="100" w:line="276" w:lineRule="auto"/>
      <w:ind w:left="440"/>
    </w:pPr>
    <w:rPr>
      <w:kern w:val="0"/>
      <w:sz w:val="22"/>
    </w:rPr>
  </w:style>
  <w:style w:type="paragraph" w:styleId="a9">
    <w:name w:val="header"/>
    <w:basedOn w:val="a"/>
    <w:link w:val="aa"/>
    <w:uiPriority w:val="99"/>
    <w:unhideWhenUsed/>
    <w:rsid w:val="001B13C5"/>
    <w:pPr>
      <w:tabs>
        <w:tab w:val="center" w:pos="4153"/>
        <w:tab w:val="right" w:pos="8306"/>
      </w:tabs>
      <w:snapToGrid w:val="0"/>
    </w:pPr>
    <w:rPr>
      <w:sz w:val="20"/>
      <w:szCs w:val="20"/>
    </w:rPr>
  </w:style>
  <w:style w:type="character" w:customStyle="1" w:styleId="aa">
    <w:name w:val="頁首 字元"/>
    <w:basedOn w:val="a0"/>
    <w:link w:val="a9"/>
    <w:uiPriority w:val="99"/>
    <w:rsid w:val="001B13C5"/>
    <w:rPr>
      <w:sz w:val="20"/>
      <w:szCs w:val="20"/>
    </w:rPr>
  </w:style>
  <w:style w:type="paragraph" w:styleId="ab">
    <w:name w:val="footer"/>
    <w:basedOn w:val="a"/>
    <w:link w:val="ac"/>
    <w:uiPriority w:val="99"/>
    <w:unhideWhenUsed/>
    <w:rsid w:val="001B13C5"/>
    <w:pPr>
      <w:tabs>
        <w:tab w:val="center" w:pos="4153"/>
        <w:tab w:val="right" w:pos="8306"/>
      </w:tabs>
      <w:snapToGrid w:val="0"/>
    </w:pPr>
    <w:rPr>
      <w:sz w:val="20"/>
      <w:szCs w:val="20"/>
    </w:rPr>
  </w:style>
  <w:style w:type="character" w:customStyle="1" w:styleId="ac">
    <w:name w:val="頁尾 字元"/>
    <w:basedOn w:val="a0"/>
    <w:link w:val="ab"/>
    <w:uiPriority w:val="99"/>
    <w:rsid w:val="001B13C5"/>
    <w:rPr>
      <w:sz w:val="20"/>
      <w:szCs w:val="20"/>
    </w:rPr>
  </w:style>
  <w:style w:type="table" w:styleId="-1">
    <w:name w:val="Light List Accent 1"/>
    <w:basedOn w:val="a1"/>
    <w:uiPriority w:val="61"/>
    <w:rsid w:val="0095660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ad">
    <w:name w:val="No Spacing"/>
    <w:uiPriority w:val="1"/>
    <w:qFormat/>
    <w:rsid w:val="00537360"/>
    <w:pPr>
      <w:widowControl w:val="0"/>
    </w:pPr>
  </w:style>
  <w:style w:type="character" w:styleId="ae">
    <w:name w:val="FollowedHyperlink"/>
    <w:basedOn w:val="a0"/>
    <w:uiPriority w:val="99"/>
    <w:semiHidden/>
    <w:unhideWhenUsed/>
    <w:rsid w:val="00FC6301"/>
    <w:rPr>
      <w:color w:val="800080" w:themeColor="followedHyperlink"/>
      <w:u w:val="single"/>
    </w:rPr>
  </w:style>
  <w:style w:type="character" w:customStyle="1" w:styleId="30">
    <w:name w:val="標題 3 字元"/>
    <w:basedOn w:val="a0"/>
    <w:link w:val="3"/>
    <w:uiPriority w:val="9"/>
    <w:semiHidden/>
    <w:rsid w:val="00FC6301"/>
    <w:rPr>
      <w:rFonts w:asciiTheme="majorHAnsi" w:eastAsiaTheme="majorEastAsia" w:hAnsiTheme="majorHAnsi" w:cstheme="majorBidi"/>
      <w:b/>
      <w:bCs/>
      <w:sz w:val="36"/>
      <w:szCs w:val="36"/>
    </w:rPr>
  </w:style>
  <w:style w:type="table" w:styleId="-5">
    <w:name w:val="Light List Accent 5"/>
    <w:basedOn w:val="a1"/>
    <w:uiPriority w:val="61"/>
    <w:rsid w:val="00BD7FD5"/>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lnks">
    <w:name w:val="lnks"/>
    <w:basedOn w:val="a0"/>
    <w:rsid w:val="00BD7FD5"/>
  </w:style>
  <w:style w:type="paragraph" w:customStyle="1" w:styleId="jshover">
    <w:name w:val="js_hover"/>
    <w:basedOn w:val="a"/>
    <w:rsid w:val="00AF0938"/>
    <w:pPr>
      <w:widowControl/>
      <w:spacing w:before="100" w:beforeAutospacing="1" w:after="100" w:afterAutospacing="1"/>
    </w:pPr>
    <w:rPr>
      <w:rFonts w:ascii="新細明體" w:eastAsia="新細明體" w:hAnsi="新細明體" w:cs="新細明體"/>
      <w:kern w:val="0"/>
      <w:szCs w:val="24"/>
    </w:rPr>
  </w:style>
  <w:style w:type="character" w:customStyle="1" w:styleId="hvr">
    <w:name w:val="hvr"/>
    <w:basedOn w:val="a0"/>
    <w:rsid w:val="00AF09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1B13C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546484"/>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semiHidden/>
    <w:unhideWhenUsed/>
    <w:qFormat/>
    <w:rsid w:val="00FC630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196"/>
    <w:pPr>
      <w:ind w:leftChars="200" w:left="480"/>
    </w:pPr>
  </w:style>
  <w:style w:type="table" w:styleId="a4">
    <w:name w:val="Table Grid"/>
    <w:basedOn w:val="a1"/>
    <w:uiPriority w:val="59"/>
    <w:rsid w:val="00E85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rsid w:val="00E852C2"/>
    <w:pPr>
      <w:widowControl/>
      <w:spacing w:before="100" w:beforeAutospacing="1" w:after="100" w:afterAutospacing="1"/>
    </w:pPr>
    <w:rPr>
      <w:rFonts w:ascii="新細明體" w:eastAsia="新細明體" w:hAnsi="新細明體" w:cs="新細明體"/>
      <w:kern w:val="0"/>
      <w:szCs w:val="24"/>
    </w:rPr>
  </w:style>
  <w:style w:type="character" w:styleId="a5">
    <w:name w:val="Hyperlink"/>
    <w:basedOn w:val="a0"/>
    <w:uiPriority w:val="99"/>
    <w:unhideWhenUsed/>
    <w:rsid w:val="00E852C2"/>
    <w:rPr>
      <w:color w:val="0000FF"/>
      <w:u w:val="single"/>
    </w:rPr>
  </w:style>
  <w:style w:type="character" w:customStyle="1" w:styleId="apple-converted-space">
    <w:name w:val="apple-converted-space"/>
    <w:basedOn w:val="a0"/>
    <w:rsid w:val="00541816"/>
  </w:style>
  <w:style w:type="character" w:customStyle="1" w:styleId="20">
    <w:name w:val="標題 2 字元"/>
    <w:basedOn w:val="a0"/>
    <w:link w:val="2"/>
    <w:uiPriority w:val="9"/>
    <w:rsid w:val="00546484"/>
    <w:rPr>
      <w:rFonts w:ascii="新細明體" w:eastAsia="新細明體" w:hAnsi="新細明體" w:cs="新細明體"/>
      <w:b/>
      <w:bCs/>
      <w:kern w:val="0"/>
      <w:sz w:val="36"/>
      <w:szCs w:val="36"/>
    </w:rPr>
  </w:style>
  <w:style w:type="paragraph" w:styleId="a6">
    <w:name w:val="Balloon Text"/>
    <w:basedOn w:val="a"/>
    <w:link w:val="a7"/>
    <w:uiPriority w:val="99"/>
    <w:semiHidden/>
    <w:unhideWhenUsed/>
    <w:rsid w:val="0054648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46484"/>
    <w:rPr>
      <w:rFonts w:asciiTheme="majorHAnsi" w:eastAsiaTheme="majorEastAsia" w:hAnsiTheme="majorHAnsi" w:cstheme="majorBidi"/>
      <w:sz w:val="18"/>
      <w:szCs w:val="18"/>
    </w:rPr>
  </w:style>
  <w:style w:type="character" w:customStyle="1" w:styleId="10">
    <w:name w:val="標題 1 字元"/>
    <w:basedOn w:val="a0"/>
    <w:link w:val="1"/>
    <w:uiPriority w:val="9"/>
    <w:rsid w:val="001B13C5"/>
    <w:rPr>
      <w:rFonts w:asciiTheme="majorHAnsi" w:eastAsiaTheme="majorEastAsia" w:hAnsiTheme="majorHAnsi" w:cstheme="majorBidi"/>
      <w:b/>
      <w:bCs/>
      <w:kern w:val="52"/>
      <w:sz w:val="52"/>
      <w:szCs w:val="52"/>
    </w:rPr>
  </w:style>
  <w:style w:type="paragraph" w:styleId="a8">
    <w:name w:val="TOC Heading"/>
    <w:basedOn w:val="1"/>
    <w:next w:val="a"/>
    <w:uiPriority w:val="39"/>
    <w:unhideWhenUsed/>
    <w:qFormat/>
    <w:rsid w:val="001B13C5"/>
    <w:pPr>
      <w:keepLines/>
      <w:widowControl/>
      <w:spacing w:before="480" w:after="0" w:line="276" w:lineRule="auto"/>
      <w:outlineLvl w:val="9"/>
    </w:pPr>
    <w:rPr>
      <w:color w:val="365F91" w:themeColor="accent1" w:themeShade="BF"/>
      <w:kern w:val="0"/>
      <w:sz w:val="28"/>
      <w:szCs w:val="28"/>
    </w:rPr>
  </w:style>
  <w:style w:type="paragraph" w:styleId="21">
    <w:name w:val="toc 2"/>
    <w:basedOn w:val="a"/>
    <w:next w:val="a"/>
    <w:autoRedefine/>
    <w:uiPriority w:val="39"/>
    <w:unhideWhenUsed/>
    <w:qFormat/>
    <w:rsid w:val="001B13C5"/>
    <w:pPr>
      <w:widowControl/>
      <w:spacing w:after="100" w:line="276" w:lineRule="auto"/>
      <w:ind w:left="220"/>
    </w:pPr>
    <w:rPr>
      <w:kern w:val="0"/>
      <w:sz w:val="22"/>
    </w:rPr>
  </w:style>
  <w:style w:type="paragraph" w:styleId="11">
    <w:name w:val="toc 1"/>
    <w:basedOn w:val="a"/>
    <w:next w:val="a"/>
    <w:autoRedefine/>
    <w:uiPriority w:val="39"/>
    <w:unhideWhenUsed/>
    <w:qFormat/>
    <w:rsid w:val="001B13C5"/>
    <w:pPr>
      <w:widowControl/>
      <w:spacing w:after="100" w:line="276" w:lineRule="auto"/>
    </w:pPr>
    <w:rPr>
      <w:kern w:val="0"/>
      <w:sz w:val="22"/>
    </w:rPr>
  </w:style>
  <w:style w:type="paragraph" w:styleId="31">
    <w:name w:val="toc 3"/>
    <w:basedOn w:val="a"/>
    <w:next w:val="a"/>
    <w:autoRedefine/>
    <w:uiPriority w:val="39"/>
    <w:semiHidden/>
    <w:unhideWhenUsed/>
    <w:qFormat/>
    <w:rsid w:val="001B13C5"/>
    <w:pPr>
      <w:widowControl/>
      <w:spacing w:after="100" w:line="276" w:lineRule="auto"/>
      <w:ind w:left="440"/>
    </w:pPr>
    <w:rPr>
      <w:kern w:val="0"/>
      <w:sz w:val="22"/>
    </w:rPr>
  </w:style>
  <w:style w:type="paragraph" w:styleId="a9">
    <w:name w:val="header"/>
    <w:basedOn w:val="a"/>
    <w:link w:val="aa"/>
    <w:uiPriority w:val="99"/>
    <w:unhideWhenUsed/>
    <w:rsid w:val="001B13C5"/>
    <w:pPr>
      <w:tabs>
        <w:tab w:val="center" w:pos="4153"/>
        <w:tab w:val="right" w:pos="8306"/>
      </w:tabs>
      <w:snapToGrid w:val="0"/>
    </w:pPr>
    <w:rPr>
      <w:sz w:val="20"/>
      <w:szCs w:val="20"/>
    </w:rPr>
  </w:style>
  <w:style w:type="character" w:customStyle="1" w:styleId="aa">
    <w:name w:val="頁首 字元"/>
    <w:basedOn w:val="a0"/>
    <w:link w:val="a9"/>
    <w:uiPriority w:val="99"/>
    <w:rsid w:val="001B13C5"/>
    <w:rPr>
      <w:sz w:val="20"/>
      <w:szCs w:val="20"/>
    </w:rPr>
  </w:style>
  <w:style w:type="paragraph" w:styleId="ab">
    <w:name w:val="footer"/>
    <w:basedOn w:val="a"/>
    <w:link w:val="ac"/>
    <w:uiPriority w:val="99"/>
    <w:unhideWhenUsed/>
    <w:rsid w:val="001B13C5"/>
    <w:pPr>
      <w:tabs>
        <w:tab w:val="center" w:pos="4153"/>
        <w:tab w:val="right" w:pos="8306"/>
      </w:tabs>
      <w:snapToGrid w:val="0"/>
    </w:pPr>
    <w:rPr>
      <w:sz w:val="20"/>
      <w:szCs w:val="20"/>
    </w:rPr>
  </w:style>
  <w:style w:type="character" w:customStyle="1" w:styleId="ac">
    <w:name w:val="頁尾 字元"/>
    <w:basedOn w:val="a0"/>
    <w:link w:val="ab"/>
    <w:uiPriority w:val="99"/>
    <w:rsid w:val="001B13C5"/>
    <w:rPr>
      <w:sz w:val="20"/>
      <w:szCs w:val="20"/>
    </w:rPr>
  </w:style>
  <w:style w:type="table" w:styleId="-1">
    <w:name w:val="Light List Accent 1"/>
    <w:basedOn w:val="a1"/>
    <w:uiPriority w:val="61"/>
    <w:rsid w:val="0095660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ad">
    <w:name w:val="No Spacing"/>
    <w:uiPriority w:val="1"/>
    <w:qFormat/>
    <w:rsid w:val="00537360"/>
    <w:pPr>
      <w:widowControl w:val="0"/>
    </w:pPr>
  </w:style>
  <w:style w:type="character" w:styleId="ae">
    <w:name w:val="FollowedHyperlink"/>
    <w:basedOn w:val="a0"/>
    <w:uiPriority w:val="99"/>
    <w:semiHidden/>
    <w:unhideWhenUsed/>
    <w:rsid w:val="00FC6301"/>
    <w:rPr>
      <w:color w:val="800080" w:themeColor="followedHyperlink"/>
      <w:u w:val="single"/>
    </w:rPr>
  </w:style>
  <w:style w:type="character" w:customStyle="1" w:styleId="30">
    <w:name w:val="標題 3 字元"/>
    <w:basedOn w:val="a0"/>
    <w:link w:val="3"/>
    <w:uiPriority w:val="9"/>
    <w:semiHidden/>
    <w:rsid w:val="00FC6301"/>
    <w:rPr>
      <w:rFonts w:asciiTheme="majorHAnsi" w:eastAsiaTheme="majorEastAsia" w:hAnsiTheme="majorHAnsi" w:cstheme="majorBidi"/>
      <w:b/>
      <w:bCs/>
      <w:sz w:val="36"/>
      <w:szCs w:val="36"/>
    </w:rPr>
  </w:style>
  <w:style w:type="table" w:styleId="-5">
    <w:name w:val="Light List Accent 5"/>
    <w:basedOn w:val="a1"/>
    <w:uiPriority w:val="61"/>
    <w:rsid w:val="00BD7FD5"/>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lnks">
    <w:name w:val="lnks"/>
    <w:basedOn w:val="a0"/>
    <w:rsid w:val="00BD7FD5"/>
  </w:style>
  <w:style w:type="paragraph" w:customStyle="1" w:styleId="jshover">
    <w:name w:val="js_hover"/>
    <w:basedOn w:val="a"/>
    <w:rsid w:val="00AF0938"/>
    <w:pPr>
      <w:widowControl/>
      <w:spacing w:before="100" w:beforeAutospacing="1" w:after="100" w:afterAutospacing="1"/>
    </w:pPr>
    <w:rPr>
      <w:rFonts w:ascii="新細明體" w:eastAsia="新細明體" w:hAnsi="新細明體" w:cs="新細明體"/>
      <w:kern w:val="0"/>
      <w:szCs w:val="24"/>
    </w:rPr>
  </w:style>
  <w:style w:type="character" w:customStyle="1" w:styleId="hvr">
    <w:name w:val="hvr"/>
    <w:basedOn w:val="a0"/>
    <w:rsid w:val="00AF0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0288">
      <w:bodyDiv w:val="1"/>
      <w:marLeft w:val="0"/>
      <w:marRight w:val="0"/>
      <w:marTop w:val="0"/>
      <w:marBottom w:val="0"/>
      <w:divBdr>
        <w:top w:val="none" w:sz="0" w:space="0" w:color="auto"/>
        <w:left w:val="none" w:sz="0" w:space="0" w:color="auto"/>
        <w:bottom w:val="none" w:sz="0" w:space="0" w:color="auto"/>
        <w:right w:val="none" w:sz="0" w:space="0" w:color="auto"/>
      </w:divBdr>
      <w:divsChild>
        <w:div w:id="1346782343">
          <w:marLeft w:val="547"/>
          <w:marRight w:val="0"/>
          <w:marTop w:val="154"/>
          <w:marBottom w:val="0"/>
          <w:divBdr>
            <w:top w:val="none" w:sz="0" w:space="0" w:color="auto"/>
            <w:left w:val="none" w:sz="0" w:space="0" w:color="auto"/>
            <w:bottom w:val="none" w:sz="0" w:space="0" w:color="auto"/>
            <w:right w:val="none" w:sz="0" w:space="0" w:color="auto"/>
          </w:divBdr>
        </w:div>
        <w:div w:id="1262100948">
          <w:marLeft w:val="547"/>
          <w:marRight w:val="0"/>
          <w:marTop w:val="154"/>
          <w:marBottom w:val="0"/>
          <w:divBdr>
            <w:top w:val="none" w:sz="0" w:space="0" w:color="auto"/>
            <w:left w:val="none" w:sz="0" w:space="0" w:color="auto"/>
            <w:bottom w:val="none" w:sz="0" w:space="0" w:color="auto"/>
            <w:right w:val="none" w:sz="0" w:space="0" w:color="auto"/>
          </w:divBdr>
        </w:div>
        <w:div w:id="222716130">
          <w:marLeft w:val="547"/>
          <w:marRight w:val="0"/>
          <w:marTop w:val="154"/>
          <w:marBottom w:val="0"/>
          <w:divBdr>
            <w:top w:val="none" w:sz="0" w:space="0" w:color="auto"/>
            <w:left w:val="none" w:sz="0" w:space="0" w:color="auto"/>
            <w:bottom w:val="none" w:sz="0" w:space="0" w:color="auto"/>
            <w:right w:val="none" w:sz="0" w:space="0" w:color="auto"/>
          </w:divBdr>
        </w:div>
        <w:div w:id="896552256">
          <w:marLeft w:val="547"/>
          <w:marRight w:val="0"/>
          <w:marTop w:val="154"/>
          <w:marBottom w:val="0"/>
          <w:divBdr>
            <w:top w:val="none" w:sz="0" w:space="0" w:color="auto"/>
            <w:left w:val="none" w:sz="0" w:space="0" w:color="auto"/>
            <w:bottom w:val="none" w:sz="0" w:space="0" w:color="auto"/>
            <w:right w:val="none" w:sz="0" w:space="0" w:color="auto"/>
          </w:divBdr>
        </w:div>
        <w:div w:id="1734546536">
          <w:marLeft w:val="547"/>
          <w:marRight w:val="0"/>
          <w:marTop w:val="154"/>
          <w:marBottom w:val="0"/>
          <w:divBdr>
            <w:top w:val="none" w:sz="0" w:space="0" w:color="auto"/>
            <w:left w:val="none" w:sz="0" w:space="0" w:color="auto"/>
            <w:bottom w:val="none" w:sz="0" w:space="0" w:color="auto"/>
            <w:right w:val="none" w:sz="0" w:space="0" w:color="auto"/>
          </w:divBdr>
        </w:div>
        <w:div w:id="213926703">
          <w:marLeft w:val="547"/>
          <w:marRight w:val="0"/>
          <w:marTop w:val="154"/>
          <w:marBottom w:val="0"/>
          <w:divBdr>
            <w:top w:val="none" w:sz="0" w:space="0" w:color="auto"/>
            <w:left w:val="none" w:sz="0" w:space="0" w:color="auto"/>
            <w:bottom w:val="none" w:sz="0" w:space="0" w:color="auto"/>
            <w:right w:val="none" w:sz="0" w:space="0" w:color="auto"/>
          </w:divBdr>
        </w:div>
      </w:divsChild>
    </w:div>
    <w:div w:id="294070172">
      <w:bodyDiv w:val="1"/>
      <w:marLeft w:val="0"/>
      <w:marRight w:val="0"/>
      <w:marTop w:val="0"/>
      <w:marBottom w:val="0"/>
      <w:divBdr>
        <w:top w:val="none" w:sz="0" w:space="0" w:color="auto"/>
        <w:left w:val="none" w:sz="0" w:space="0" w:color="auto"/>
        <w:bottom w:val="none" w:sz="0" w:space="0" w:color="auto"/>
        <w:right w:val="none" w:sz="0" w:space="0" w:color="auto"/>
      </w:divBdr>
      <w:divsChild>
        <w:div w:id="431048672">
          <w:marLeft w:val="0"/>
          <w:marRight w:val="0"/>
          <w:marTop w:val="0"/>
          <w:marBottom w:val="0"/>
          <w:divBdr>
            <w:top w:val="none" w:sz="0" w:space="0" w:color="auto"/>
            <w:left w:val="none" w:sz="0" w:space="0" w:color="auto"/>
            <w:bottom w:val="none" w:sz="0" w:space="0" w:color="auto"/>
            <w:right w:val="none" w:sz="0" w:space="0" w:color="auto"/>
          </w:divBdr>
          <w:divsChild>
            <w:div w:id="211034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19092">
      <w:bodyDiv w:val="1"/>
      <w:marLeft w:val="0"/>
      <w:marRight w:val="0"/>
      <w:marTop w:val="0"/>
      <w:marBottom w:val="0"/>
      <w:divBdr>
        <w:top w:val="none" w:sz="0" w:space="0" w:color="auto"/>
        <w:left w:val="none" w:sz="0" w:space="0" w:color="auto"/>
        <w:bottom w:val="none" w:sz="0" w:space="0" w:color="auto"/>
        <w:right w:val="none" w:sz="0" w:space="0" w:color="auto"/>
      </w:divBdr>
      <w:divsChild>
        <w:div w:id="669144651">
          <w:marLeft w:val="0"/>
          <w:marRight w:val="0"/>
          <w:marTop w:val="0"/>
          <w:marBottom w:val="0"/>
          <w:divBdr>
            <w:top w:val="none" w:sz="0" w:space="0" w:color="auto"/>
            <w:left w:val="none" w:sz="0" w:space="0" w:color="auto"/>
            <w:bottom w:val="none" w:sz="0" w:space="0" w:color="auto"/>
            <w:right w:val="none" w:sz="0" w:space="0" w:color="auto"/>
          </w:divBdr>
          <w:divsChild>
            <w:div w:id="1973249085">
              <w:marLeft w:val="0"/>
              <w:marRight w:val="0"/>
              <w:marTop w:val="0"/>
              <w:marBottom w:val="0"/>
              <w:divBdr>
                <w:top w:val="none" w:sz="0" w:space="0" w:color="auto"/>
                <w:left w:val="none" w:sz="0" w:space="0" w:color="auto"/>
                <w:bottom w:val="none" w:sz="0" w:space="0" w:color="auto"/>
                <w:right w:val="none" w:sz="0" w:space="0" w:color="auto"/>
              </w:divBdr>
              <w:divsChild>
                <w:div w:id="1213467389">
                  <w:marLeft w:val="0"/>
                  <w:marRight w:val="0"/>
                  <w:marTop w:val="0"/>
                  <w:marBottom w:val="0"/>
                  <w:divBdr>
                    <w:top w:val="none" w:sz="0" w:space="0" w:color="auto"/>
                    <w:left w:val="none" w:sz="0" w:space="0" w:color="auto"/>
                    <w:bottom w:val="none" w:sz="0" w:space="0" w:color="auto"/>
                    <w:right w:val="none" w:sz="0" w:space="0" w:color="auto"/>
                  </w:divBdr>
                </w:div>
                <w:div w:id="186066745">
                  <w:marLeft w:val="0"/>
                  <w:marRight w:val="0"/>
                  <w:marTop w:val="0"/>
                  <w:marBottom w:val="0"/>
                  <w:divBdr>
                    <w:top w:val="none" w:sz="0" w:space="0" w:color="auto"/>
                    <w:left w:val="none" w:sz="0" w:space="0" w:color="auto"/>
                    <w:bottom w:val="none" w:sz="0" w:space="0" w:color="auto"/>
                    <w:right w:val="none" w:sz="0" w:space="0" w:color="auto"/>
                  </w:divBdr>
                </w:div>
                <w:div w:id="1118645896">
                  <w:marLeft w:val="0"/>
                  <w:marRight w:val="0"/>
                  <w:marTop w:val="0"/>
                  <w:marBottom w:val="0"/>
                  <w:divBdr>
                    <w:top w:val="none" w:sz="0" w:space="0" w:color="auto"/>
                    <w:left w:val="none" w:sz="0" w:space="0" w:color="auto"/>
                    <w:bottom w:val="none" w:sz="0" w:space="0" w:color="auto"/>
                    <w:right w:val="none" w:sz="0" w:space="0" w:color="auto"/>
                  </w:divBdr>
                </w:div>
                <w:div w:id="729311399">
                  <w:marLeft w:val="0"/>
                  <w:marRight w:val="0"/>
                  <w:marTop w:val="0"/>
                  <w:marBottom w:val="0"/>
                  <w:divBdr>
                    <w:top w:val="none" w:sz="0" w:space="0" w:color="auto"/>
                    <w:left w:val="none" w:sz="0" w:space="0" w:color="auto"/>
                    <w:bottom w:val="none" w:sz="0" w:space="0" w:color="auto"/>
                    <w:right w:val="none" w:sz="0" w:space="0" w:color="auto"/>
                  </w:divBdr>
                </w:div>
                <w:div w:id="1692295211">
                  <w:marLeft w:val="0"/>
                  <w:marRight w:val="0"/>
                  <w:marTop w:val="0"/>
                  <w:marBottom w:val="0"/>
                  <w:divBdr>
                    <w:top w:val="none" w:sz="0" w:space="0" w:color="auto"/>
                    <w:left w:val="none" w:sz="0" w:space="0" w:color="auto"/>
                    <w:bottom w:val="none" w:sz="0" w:space="0" w:color="auto"/>
                    <w:right w:val="none" w:sz="0" w:space="0" w:color="auto"/>
                  </w:divBdr>
                </w:div>
                <w:div w:id="169341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358041">
      <w:bodyDiv w:val="1"/>
      <w:marLeft w:val="0"/>
      <w:marRight w:val="0"/>
      <w:marTop w:val="0"/>
      <w:marBottom w:val="0"/>
      <w:divBdr>
        <w:top w:val="none" w:sz="0" w:space="0" w:color="auto"/>
        <w:left w:val="none" w:sz="0" w:space="0" w:color="auto"/>
        <w:bottom w:val="none" w:sz="0" w:space="0" w:color="auto"/>
        <w:right w:val="none" w:sz="0" w:space="0" w:color="auto"/>
      </w:divBdr>
    </w:div>
    <w:div w:id="514930229">
      <w:bodyDiv w:val="1"/>
      <w:marLeft w:val="0"/>
      <w:marRight w:val="0"/>
      <w:marTop w:val="0"/>
      <w:marBottom w:val="0"/>
      <w:divBdr>
        <w:top w:val="none" w:sz="0" w:space="0" w:color="auto"/>
        <w:left w:val="none" w:sz="0" w:space="0" w:color="auto"/>
        <w:bottom w:val="none" w:sz="0" w:space="0" w:color="auto"/>
        <w:right w:val="none" w:sz="0" w:space="0" w:color="auto"/>
      </w:divBdr>
      <w:divsChild>
        <w:div w:id="1037318818">
          <w:marLeft w:val="300"/>
          <w:marRight w:val="300"/>
          <w:marTop w:val="300"/>
          <w:marBottom w:val="0"/>
          <w:divBdr>
            <w:top w:val="none" w:sz="0" w:space="0" w:color="auto"/>
            <w:left w:val="none" w:sz="0" w:space="0" w:color="auto"/>
            <w:bottom w:val="none" w:sz="0" w:space="0" w:color="auto"/>
            <w:right w:val="none" w:sz="0" w:space="0" w:color="auto"/>
          </w:divBdr>
        </w:div>
        <w:div w:id="1961719118">
          <w:marLeft w:val="0"/>
          <w:marRight w:val="0"/>
          <w:marTop w:val="0"/>
          <w:marBottom w:val="0"/>
          <w:divBdr>
            <w:top w:val="none" w:sz="0" w:space="0" w:color="auto"/>
            <w:left w:val="none" w:sz="0" w:space="0" w:color="auto"/>
            <w:bottom w:val="none" w:sz="0" w:space="0" w:color="auto"/>
            <w:right w:val="none" w:sz="0" w:space="0" w:color="auto"/>
          </w:divBdr>
          <w:divsChild>
            <w:div w:id="1847090666">
              <w:marLeft w:val="0"/>
              <w:marRight w:val="0"/>
              <w:marTop w:val="0"/>
              <w:marBottom w:val="0"/>
              <w:divBdr>
                <w:top w:val="none" w:sz="0" w:space="0" w:color="auto"/>
                <w:left w:val="none" w:sz="0" w:space="0" w:color="auto"/>
                <w:bottom w:val="none" w:sz="0" w:space="0" w:color="auto"/>
                <w:right w:val="none" w:sz="0" w:space="0" w:color="auto"/>
              </w:divBdr>
              <w:divsChild>
                <w:div w:id="1604924503">
                  <w:marLeft w:val="0"/>
                  <w:marRight w:val="0"/>
                  <w:marTop w:val="0"/>
                  <w:marBottom w:val="0"/>
                  <w:divBdr>
                    <w:top w:val="none" w:sz="0" w:space="0" w:color="auto"/>
                    <w:left w:val="none" w:sz="0" w:space="0" w:color="auto"/>
                    <w:bottom w:val="none" w:sz="0" w:space="0" w:color="auto"/>
                    <w:right w:val="none" w:sz="0" w:space="0" w:color="auto"/>
                  </w:divBdr>
                </w:div>
                <w:div w:id="280962418">
                  <w:marLeft w:val="0"/>
                  <w:marRight w:val="0"/>
                  <w:marTop w:val="0"/>
                  <w:marBottom w:val="0"/>
                  <w:divBdr>
                    <w:top w:val="none" w:sz="0" w:space="0" w:color="auto"/>
                    <w:left w:val="none" w:sz="0" w:space="0" w:color="auto"/>
                    <w:bottom w:val="none" w:sz="0" w:space="0" w:color="auto"/>
                    <w:right w:val="none" w:sz="0" w:space="0" w:color="auto"/>
                  </w:divBdr>
                </w:div>
                <w:div w:id="633175044">
                  <w:marLeft w:val="0"/>
                  <w:marRight w:val="0"/>
                  <w:marTop w:val="0"/>
                  <w:marBottom w:val="0"/>
                  <w:divBdr>
                    <w:top w:val="none" w:sz="0" w:space="0" w:color="auto"/>
                    <w:left w:val="none" w:sz="0" w:space="0" w:color="auto"/>
                    <w:bottom w:val="none" w:sz="0" w:space="0" w:color="auto"/>
                    <w:right w:val="none" w:sz="0" w:space="0" w:color="auto"/>
                  </w:divBdr>
                </w:div>
                <w:div w:id="1117943736">
                  <w:marLeft w:val="0"/>
                  <w:marRight w:val="0"/>
                  <w:marTop w:val="0"/>
                  <w:marBottom w:val="0"/>
                  <w:divBdr>
                    <w:top w:val="none" w:sz="0" w:space="0" w:color="auto"/>
                    <w:left w:val="none" w:sz="0" w:space="0" w:color="auto"/>
                    <w:bottom w:val="none" w:sz="0" w:space="0" w:color="auto"/>
                    <w:right w:val="none" w:sz="0" w:space="0" w:color="auto"/>
                  </w:divBdr>
                </w:div>
                <w:div w:id="204566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792926">
      <w:bodyDiv w:val="1"/>
      <w:marLeft w:val="0"/>
      <w:marRight w:val="0"/>
      <w:marTop w:val="0"/>
      <w:marBottom w:val="0"/>
      <w:divBdr>
        <w:top w:val="none" w:sz="0" w:space="0" w:color="auto"/>
        <w:left w:val="none" w:sz="0" w:space="0" w:color="auto"/>
        <w:bottom w:val="none" w:sz="0" w:space="0" w:color="auto"/>
        <w:right w:val="none" w:sz="0" w:space="0" w:color="auto"/>
      </w:divBdr>
    </w:div>
    <w:div w:id="647634128">
      <w:bodyDiv w:val="1"/>
      <w:marLeft w:val="0"/>
      <w:marRight w:val="0"/>
      <w:marTop w:val="0"/>
      <w:marBottom w:val="0"/>
      <w:divBdr>
        <w:top w:val="none" w:sz="0" w:space="0" w:color="auto"/>
        <w:left w:val="none" w:sz="0" w:space="0" w:color="auto"/>
        <w:bottom w:val="none" w:sz="0" w:space="0" w:color="auto"/>
        <w:right w:val="none" w:sz="0" w:space="0" w:color="auto"/>
      </w:divBdr>
    </w:div>
    <w:div w:id="780958345">
      <w:bodyDiv w:val="1"/>
      <w:marLeft w:val="0"/>
      <w:marRight w:val="0"/>
      <w:marTop w:val="0"/>
      <w:marBottom w:val="0"/>
      <w:divBdr>
        <w:top w:val="none" w:sz="0" w:space="0" w:color="auto"/>
        <w:left w:val="none" w:sz="0" w:space="0" w:color="auto"/>
        <w:bottom w:val="none" w:sz="0" w:space="0" w:color="auto"/>
        <w:right w:val="none" w:sz="0" w:space="0" w:color="auto"/>
      </w:divBdr>
    </w:div>
    <w:div w:id="819809093">
      <w:bodyDiv w:val="1"/>
      <w:marLeft w:val="0"/>
      <w:marRight w:val="0"/>
      <w:marTop w:val="0"/>
      <w:marBottom w:val="0"/>
      <w:divBdr>
        <w:top w:val="none" w:sz="0" w:space="0" w:color="auto"/>
        <w:left w:val="none" w:sz="0" w:space="0" w:color="auto"/>
        <w:bottom w:val="none" w:sz="0" w:space="0" w:color="auto"/>
        <w:right w:val="none" w:sz="0" w:space="0" w:color="auto"/>
      </w:divBdr>
      <w:divsChild>
        <w:div w:id="1011225157">
          <w:marLeft w:val="0"/>
          <w:marRight w:val="0"/>
          <w:marTop w:val="0"/>
          <w:marBottom w:val="450"/>
          <w:divBdr>
            <w:top w:val="none" w:sz="0" w:space="0" w:color="auto"/>
            <w:left w:val="none" w:sz="0" w:space="0" w:color="auto"/>
            <w:bottom w:val="none" w:sz="0" w:space="0" w:color="auto"/>
            <w:right w:val="none" w:sz="0" w:space="0" w:color="auto"/>
          </w:divBdr>
          <w:divsChild>
            <w:div w:id="2021813252">
              <w:marLeft w:val="0"/>
              <w:marRight w:val="0"/>
              <w:marTop w:val="0"/>
              <w:marBottom w:val="0"/>
              <w:divBdr>
                <w:top w:val="none" w:sz="0" w:space="0" w:color="auto"/>
                <w:left w:val="none" w:sz="0" w:space="0" w:color="auto"/>
                <w:bottom w:val="none" w:sz="0" w:space="0" w:color="auto"/>
                <w:right w:val="none" w:sz="0" w:space="0" w:color="auto"/>
              </w:divBdr>
            </w:div>
            <w:div w:id="1482695832">
              <w:marLeft w:val="0"/>
              <w:marRight w:val="0"/>
              <w:marTop w:val="0"/>
              <w:marBottom w:val="0"/>
              <w:divBdr>
                <w:top w:val="none" w:sz="0" w:space="0" w:color="auto"/>
                <w:left w:val="none" w:sz="0" w:space="0" w:color="auto"/>
                <w:bottom w:val="none" w:sz="0" w:space="0" w:color="auto"/>
                <w:right w:val="none" w:sz="0" w:space="0" w:color="auto"/>
              </w:divBdr>
              <w:divsChild>
                <w:div w:id="157041047">
                  <w:marLeft w:val="0"/>
                  <w:marRight w:val="0"/>
                  <w:marTop w:val="0"/>
                  <w:marBottom w:val="0"/>
                  <w:divBdr>
                    <w:top w:val="none" w:sz="0" w:space="0" w:color="auto"/>
                    <w:left w:val="none" w:sz="0" w:space="0" w:color="auto"/>
                    <w:bottom w:val="none" w:sz="0" w:space="0" w:color="auto"/>
                    <w:right w:val="none" w:sz="0" w:space="0" w:color="auto"/>
                  </w:divBdr>
                  <w:divsChild>
                    <w:div w:id="2081097248">
                      <w:marLeft w:val="0"/>
                      <w:marRight w:val="185"/>
                      <w:marTop w:val="0"/>
                      <w:marBottom w:val="204"/>
                      <w:divBdr>
                        <w:top w:val="none" w:sz="0" w:space="0" w:color="auto"/>
                        <w:left w:val="none" w:sz="0" w:space="0" w:color="auto"/>
                        <w:bottom w:val="none" w:sz="0" w:space="0" w:color="auto"/>
                        <w:right w:val="none" w:sz="0" w:space="0" w:color="auto"/>
                      </w:divBdr>
                    </w:div>
                  </w:divsChild>
                </w:div>
              </w:divsChild>
            </w:div>
            <w:div w:id="1318075723">
              <w:marLeft w:val="0"/>
              <w:marRight w:val="0"/>
              <w:marTop w:val="0"/>
              <w:marBottom w:val="0"/>
              <w:divBdr>
                <w:top w:val="none" w:sz="0" w:space="0" w:color="auto"/>
                <w:left w:val="none" w:sz="0" w:space="0" w:color="auto"/>
                <w:bottom w:val="none" w:sz="0" w:space="0" w:color="auto"/>
                <w:right w:val="none" w:sz="0" w:space="0" w:color="auto"/>
              </w:divBdr>
              <w:divsChild>
                <w:div w:id="1308169072">
                  <w:marLeft w:val="0"/>
                  <w:marRight w:val="0"/>
                  <w:marTop w:val="0"/>
                  <w:marBottom w:val="0"/>
                  <w:divBdr>
                    <w:top w:val="none" w:sz="0" w:space="0" w:color="auto"/>
                    <w:left w:val="none" w:sz="0" w:space="0" w:color="auto"/>
                    <w:bottom w:val="none" w:sz="0" w:space="0" w:color="auto"/>
                    <w:right w:val="none" w:sz="0" w:space="0" w:color="auto"/>
                  </w:divBdr>
                  <w:divsChild>
                    <w:div w:id="2144152074">
                      <w:marLeft w:val="0"/>
                      <w:marRight w:val="185"/>
                      <w:marTop w:val="0"/>
                      <w:marBottom w:val="204"/>
                      <w:divBdr>
                        <w:top w:val="none" w:sz="0" w:space="0" w:color="auto"/>
                        <w:left w:val="none" w:sz="0" w:space="0" w:color="auto"/>
                        <w:bottom w:val="none" w:sz="0" w:space="0" w:color="auto"/>
                        <w:right w:val="none" w:sz="0" w:space="0" w:color="auto"/>
                      </w:divBdr>
                    </w:div>
                  </w:divsChild>
                </w:div>
              </w:divsChild>
            </w:div>
            <w:div w:id="1556577397">
              <w:marLeft w:val="0"/>
              <w:marRight w:val="0"/>
              <w:marTop w:val="0"/>
              <w:marBottom w:val="0"/>
              <w:divBdr>
                <w:top w:val="none" w:sz="0" w:space="0" w:color="auto"/>
                <w:left w:val="none" w:sz="0" w:space="0" w:color="auto"/>
                <w:bottom w:val="none" w:sz="0" w:space="0" w:color="auto"/>
                <w:right w:val="none" w:sz="0" w:space="0" w:color="auto"/>
              </w:divBdr>
              <w:divsChild>
                <w:div w:id="543713176">
                  <w:marLeft w:val="0"/>
                  <w:marRight w:val="0"/>
                  <w:marTop w:val="0"/>
                  <w:marBottom w:val="0"/>
                  <w:divBdr>
                    <w:top w:val="none" w:sz="0" w:space="0" w:color="auto"/>
                    <w:left w:val="none" w:sz="0" w:space="0" w:color="auto"/>
                    <w:bottom w:val="none" w:sz="0" w:space="0" w:color="auto"/>
                    <w:right w:val="none" w:sz="0" w:space="0" w:color="auto"/>
                  </w:divBdr>
                  <w:divsChild>
                    <w:div w:id="1909921070">
                      <w:marLeft w:val="0"/>
                      <w:marRight w:val="185"/>
                      <w:marTop w:val="0"/>
                      <w:marBottom w:val="204"/>
                      <w:divBdr>
                        <w:top w:val="none" w:sz="0" w:space="0" w:color="auto"/>
                        <w:left w:val="none" w:sz="0" w:space="0" w:color="auto"/>
                        <w:bottom w:val="none" w:sz="0" w:space="0" w:color="auto"/>
                        <w:right w:val="none" w:sz="0" w:space="0" w:color="auto"/>
                      </w:divBdr>
                    </w:div>
                  </w:divsChild>
                </w:div>
              </w:divsChild>
            </w:div>
          </w:divsChild>
        </w:div>
        <w:div w:id="1707674196">
          <w:marLeft w:val="0"/>
          <w:marRight w:val="0"/>
          <w:marTop w:val="0"/>
          <w:marBottom w:val="450"/>
          <w:divBdr>
            <w:top w:val="none" w:sz="0" w:space="0" w:color="auto"/>
            <w:left w:val="none" w:sz="0" w:space="0" w:color="auto"/>
            <w:bottom w:val="none" w:sz="0" w:space="0" w:color="auto"/>
            <w:right w:val="none" w:sz="0" w:space="0" w:color="auto"/>
          </w:divBdr>
          <w:divsChild>
            <w:div w:id="167258828">
              <w:marLeft w:val="0"/>
              <w:marRight w:val="0"/>
              <w:marTop w:val="0"/>
              <w:marBottom w:val="0"/>
              <w:divBdr>
                <w:top w:val="none" w:sz="0" w:space="0" w:color="auto"/>
                <w:left w:val="none" w:sz="0" w:space="0" w:color="auto"/>
                <w:bottom w:val="none" w:sz="0" w:space="0" w:color="auto"/>
                <w:right w:val="none" w:sz="0" w:space="0" w:color="auto"/>
              </w:divBdr>
              <w:divsChild>
                <w:div w:id="154878277">
                  <w:marLeft w:val="0"/>
                  <w:marRight w:val="0"/>
                  <w:marTop w:val="0"/>
                  <w:marBottom w:val="0"/>
                  <w:divBdr>
                    <w:top w:val="none" w:sz="0" w:space="0" w:color="auto"/>
                    <w:left w:val="none" w:sz="0" w:space="0" w:color="auto"/>
                    <w:bottom w:val="none" w:sz="0" w:space="0" w:color="auto"/>
                    <w:right w:val="none" w:sz="0" w:space="0" w:color="auto"/>
                  </w:divBdr>
                  <w:divsChild>
                    <w:div w:id="2058043253">
                      <w:marLeft w:val="0"/>
                      <w:marRight w:val="185"/>
                      <w:marTop w:val="0"/>
                      <w:marBottom w:val="204"/>
                      <w:divBdr>
                        <w:top w:val="none" w:sz="0" w:space="0" w:color="auto"/>
                        <w:left w:val="none" w:sz="0" w:space="0" w:color="auto"/>
                        <w:bottom w:val="none" w:sz="0" w:space="0" w:color="auto"/>
                        <w:right w:val="none" w:sz="0" w:space="0" w:color="auto"/>
                      </w:divBdr>
                    </w:div>
                  </w:divsChild>
                </w:div>
              </w:divsChild>
            </w:div>
          </w:divsChild>
        </w:div>
      </w:divsChild>
    </w:div>
    <w:div w:id="829098983">
      <w:bodyDiv w:val="1"/>
      <w:marLeft w:val="0"/>
      <w:marRight w:val="0"/>
      <w:marTop w:val="0"/>
      <w:marBottom w:val="0"/>
      <w:divBdr>
        <w:top w:val="none" w:sz="0" w:space="0" w:color="auto"/>
        <w:left w:val="none" w:sz="0" w:space="0" w:color="auto"/>
        <w:bottom w:val="none" w:sz="0" w:space="0" w:color="auto"/>
        <w:right w:val="none" w:sz="0" w:space="0" w:color="auto"/>
      </w:divBdr>
      <w:divsChild>
        <w:div w:id="270749679">
          <w:marLeft w:val="0"/>
          <w:marRight w:val="150"/>
          <w:marTop w:val="2625"/>
          <w:marBottom w:val="0"/>
          <w:divBdr>
            <w:top w:val="none" w:sz="0" w:space="0" w:color="auto"/>
            <w:left w:val="none" w:sz="0" w:space="0" w:color="auto"/>
            <w:bottom w:val="none" w:sz="0" w:space="0" w:color="auto"/>
            <w:right w:val="none" w:sz="0" w:space="0" w:color="auto"/>
          </w:divBdr>
          <w:divsChild>
            <w:div w:id="866791554">
              <w:marLeft w:val="3750"/>
              <w:marRight w:val="150"/>
              <w:marTop w:val="0"/>
              <w:marBottom w:val="0"/>
              <w:divBdr>
                <w:top w:val="none" w:sz="0" w:space="0" w:color="auto"/>
                <w:left w:val="none" w:sz="0" w:space="0" w:color="auto"/>
                <w:bottom w:val="none" w:sz="0" w:space="0" w:color="auto"/>
                <w:right w:val="none" w:sz="0" w:space="0" w:color="auto"/>
              </w:divBdr>
              <w:divsChild>
                <w:div w:id="1869222568">
                  <w:marLeft w:val="0"/>
                  <w:marRight w:val="0"/>
                  <w:marTop w:val="0"/>
                  <w:marBottom w:val="0"/>
                  <w:divBdr>
                    <w:top w:val="none" w:sz="0" w:space="0" w:color="auto"/>
                    <w:left w:val="none" w:sz="0" w:space="0" w:color="auto"/>
                    <w:bottom w:val="none" w:sz="0" w:space="0" w:color="auto"/>
                    <w:right w:val="none" w:sz="0" w:space="0" w:color="auto"/>
                  </w:divBdr>
                  <w:divsChild>
                    <w:div w:id="362829865">
                      <w:marLeft w:val="0"/>
                      <w:marRight w:val="0"/>
                      <w:marTop w:val="0"/>
                      <w:marBottom w:val="0"/>
                      <w:divBdr>
                        <w:top w:val="none" w:sz="0" w:space="0" w:color="auto"/>
                        <w:left w:val="none" w:sz="0" w:space="0" w:color="auto"/>
                        <w:bottom w:val="none" w:sz="0" w:space="0" w:color="auto"/>
                        <w:right w:val="none" w:sz="0" w:space="0" w:color="auto"/>
                      </w:divBdr>
                    </w:div>
                    <w:div w:id="1245725809">
                      <w:marLeft w:val="0"/>
                      <w:marRight w:val="120"/>
                      <w:marTop w:val="0"/>
                      <w:marBottom w:val="120"/>
                      <w:divBdr>
                        <w:top w:val="none" w:sz="0" w:space="0" w:color="auto"/>
                        <w:left w:val="none" w:sz="0" w:space="0" w:color="auto"/>
                        <w:bottom w:val="none" w:sz="0" w:space="0" w:color="auto"/>
                        <w:right w:val="none" w:sz="0" w:space="0" w:color="auto"/>
                      </w:divBdr>
                    </w:div>
                    <w:div w:id="1159544411">
                      <w:marLeft w:val="0"/>
                      <w:marRight w:val="0"/>
                      <w:marTop w:val="0"/>
                      <w:marBottom w:val="0"/>
                      <w:divBdr>
                        <w:top w:val="none" w:sz="0" w:space="0" w:color="auto"/>
                        <w:left w:val="none" w:sz="0" w:space="0" w:color="auto"/>
                        <w:bottom w:val="none" w:sz="0" w:space="0" w:color="auto"/>
                        <w:right w:val="none" w:sz="0" w:space="0" w:color="auto"/>
                      </w:divBdr>
                    </w:div>
                    <w:div w:id="580598564">
                      <w:marLeft w:val="75"/>
                      <w:marRight w:val="0"/>
                      <w:marTop w:val="240"/>
                      <w:marBottom w:val="0"/>
                      <w:divBdr>
                        <w:top w:val="none" w:sz="0" w:space="0" w:color="auto"/>
                        <w:left w:val="none" w:sz="0" w:space="0" w:color="auto"/>
                        <w:bottom w:val="none" w:sz="0" w:space="0" w:color="auto"/>
                        <w:right w:val="none" w:sz="0" w:space="0" w:color="auto"/>
                      </w:divBdr>
                    </w:div>
                    <w:div w:id="1727411840">
                      <w:marLeft w:val="75"/>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1058823989">
      <w:bodyDiv w:val="1"/>
      <w:marLeft w:val="0"/>
      <w:marRight w:val="0"/>
      <w:marTop w:val="0"/>
      <w:marBottom w:val="0"/>
      <w:divBdr>
        <w:top w:val="none" w:sz="0" w:space="0" w:color="auto"/>
        <w:left w:val="none" w:sz="0" w:space="0" w:color="auto"/>
        <w:bottom w:val="none" w:sz="0" w:space="0" w:color="auto"/>
        <w:right w:val="none" w:sz="0" w:space="0" w:color="auto"/>
      </w:divBdr>
    </w:div>
    <w:div w:id="1211108440">
      <w:bodyDiv w:val="1"/>
      <w:marLeft w:val="0"/>
      <w:marRight w:val="0"/>
      <w:marTop w:val="0"/>
      <w:marBottom w:val="0"/>
      <w:divBdr>
        <w:top w:val="none" w:sz="0" w:space="0" w:color="auto"/>
        <w:left w:val="none" w:sz="0" w:space="0" w:color="auto"/>
        <w:bottom w:val="none" w:sz="0" w:space="0" w:color="auto"/>
        <w:right w:val="none" w:sz="0" w:space="0" w:color="auto"/>
      </w:divBdr>
      <w:divsChild>
        <w:div w:id="1909344783">
          <w:marLeft w:val="0"/>
          <w:marRight w:val="150"/>
          <w:marTop w:val="2625"/>
          <w:marBottom w:val="0"/>
          <w:divBdr>
            <w:top w:val="none" w:sz="0" w:space="0" w:color="auto"/>
            <w:left w:val="none" w:sz="0" w:space="0" w:color="auto"/>
            <w:bottom w:val="none" w:sz="0" w:space="0" w:color="auto"/>
            <w:right w:val="none" w:sz="0" w:space="0" w:color="auto"/>
          </w:divBdr>
          <w:divsChild>
            <w:div w:id="792286417">
              <w:marLeft w:val="3750"/>
              <w:marRight w:val="150"/>
              <w:marTop w:val="0"/>
              <w:marBottom w:val="0"/>
              <w:divBdr>
                <w:top w:val="none" w:sz="0" w:space="0" w:color="auto"/>
                <w:left w:val="none" w:sz="0" w:space="0" w:color="auto"/>
                <w:bottom w:val="none" w:sz="0" w:space="0" w:color="auto"/>
                <w:right w:val="none" w:sz="0" w:space="0" w:color="auto"/>
              </w:divBdr>
              <w:divsChild>
                <w:div w:id="198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91321">
      <w:bodyDiv w:val="1"/>
      <w:marLeft w:val="0"/>
      <w:marRight w:val="0"/>
      <w:marTop w:val="0"/>
      <w:marBottom w:val="0"/>
      <w:divBdr>
        <w:top w:val="none" w:sz="0" w:space="0" w:color="auto"/>
        <w:left w:val="none" w:sz="0" w:space="0" w:color="auto"/>
        <w:bottom w:val="none" w:sz="0" w:space="0" w:color="auto"/>
        <w:right w:val="none" w:sz="0" w:space="0" w:color="auto"/>
      </w:divBdr>
      <w:divsChild>
        <w:div w:id="503782411">
          <w:marLeft w:val="0"/>
          <w:marRight w:val="0"/>
          <w:marTop w:val="0"/>
          <w:marBottom w:val="0"/>
          <w:divBdr>
            <w:top w:val="none" w:sz="0" w:space="0" w:color="auto"/>
            <w:left w:val="none" w:sz="0" w:space="0" w:color="auto"/>
            <w:bottom w:val="none" w:sz="0" w:space="0" w:color="auto"/>
            <w:right w:val="none" w:sz="0" w:space="0" w:color="auto"/>
          </w:divBdr>
        </w:div>
        <w:div w:id="70975697">
          <w:marLeft w:val="0"/>
          <w:marRight w:val="0"/>
          <w:marTop w:val="60"/>
          <w:marBottom w:val="0"/>
          <w:divBdr>
            <w:top w:val="none" w:sz="0" w:space="0" w:color="auto"/>
            <w:left w:val="none" w:sz="0" w:space="0" w:color="auto"/>
            <w:bottom w:val="none" w:sz="0" w:space="0" w:color="auto"/>
            <w:right w:val="none" w:sz="0" w:space="0" w:color="auto"/>
          </w:divBdr>
        </w:div>
        <w:div w:id="1790510938">
          <w:marLeft w:val="0"/>
          <w:marRight w:val="0"/>
          <w:marTop w:val="60"/>
          <w:marBottom w:val="0"/>
          <w:divBdr>
            <w:top w:val="none" w:sz="0" w:space="0" w:color="auto"/>
            <w:left w:val="none" w:sz="0" w:space="0" w:color="auto"/>
            <w:bottom w:val="none" w:sz="0" w:space="0" w:color="auto"/>
            <w:right w:val="none" w:sz="0" w:space="0" w:color="auto"/>
          </w:divBdr>
        </w:div>
        <w:div w:id="215090632">
          <w:marLeft w:val="0"/>
          <w:marRight w:val="0"/>
          <w:marTop w:val="60"/>
          <w:marBottom w:val="0"/>
          <w:divBdr>
            <w:top w:val="none" w:sz="0" w:space="0" w:color="auto"/>
            <w:left w:val="none" w:sz="0" w:space="0" w:color="auto"/>
            <w:bottom w:val="none" w:sz="0" w:space="0" w:color="auto"/>
            <w:right w:val="none" w:sz="0" w:space="0" w:color="auto"/>
          </w:divBdr>
        </w:div>
      </w:divsChild>
    </w:div>
    <w:div w:id="1310206606">
      <w:bodyDiv w:val="1"/>
      <w:marLeft w:val="0"/>
      <w:marRight w:val="0"/>
      <w:marTop w:val="0"/>
      <w:marBottom w:val="0"/>
      <w:divBdr>
        <w:top w:val="none" w:sz="0" w:space="0" w:color="auto"/>
        <w:left w:val="none" w:sz="0" w:space="0" w:color="auto"/>
        <w:bottom w:val="none" w:sz="0" w:space="0" w:color="auto"/>
        <w:right w:val="none" w:sz="0" w:space="0" w:color="auto"/>
      </w:divBdr>
    </w:div>
    <w:div w:id="1365714696">
      <w:bodyDiv w:val="1"/>
      <w:marLeft w:val="0"/>
      <w:marRight w:val="0"/>
      <w:marTop w:val="0"/>
      <w:marBottom w:val="0"/>
      <w:divBdr>
        <w:top w:val="none" w:sz="0" w:space="0" w:color="auto"/>
        <w:left w:val="none" w:sz="0" w:space="0" w:color="auto"/>
        <w:bottom w:val="none" w:sz="0" w:space="0" w:color="auto"/>
        <w:right w:val="none" w:sz="0" w:space="0" w:color="auto"/>
      </w:divBdr>
      <w:divsChild>
        <w:div w:id="1269048477">
          <w:marLeft w:val="0"/>
          <w:marRight w:val="0"/>
          <w:marTop w:val="0"/>
          <w:marBottom w:val="0"/>
          <w:divBdr>
            <w:top w:val="none" w:sz="0" w:space="0" w:color="auto"/>
            <w:left w:val="none" w:sz="0" w:space="0" w:color="auto"/>
            <w:bottom w:val="none" w:sz="0" w:space="0" w:color="auto"/>
            <w:right w:val="none" w:sz="0" w:space="0" w:color="auto"/>
          </w:divBdr>
        </w:div>
        <w:div w:id="906260068">
          <w:marLeft w:val="0"/>
          <w:marRight w:val="0"/>
          <w:marTop w:val="0"/>
          <w:marBottom w:val="0"/>
          <w:divBdr>
            <w:top w:val="none" w:sz="0" w:space="0" w:color="auto"/>
            <w:left w:val="none" w:sz="0" w:space="0" w:color="auto"/>
            <w:bottom w:val="none" w:sz="0" w:space="0" w:color="auto"/>
            <w:right w:val="none" w:sz="0" w:space="0" w:color="auto"/>
          </w:divBdr>
        </w:div>
      </w:divsChild>
    </w:div>
    <w:div w:id="1458989971">
      <w:bodyDiv w:val="1"/>
      <w:marLeft w:val="0"/>
      <w:marRight w:val="0"/>
      <w:marTop w:val="0"/>
      <w:marBottom w:val="0"/>
      <w:divBdr>
        <w:top w:val="none" w:sz="0" w:space="0" w:color="auto"/>
        <w:left w:val="none" w:sz="0" w:space="0" w:color="auto"/>
        <w:bottom w:val="none" w:sz="0" w:space="0" w:color="auto"/>
        <w:right w:val="none" w:sz="0" w:space="0" w:color="auto"/>
      </w:divBdr>
    </w:div>
    <w:div w:id="1514032771">
      <w:bodyDiv w:val="1"/>
      <w:marLeft w:val="0"/>
      <w:marRight w:val="0"/>
      <w:marTop w:val="0"/>
      <w:marBottom w:val="0"/>
      <w:divBdr>
        <w:top w:val="none" w:sz="0" w:space="0" w:color="auto"/>
        <w:left w:val="none" w:sz="0" w:space="0" w:color="auto"/>
        <w:bottom w:val="none" w:sz="0" w:space="0" w:color="auto"/>
        <w:right w:val="none" w:sz="0" w:space="0" w:color="auto"/>
      </w:divBdr>
    </w:div>
    <w:div w:id="1573194763">
      <w:bodyDiv w:val="1"/>
      <w:marLeft w:val="0"/>
      <w:marRight w:val="0"/>
      <w:marTop w:val="0"/>
      <w:marBottom w:val="0"/>
      <w:divBdr>
        <w:top w:val="none" w:sz="0" w:space="0" w:color="auto"/>
        <w:left w:val="none" w:sz="0" w:space="0" w:color="auto"/>
        <w:bottom w:val="none" w:sz="0" w:space="0" w:color="auto"/>
        <w:right w:val="none" w:sz="0" w:space="0" w:color="auto"/>
      </w:divBdr>
      <w:divsChild>
        <w:div w:id="1137995820">
          <w:marLeft w:val="300"/>
          <w:marRight w:val="300"/>
          <w:marTop w:val="300"/>
          <w:marBottom w:val="0"/>
          <w:divBdr>
            <w:top w:val="none" w:sz="0" w:space="0" w:color="auto"/>
            <w:left w:val="none" w:sz="0" w:space="0" w:color="auto"/>
            <w:bottom w:val="none" w:sz="0" w:space="0" w:color="auto"/>
            <w:right w:val="none" w:sz="0" w:space="0" w:color="auto"/>
          </w:divBdr>
        </w:div>
        <w:div w:id="257300280">
          <w:marLeft w:val="0"/>
          <w:marRight w:val="0"/>
          <w:marTop w:val="0"/>
          <w:marBottom w:val="0"/>
          <w:divBdr>
            <w:top w:val="none" w:sz="0" w:space="0" w:color="auto"/>
            <w:left w:val="none" w:sz="0" w:space="0" w:color="auto"/>
            <w:bottom w:val="none" w:sz="0" w:space="0" w:color="auto"/>
            <w:right w:val="none" w:sz="0" w:space="0" w:color="auto"/>
          </w:divBdr>
          <w:divsChild>
            <w:div w:id="1642615164">
              <w:marLeft w:val="0"/>
              <w:marRight w:val="0"/>
              <w:marTop w:val="0"/>
              <w:marBottom w:val="0"/>
              <w:divBdr>
                <w:top w:val="none" w:sz="0" w:space="0" w:color="auto"/>
                <w:left w:val="none" w:sz="0" w:space="0" w:color="auto"/>
                <w:bottom w:val="none" w:sz="0" w:space="0" w:color="auto"/>
                <w:right w:val="none" w:sz="0" w:space="0" w:color="auto"/>
              </w:divBdr>
              <w:divsChild>
                <w:div w:id="1721400166">
                  <w:marLeft w:val="0"/>
                  <w:marRight w:val="0"/>
                  <w:marTop w:val="0"/>
                  <w:marBottom w:val="0"/>
                  <w:divBdr>
                    <w:top w:val="none" w:sz="0" w:space="0" w:color="auto"/>
                    <w:left w:val="none" w:sz="0" w:space="0" w:color="auto"/>
                    <w:bottom w:val="none" w:sz="0" w:space="0" w:color="auto"/>
                    <w:right w:val="none" w:sz="0" w:space="0" w:color="auto"/>
                  </w:divBdr>
                </w:div>
                <w:div w:id="382681493">
                  <w:marLeft w:val="0"/>
                  <w:marRight w:val="0"/>
                  <w:marTop w:val="0"/>
                  <w:marBottom w:val="0"/>
                  <w:divBdr>
                    <w:top w:val="none" w:sz="0" w:space="0" w:color="auto"/>
                    <w:left w:val="none" w:sz="0" w:space="0" w:color="auto"/>
                    <w:bottom w:val="none" w:sz="0" w:space="0" w:color="auto"/>
                    <w:right w:val="none" w:sz="0" w:space="0" w:color="auto"/>
                  </w:divBdr>
                </w:div>
                <w:div w:id="2129545259">
                  <w:marLeft w:val="0"/>
                  <w:marRight w:val="0"/>
                  <w:marTop w:val="0"/>
                  <w:marBottom w:val="0"/>
                  <w:divBdr>
                    <w:top w:val="none" w:sz="0" w:space="0" w:color="auto"/>
                    <w:left w:val="none" w:sz="0" w:space="0" w:color="auto"/>
                    <w:bottom w:val="none" w:sz="0" w:space="0" w:color="auto"/>
                    <w:right w:val="none" w:sz="0" w:space="0" w:color="auto"/>
                  </w:divBdr>
                </w:div>
                <w:div w:id="938370402">
                  <w:marLeft w:val="0"/>
                  <w:marRight w:val="0"/>
                  <w:marTop w:val="0"/>
                  <w:marBottom w:val="0"/>
                  <w:divBdr>
                    <w:top w:val="none" w:sz="0" w:space="0" w:color="auto"/>
                    <w:left w:val="none" w:sz="0" w:space="0" w:color="auto"/>
                    <w:bottom w:val="none" w:sz="0" w:space="0" w:color="auto"/>
                    <w:right w:val="none" w:sz="0" w:space="0" w:color="auto"/>
                  </w:divBdr>
                </w:div>
                <w:div w:id="39289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030864">
      <w:bodyDiv w:val="1"/>
      <w:marLeft w:val="0"/>
      <w:marRight w:val="0"/>
      <w:marTop w:val="0"/>
      <w:marBottom w:val="0"/>
      <w:divBdr>
        <w:top w:val="none" w:sz="0" w:space="0" w:color="auto"/>
        <w:left w:val="none" w:sz="0" w:space="0" w:color="auto"/>
        <w:bottom w:val="none" w:sz="0" w:space="0" w:color="auto"/>
        <w:right w:val="none" w:sz="0" w:space="0" w:color="auto"/>
      </w:divBdr>
      <w:divsChild>
        <w:div w:id="305091312">
          <w:marLeft w:val="0"/>
          <w:marRight w:val="0"/>
          <w:marTop w:val="0"/>
          <w:marBottom w:val="0"/>
          <w:divBdr>
            <w:top w:val="none" w:sz="0" w:space="0" w:color="auto"/>
            <w:left w:val="none" w:sz="0" w:space="0" w:color="auto"/>
            <w:bottom w:val="none" w:sz="0" w:space="0" w:color="auto"/>
            <w:right w:val="none" w:sz="0" w:space="0" w:color="auto"/>
          </w:divBdr>
        </w:div>
      </w:divsChild>
    </w:div>
    <w:div w:id="1620843555">
      <w:bodyDiv w:val="1"/>
      <w:marLeft w:val="0"/>
      <w:marRight w:val="0"/>
      <w:marTop w:val="0"/>
      <w:marBottom w:val="0"/>
      <w:divBdr>
        <w:top w:val="none" w:sz="0" w:space="0" w:color="auto"/>
        <w:left w:val="none" w:sz="0" w:space="0" w:color="auto"/>
        <w:bottom w:val="none" w:sz="0" w:space="0" w:color="auto"/>
        <w:right w:val="none" w:sz="0" w:space="0" w:color="auto"/>
      </w:divBdr>
    </w:div>
    <w:div w:id="1665624191">
      <w:bodyDiv w:val="1"/>
      <w:marLeft w:val="0"/>
      <w:marRight w:val="0"/>
      <w:marTop w:val="0"/>
      <w:marBottom w:val="0"/>
      <w:divBdr>
        <w:top w:val="none" w:sz="0" w:space="0" w:color="auto"/>
        <w:left w:val="none" w:sz="0" w:space="0" w:color="auto"/>
        <w:bottom w:val="none" w:sz="0" w:space="0" w:color="auto"/>
        <w:right w:val="none" w:sz="0" w:space="0" w:color="auto"/>
      </w:divBdr>
      <w:divsChild>
        <w:div w:id="920987695">
          <w:marLeft w:val="0"/>
          <w:marRight w:val="0"/>
          <w:marTop w:val="0"/>
          <w:marBottom w:val="0"/>
          <w:divBdr>
            <w:top w:val="none" w:sz="0" w:space="0" w:color="auto"/>
            <w:left w:val="none" w:sz="0" w:space="0" w:color="auto"/>
            <w:bottom w:val="none" w:sz="0" w:space="0" w:color="auto"/>
            <w:right w:val="none" w:sz="0" w:space="0" w:color="auto"/>
          </w:divBdr>
          <w:divsChild>
            <w:div w:id="30011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96647">
      <w:bodyDiv w:val="1"/>
      <w:marLeft w:val="0"/>
      <w:marRight w:val="0"/>
      <w:marTop w:val="0"/>
      <w:marBottom w:val="0"/>
      <w:divBdr>
        <w:top w:val="none" w:sz="0" w:space="0" w:color="auto"/>
        <w:left w:val="none" w:sz="0" w:space="0" w:color="auto"/>
        <w:bottom w:val="none" w:sz="0" w:space="0" w:color="auto"/>
        <w:right w:val="none" w:sz="0" w:space="0" w:color="auto"/>
      </w:divBdr>
    </w:div>
    <w:div w:id="1826972393">
      <w:bodyDiv w:val="1"/>
      <w:marLeft w:val="0"/>
      <w:marRight w:val="0"/>
      <w:marTop w:val="0"/>
      <w:marBottom w:val="0"/>
      <w:divBdr>
        <w:top w:val="none" w:sz="0" w:space="0" w:color="auto"/>
        <w:left w:val="none" w:sz="0" w:space="0" w:color="auto"/>
        <w:bottom w:val="none" w:sz="0" w:space="0" w:color="auto"/>
        <w:right w:val="none" w:sz="0" w:space="0" w:color="auto"/>
      </w:divBdr>
    </w:div>
    <w:div w:id="1946616964">
      <w:bodyDiv w:val="1"/>
      <w:marLeft w:val="0"/>
      <w:marRight w:val="0"/>
      <w:marTop w:val="0"/>
      <w:marBottom w:val="0"/>
      <w:divBdr>
        <w:top w:val="none" w:sz="0" w:space="0" w:color="auto"/>
        <w:left w:val="none" w:sz="0" w:space="0" w:color="auto"/>
        <w:bottom w:val="none" w:sz="0" w:space="0" w:color="auto"/>
        <w:right w:val="none" w:sz="0" w:space="0" w:color="auto"/>
      </w:divBdr>
    </w:div>
    <w:div w:id="1994874913">
      <w:bodyDiv w:val="1"/>
      <w:marLeft w:val="0"/>
      <w:marRight w:val="0"/>
      <w:marTop w:val="0"/>
      <w:marBottom w:val="0"/>
      <w:divBdr>
        <w:top w:val="none" w:sz="0" w:space="0" w:color="auto"/>
        <w:left w:val="none" w:sz="0" w:space="0" w:color="auto"/>
        <w:bottom w:val="none" w:sz="0" w:space="0" w:color="auto"/>
        <w:right w:val="none" w:sz="0" w:space="0" w:color="auto"/>
      </w:divBdr>
      <w:divsChild>
        <w:div w:id="1995648183">
          <w:marLeft w:val="0"/>
          <w:marRight w:val="0"/>
          <w:marTop w:val="0"/>
          <w:marBottom w:val="0"/>
          <w:divBdr>
            <w:top w:val="none" w:sz="0" w:space="0" w:color="auto"/>
            <w:left w:val="none" w:sz="0" w:space="0" w:color="auto"/>
            <w:bottom w:val="none" w:sz="0" w:space="0" w:color="auto"/>
            <w:right w:val="none" w:sz="0" w:space="0" w:color="auto"/>
          </w:divBdr>
        </w:div>
      </w:divsChild>
    </w:div>
    <w:div w:id="2026981973">
      <w:bodyDiv w:val="1"/>
      <w:marLeft w:val="0"/>
      <w:marRight w:val="0"/>
      <w:marTop w:val="0"/>
      <w:marBottom w:val="0"/>
      <w:divBdr>
        <w:top w:val="none" w:sz="0" w:space="0" w:color="auto"/>
        <w:left w:val="none" w:sz="0" w:space="0" w:color="auto"/>
        <w:bottom w:val="none" w:sz="0" w:space="0" w:color="auto"/>
        <w:right w:val="none" w:sz="0" w:space="0" w:color="auto"/>
      </w:divBdr>
    </w:div>
    <w:div w:id="2091729100">
      <w:bodyDiv w:val="1"/>
      <w:marLeft w:val="0"/>
      <w:marRight w:val="0"/>
      <w:marTop w:val="0"/>
      <w:marBottom w:val="0"/>
      <w:divBdr>
        <w:top w:val="none" w:sz="0" w:space="0" w:color="auto"/>
        <w:left w:val="none" w:sz="0" w:space="0" w:color="auto"/>
        <w:bottom w:val="none" w:sz="0" w:space="0" w:color="auto"/>
        <w:right w:val="none" w:sz="0" w:space="0" w:color="auto"/>
      </w:divBdr>
    </w:div>
    <w:div w:id="2118214844">
      <w:bodyDiv w:val="1"/>
      <w:marLeft w:val="0"/>
      <w:marRight w:val="0"/>
      <w:marTop w:val="0"/>
      <w:marBottom w:val="0"/>
      <w:divBdr>
        <w:top w:val="none" w:sz="0" w:space="0" w:color="auto"/>
        <w:left w:val="none" w:sz="0" w:space="0" w:color="auto"/>
        <w:bottom w:val="none" w:sz="0" w:space="0" w:color="auto"/>
        <w:right w:val="none" w:sz="0" w:space="0" w:color="auto"/>
      </w:divBdr>
    </w:div>
    <w:div w:id="212284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iki.mbalib.com/zh-tw/%E9%9B%B6%E5%BA%93%E5%AD%98" TargetMode="External"/><Relationship Id="rId299" Type="http://schemas.openxmlformats.org/officeDocument/2006/relationships/hyperlink" Target="http://wiki.mbalib.com/zh-tw/%E4%BF%A1%E6%81%AF%E8%B5%84%E4%BA%A7" TargetMode="External"/><Relationship Id="rId303" Type="http://schemas.openxmlformats.org/officeDocument/2006/relationships/hyperlink" Target="http://wiki.mbalib.com/zh-tw/%E9%A1%BE%E5%AE%A2%E7%BB%86%E5%88%86" TargetMode="External"/><Relationship Id="rId21" Type="http://schemas.openxmlformats.org/officeDocument/2006/relationships/hyperlink" Target="http://wiki.mbalib.com/zh-tw/%E8%BF%88%E5%85%8B%E5%B0%94%C2%B7%E6%88%B4%E5%B0%94" TargetMode="External"/><Relationship Id="rId42" Type="http://schemas.openxmlformats.org/officeDocument/2006/relationships/hyperlink" Target="http://wiki.mbalib.com/zh-tw/%E5%90%88%E5%B9%B6" TargetMode="External"/><Relationship Id="rId63" Type="http://schemas.openxmlformats.org/officeDocument/2006/relationships/hyperlink" Target="http://wiki.mbalib.com/zh-tw/%E6%9C%8D%E5%8A%A1" TargetMode="External"/><Relationship Id="rId84" Type="http://schemas.openxmlformats.org/officeDocument/2006/relationships/hyperlink" Target="http://wiki.mbalib.com/zh-tw/%E9%A9%AC%E5%85%8B%C2%B7%E8%B5%AB%E5%BE%B7" TargetMode="External"/><Relationship Id="rId138" Type="http://schemas.openxmlformats.org/officeDocument/2006/relationships/hyperlink" Target="http://wiki.mbalib.com/zh-tw/%E5%85%AC%E5%85%B1%E5%85%B3%E7%B3%BB%E7%AD%96%E7%95%A5" TargetMode="External"/><Relationship Id="rId159" Type="http://schemas.openxmlformats.org/officeDocument/2006/relationships/hyperlink" Target="http://www.dell.com/tw/business/prodLink.ashx?cat=enterprise-products&amp;view=standard" TargetMode="External"/><Relationship Id="rId324" Type="http://schemas.openxmlformats.org/officeDocument/2006/relationships/hyperlink" Target="http://wiki.mbalib.com/zh-tw/%E7%89%A9%E6%B5%81%E6%88%90%E6%9C%AC" TargetMode="External"/><Relationship Id="rId345" Type="http://schemas.openxmlformats.org/officeDocument/2006/relationships/hyperlink" Target="http://wiki.mbalib.com/zh-tw/%E5%B8%82%E5%9C%BA%E8%B0%83%E6%9F%A5" TargetMode="External"/><Relationship Id="rId366" Type="http://schemas.openxmlformats.org/officeDocument/2006/relationships/hyperlink" Target="http://www.pctech.com.hk/index.php?option=com_content&amp;view=article&amp;id=4583:hp-&amp;catid=2:2008-10-29-07-53-30&amp;Itemid=10" TargetMode="External"/><Relationship Id="rId170" Type="http://schemas.openxmlformats.org/officeDocument/2006/relationships/hyperlink" Target="http://accessories.ap.dell.com/sna/category.aspx?c=tw&amp;category_id=4009&amp;cs=twbsd1&amp;l=zh&amp;s=bsd&amp;redirect=1" TargetMode="External"/><Relationship Id="rId191" Type="http://schemas.openxmlformats.org/officeDocument/2006/relationships/hyperlink" Target="http://www8.hp.com/tw/zh/products/desktops/gateway-index.html" TargetMode="External"/><Relationship Id="rId205" Type="http://schemas.openxmlformats.org/officeDocument/2006/relationships/hyperlink" Target="http://www8.hp.com/tw/zh/products/print-servers/index.html" TargetMode="External"/><Relationship Id="rId226" Type="http://schemas.openxmlformats.org/officeDocument/2006/relationships/hyperlink" Target="http://h20426.www2.hp.com/campaign/ctc/tw/zh/ctcipg/default.aspx" TargetMode="External"/><Relationship Id="rId247" Type="http://schemas.openxmlformats.org/officeDocument/2006/relationships/hyperlink" Target="http://www8.hp.com/tw/zh/business-services/it-services.html?compURI=1080665" TargetMode="External"/><Relationship Id="rId107" Type="http://schemas.openxmlformats.org/officeDocument/2006/relationships/hyperlink" Target="http://www8.hp.com/tw/zh/products/pos-solutions/index.html" TargetMode="External"/><Relationship Id="rId268" Type="http://schemas.openxmlformats.org/officeDocument/2006/relationships/hyperlink" Target="http://www.hp.com/education/index.html" TargetMode="External"/><Relationship Id="rId289" Type="http://schemas.openxmlformats.org/officeDocument/2006/relationships/hyperlink" Target="http://wiki.mbalib.com/zh-tw/%E5%89%8D%E7%BD%AE%E6%97%B6%E9%97%B4" TargetMode="External"/><Relationship Id="rId11" Type="http://schemas.openxmlformats.org/officeDocument/2006/relationships/image" Target="media/image3.jpg"/><Relationship Id="rId32" Type="http://schemas.openxmlformats.org/officeDocument/2006/relationships/hyperlink" Target="http://wiki.mbalib.com/zh-tw/%E6%94%B6%E6%AC%BE%E6%9C%BA" TargetMode="External"/><Relationship Id="rId53" Type="http://schemas.openxmlformats.org/officeDocument/2006/relationships/hyperlink" Target="http://wiki.mbalib.com/zh-tw/%E9%A6%96%E5%B8%AD%E6%89%A7%E8%A1%8C%E5%AE%98" TargetMode="External"/><Relationship Id="rId74" Type="http://schemas.openxmlformats.org/officeDocument/2006/relationships/hyperlink" Target="http://wiki.mbalib.com/zh-tw/%E5%89%AF%E6%80%BB%E8%A3%81" TargetMode="External"/><Relationship Id="rId128" Type="http://schemas.openxmlformats.org/officeDocument/2006/relationships/hyperlink" Target="http://wiki.mbalib.com/zh-tw/%E9%87%91%E8%9E%8D%E6%9C%8D%E5%8A%A1" TargetMode="External"/><Relationship Id="rId149" Type="http://schemas.openxmlformats.org/officeDocument/2006/relationships/hyperlink" Target="http://www.dell.com/tw/p/studio-xps-desktops?~ck=anav" TargetMode="External"/><Relationship Id="rId314" Type="http://schemas.openxmlformats.org/officeDocument/2006/relationships/hyperlink" Target="http://wiki.mbalib.com/zh-tw/%E4%BA%92%E5%8A%A8" TargetMode="External"/><Relationship Id="rId335" Type="http://schemas.openxmlformats.org/officeDocument/2006/relationships/hyperlink" Target="http://wiki.mbalib.com/zh-tw/%E5%BF%AB%E9%80%9F%E5%8F%8D%E5%BA%94" TargetMode="External"/><Relationship Id="rId356" Type="http://schemas.openxmlformats.org/officeDocument/2006/relationships/hyperlink" Target="http://wiki.mbalib.com/zh-tw/%E7%BB%84%E7%BB%87%E7%BB%93%E6%9E%84" TargetMode="External"/><Relationship Id="rId5" Type="http://schemas.openxmlformats.org/officeDocument/2006/relationships/settings" Target="settings.xml"/><Relationship Id="rId95" Type="http://schemas.openxmlformats.org/officeDocument/2006/relationships/hyperlink" Target="http://wiki.mbalib.com/zh-tw/%E8%B4%AD%E4%B9%B0%E6%AC%B2%E6%9C%9B" TargetMode="External"/><Relationship Id="rId160" Type="http://schemas.openxmlformats.org/officeDocument/2006/relationships/image" Target="media/image13.jpeg"/><Relationship Id="rId181" Type="http://schemas.openxmlformats.org/officeDocument/2006/relationships/hyperlink" Target="http://www1.ap.dell.com/content/topics/global.aspx/sitelets/solutions/sit/zh/ap/tw/run_it_better?c=tw&amp;cs=twlca1&amp;l=zh&amp;s=lca" TargetMode="External"/><Relationship Id="rId216" Type="http://schemas.openxmlformats.org/officeDocument/2006/relationships/hyperlink" Target="http://www8.hp.com/tw/zh/products/desktops/gateway-index.html" TargetMode="External"/><Relationship Id="rId237" Type="http://schemas.openxmlformats.org/officeDocument/2006/relationships/hyperlink" Target="http://www8.hp.com/tw/zh/business-services/it-services.html?compURI=1078979" TargetMode="External"/><Relationship Id="rId258" Type="http://schemas.openxmlformats.org/officeDocument/2006/relationships/hyperlink" Target="http://www8.hp.com/us/en/business-services/it-services.html?compURI=1079635" TargetMode="External"/><Relationship Id="rId279" Type="http://schemas.openxmlformats.org/officeDocument/2006/relationships/hyperlink" Target="http://wiki.mbalib.com/zh-tw/%E5%BA%93%E5%AD%98%E9%87%8F" TargetMode="External"/><Relationship Id="rId22" Type="http://schemas.openxmlformats.org/officeDocument/2006/relationships/hyperlink" Target="http://wiki.mbalib.com/zh-tw/%E8%8B%B1%E7%89%B9%E5%B0%94" TargetMode="External"/><Relationship Id="rId43" Type="http://schemas.openxmlformats.org/officeDocument/2006/relationships/hyperlink" Target="http://wiki.mbalib.com/zh-tw/IBM" TargetMode="External"/><Relationship Id="rId64" Type="http://schemas.openxmlformats.org/officeDocument/2006/relationships/hyperlink" Target="http://wiki.mbalib.com/zh-tw/%E4%BA%A7%E5%93%81" TargetMode="External"/><Relationship Id="rId118" Type="http://schemas.openxmlformats.org/officeDocument/2006/relationships/image" Target="media/image8.jpeg"/><Relationship Id="rId139" Type="http://schemas.openxmlformats.org/officeDocument/2006/relationships/hyperlink" Target="http://wiki.mbalib.com/zh-tw/%E9%94%80%E5%94%AE%E6%B8%A0%E9%81%93%E7%AD%96%E7%95%A5" TargetMode="External"/><Relationship Id="rId290" Type="http://schemas.openxmlformats.org/officeDocument/2006/relationships/hyperlink" Target="http://wiki.mbalib.com/zh-tw/%E8%A3%85%E9%85%8D%E7%BA%BF" TargetMode="External"/><Relationship Id="rId304" Type="http://schemas.openxmlformats.org/officeDocument/2006/relationships/hyperlink" Target="http://wiki.mbalib.com/zh-tw/%E6%8A%95%E8%B5%84%E5%9B%9E%E6%8A%A5%E7%8E%87" TargetMode="External"/><Relationship Id="rId325" Type="http://schemas.openxmlformats.org/officeDocument/2006/relationships/hyperlink" Target="http://wiki.mbalib.com/zh-tw/%E7%9B%B8%E5%85%B3%E6%88%90%E6%9C%AC" TargetMode="External"/><Relationship Id="rId346" Type="http://schemas.openxmlformats.org/officeDocument/2006/relationships/hyperlink" Target="http://wiki.mbalib.com/zh-tw/%E8%AE%A2%E5%8D%95%E5%A4%84%E7%90%86" TargetMode="External"/><Relationship Id="rId367" Type="http://schemas.openxmlformats.org/officeDocument/2006/relationships/hyperlink" Target="http://mag.udn.com/mag/digital/storypage.jsp?f_ART_ID=389091" TargetMode="External"/><Relationship Id="rId85" Type="http://schemas.openxmlformats.org/officeDocument/2006/relationships/hyperlink" Target="http://wiki.mbalib.com/zh-tw/Mark_Hurd" TargetMode="External"/><Relationship Id="rId150" Type="http://schemas.openxmlformats.org/officeDocument/2006/relationships/hyperlink" Target="http://www.dell.com/tw/p/touch-screen-desktops?~ck=anav" TargetMode="External"/><Relationship Id="rId171" Type="http://schemas.openxmlformats.org/officeDocument/2006/relationships/hyperlink" Target="http://accessories.ap.dell.com/sna/category.aspx?c=tw&amp;category_id=5188&amp;cs=twbsd1&amp;l=zh&amp;s=bsd&amp;~ck=mn&amp;redirect=1" TargetMode="External"/><Relationship Id="rId192" Type="http://schemas.openxmlformats.org/officeDocument/2006/relationships/hyperlink" Target="http://www8.hp.com/tw/zh/products/laptops/gateway-index.html" TargetMode="External"/><Relationship Id="rId206" Type="http://schemas.openxmlformats.org/officeDocument/2006/relationships/hyperlink" Target="http://www8.hp.com/tw/zh/products/designjet-printers/index.html" TargetMode="External"/><Relationship Id="rId227" Type="http://schemas.openxmlformats.org/officeDocument/2006/relationships/hyperlink" Target="http://h71028.www7.hp.com/enterprise/w1/en/leb-index.html" TargetMode="External"/><Relationship Id="rId248" Type="http://schemas.openxmlformats.org/officeDocument/2006/relationships/hyperlink" Target="http://www8.hp.com/tw/zh/business-services/it-services.html?compURI=1079532" TargetMode="External"/><Relationship Id="rId269" Type="http://schemas.openxmlformats.org/officeDocument/2006/relationships/hyperlink" Target="http://www8.hp.com/tw/zh/business-services/it-services.html?compURI=1078613" TargetMode="External"/><Relationship Id="rId12" Type="http://schemas.openxmlformats.org/officeDocument/2006/relationships/image" Target="media/image4.jpeg"/><Relationship Id="rId33" Type="http://schemas.openxmlformats.org/officeDocument/2006/relationships/hyperlink" Target="http://wiki.mbalib.com/zh-tw/%E6%8A%80%E6%9C%AF%E4%BA%A7%E5%93%81" TargetMode="External"/><Relationship Id="rId108" Type="http://schemas.openxmlformats.org/officeDocument/2006/relationships/hyperlink" Target="http://welcome.hp.com/country/tw/zh/prodserv/servers.html" TargetMode="External"/><Relationship Id="rId129" Type="http://schemas.openxmlformats.org/officeDocument/2006/relationships/hyperlink" Target="http://wiki.mbalib.com/zh-tw/%E5%AE%A2%E6%88%B7%E7%BB%8F%E6%B5%8E" TargetMode="External"/><Relationship Id="rId280" Type="http://schemas.openxmlformats.org/officeDocument/2006/relationships/hyperlink" Target="http://wiki.mbalib.com/zh-tw/%E7%AB%9E%E4%BA%89%E5%AF%B9%E6%89%8B" TargetMode="External"/><Relationship Id="rId315" Type="http://schemas.openxmlformats.org/officeDocument/2006/relationships/hyperlink" Target="http://wiki.mbalib.com/zh-tw/%E7%94%9F%E4%BA%A7%E6%88%90%E6%9C%AC" TargetMode="External"/><Relationship Id="rId336" Type="http://schemas.openxmlformats.org/officeDocument/2006/relationships/hyperlink" Target="http://wiki.mbalib.com/zh-tw/%E7%8E%B0%E4%BB%A3%E7%89%A9%E6%B5%81" TargetMode="External"/><Relationship Id="rId357" Type="http://schemas.openxmlformats.org/officeDocument/2006/relationships/hyperlink" Target="http://wiki.mbalib.com/zh-tw/CRM" TargetMode="External"/><Relationship Id="rId54" Type="http://schemas.openxmlformats.org/officeDocument/2006/relationships/hyperlink" Target="http://wiki.mbalib.com/zh-tw/%E9%A9%AC%E5%85%8B%C2%B7%E8%B5%AB%E5%BE%B7" TargetMode="External"/><Relationship Id="rId75" Type="http://schemas.openxmlformats.org/officeDocument/2006/relationships/hyperlink" Target="http://wiki.mbalib.com/zh-tw/%E9%A9%AC%E5%85%8B%C2%B7%E8%B5%AB%E5%BE%B7" TargetMode="External"/><Relationship Id="rId96" Type="http://schemas.openxmlformats.org/officeDocument/2006/relationships/hyperlink" Target="http://wiki.mbalib.com/zh-tw/%E7%AC%AC%E4%B8%89%E5%88%A9%E6%B6%A6%E6%BA%90%E6%B3%89" TargetMode="External"/><Relationship Id="rId140" Type="http://schemas.openxmlformats.org/officeDocument/2006/relationships/hyperlink" Target="http://wiki.mbalib.com/zh-tw/%E9%94%80%E5%94%AE%E6%B8%A0%E9%81%93" TargetMode="External"/><Relationship Id="rId161" Type="http://schemas.openxmlformats.org/officeDocument/2006/relationships/hyperlink" Target="http://www.dell.com/tw/business/prodLink.ashx?cat=vostro-desktops&amp;view=standard" TargetMode="External"/><Relationship Id="rId182" Type="http://schemas.openxmlformats.org/officeDocument/2006/relationships/hyperlink" Target="http://www1.ap.dell.com/content/topics/global.aspx/sitelets/solutions/sit/zh/ap/tw/grow_it_smarter?c=tw&amp;cs=twlca1&amp;l=zh&amp;s=lca" TargetMode="External"/><Relationship Id="rId217" Type="http://schemas.openxmlformats.org/officeDocument/2006/relationships/hyperlink" Target="http://www8.hp.com/tw/zh/products/workstations/index.html" TargetMode="External"/><Relationship Id="rId6" Type="http://schemas.openxmlformats.org/officeDocument/2006/relationships/webSettings" Target="webSettings.xml"/><Relationship Id="rId238" Type="http://schemas.openxmlformats.org/officeDocument/2006/relationships/hyperlink" Target="http://www8.hp.com/tw/zh/business-services/it-services.html?compURI=1079234" TargetMode="External"/><Relationship Id="rId259" Type="http://schemas.openxmlformats.org/officeDocument/2006/relationships/hyperlink" Target="http://www8.hp.com/tw/zh/business-services/it-services.html?compURI=1079635" TargetMode="External"/><Relationship Id="rId23" Type="http://schemas.openxmlformats.org/officeDocument/2006/relationships/hyperlink" Target="http://wiki.mbalib.com/zh-tw/%E5%8A%9E%E4%BA%8B%E5%A4%84" TargetMode="External"/><Relationship Id="rId119" Type="http://schemas.openxmlformats.org/officeDocument/2006/relationships/image" Target="media/image9.jpeg"/><Relationship Id="rId270" Type="http://schemas.openxmlformats.org/officeDocument/2006/relationships/hyperlink" Target="http://www8.hp.com/tw/zh/business-services/it-services.html?compURI=1079286" TargetMode="External"/><Relationship Id="rId291" Type="http://schemas.openxmlformats.org/officeDocument/2006/relationships/hyperlink" Target="http://wiki.mbalib.com/zh-tw/%E5%8C%85%E8%A3%85%E7%AE%B1" TargetMode="External"/><Relationship Id="rId305" Type="http://schemas.openxmlformats.org/officeDocument/2006/relationships/hyperlink" Target="http://wiki.mbalib.com/zh-tw/%E7%BB%A9%E6%95%88%E7%9B%AE%E6%A0%87" TargetMode="External"/><Relationship Id="rId326" Type="http://schemas.openxmlformats.org/officeDocument/2006/relationships/hyperlink" Target="http://wiki.mbalib.com/zh-tw/%E5%8C%BA%E5%9F%9F%E9%85%8D%E9%80%81%E4%B8%AD%E5%BF%83" TargetMode="External"/><Relationship Id="rId347" Type="http://schemas.openxmlformats.org/officeDocument/2006/relationships/hyperlink" Target="http://wiki.mbalib.com/zh-tw/%E9%85%8D%E9%80%81" TargetMode="External"/><Relationship Id="rId44" Type="http://schemas.openxmlformats.org/officeDocument/2006/relationships/hyperlink" Target="http://wiki.mbalib.com/zh-tw/%E3%80%8A%E8%B4%A2%E5%AF%8C%E3%80%8B" TargetMode="External"/><Relationship Id="rId65" Type="http://schemas.openxmlformats.org/officeDocument/2006/relationships/hyperlink" Target="http://wiki.mbalib.com/zh-tw/%E4%BF%A1%E6%81%AF%E6%8A%80%E6%9C%AF" TargetMode="External"/><Relationship Id="rId86" Type="http://schemas.openxmlformats.org/officeDocument/2006/relationships/hyperlink" Target="http://wiki.mbalib.com/zh-tw/CEO" TargetMode="External"/><Relationship Id="rId130" Type="http://schemas.openxmlformats.org/officeDocument/2006/relationships/hyperlink" Target="http://wiki.mbalib.com/zh-tw/%E4%BA%A7%E5%93%81%E7%BA%BF" TargetMode="External"/><Relationship Id="rId151" Type="http://schemas.openxmlformats.org/officeDocument/2006/relationships/hyperlink" Target="http://www.dell.com/tw/business/prodLink.ashx?cat=laptops&amp;view=standard" TargetMode="External"/><Relationship Id="rId368" Type="http://schemas.openxmlformats.org/officeDocument/2006/relationships/hyperlink" Target="http://wiki.mbalib.com/zh-tw/%E6%83%A0%E6%99%AE" TargetMode="External"/><Relationship Id="rId172" Type="http://schemas.openxmlformats.org/officeDocument/2006/relationships/hyperlink" Target="http://www.dell.com.tw/tw/zh/enterprise/df.aspx?refid=df&amp;s=lca&amp;cs=twlca1" TargetMode="External"/><Relationship Id="rId193" Type="http://schemas.openxmlformats.org/officeDocument/2006/relationships/hyperlink" Target="http://www8.hp.com/tw/zh/products/printers/gateway-index.html" TargetMode="External"/><Relationship Id="rId207" Type="http://schemas.openxmlformats.org/officeDocument/2006/relationships/hyperlink" Target="http://www8.hp.com/tw/zh/prodserv/ink-toner-paper.html" TargetMode="External"/><Relationship Id="rId228" Type="http://schemas.openxmlformats.org/officeDocument/2006/relationships/hyperlink" Target="javascript:void(0);" TargetMode="External"/><Relationship Id="rId249" Type="http://schemas.openxmlformats.org/officeDocument/2006/relationships/hyperlink" Target="http://www8.hp.com/tw/zh/business-services/it-services.html?compURI=1079461" TargetMode="External"/><Relationship Id="rId13" Type="http://schemas.openxmlformats.org/officeDocument/2006/relationships/image" Target="media/image5.jpg"/><Relationship Id="rId109" Type="http://schemas.openxmlformats.org/officeDocument/2006/relationships/hyperlink" Target="http://welcome.hp.com/country/tw/zh/prodserv/storage.html" TargetMode="External"/><Relationship Id="rId260" Type="http://schemas.openxmlformats.org/officeDocument/2006/relationships/hyperlink" Target="http://www8.hp.com/tw/zh/business-services/it-services.html?compURI=1197844" TargetMode="External"/><Relationship Id="rId281" Type="http://schemas.openxmlformats.org/officeDocument/2006/relationships/hyperlink" Target="http://wiki.mbalib.com/zh-tw/%E7%94%B5%E5%AD%90%E5%95%86%E5%8A%A1" TargetMode="External"/><Relationship Id="rId316" Type="http://schemas.openxmlformats.org/officeDocument/2006/relationships/image" Target="media/image21.png"/><Relationship Id="rId337" Type="http://schemas.openxmlformats.org/officeDocument/2006/relationships/hyperlink" Target="http://wiki.mbalib.com/zh-tw/%E7%89%A9%E6%B5%81%E7%B3%BB%E7%BB%9F" TargetMode="External"/><Relationship Id="rId34" Type="http://schemas.openxmlformats.org/officeDocument/2006/relationships/hyperlink" Target="http://wiki.mbalib.com/zh-tw/%E8%B4%A2%E5%AF%8C" TargetMode="External"/><Relationship Id="rId55" Type="http://schemas.openxmlformats.org/officeDocument/2006/relationships/hyperlink" Target="http://wiki.mbalib.com/zh-tw/%E5%8D%A1%E8%8E%89%C2%B7%E8%B4%B9%E5%A5%A5%E7%91%9E%E7%BA%B3" TargetMode="External"/><Relationship Id="rId76" Type="http://schemas.openxmlformats.org/officeDocument/2006/relationships/hyperlink" Target="http://wiki.mbalib.com/zh-tw/Mark_Hurd" TargetMode="External"/><Relationship Id="rId97" Type="http://schemas.openxmlformats.org/officeDocument/2006/relationships/hyperlink" Target="http://wiki.mbalib.com/zh-tw/%E4%BE%9B%E5%BA%94%E9%93%BE%E9%9B%86%E6%88%90" TargetMode="External"/><Relationship Id="rId120" Type="http://schemas.openxmlformats.org/officeDocument/2006/relationships/hyperlink" Target="http://www.dell.com/tw/p" TargetMode="External"/><Relationship Id="rId141" Type="http://schemas.openxmlformats.org/officeDocument/2006/relationships/hyperlink" Target="http://wiki.mbalib.com/zh-tw/%E9%94%80%E5%94%AE%E6%B8%A0%E9%81%93%E7%AD%96%E7%95%A5" TargetMode="External"/><Relationship Id="rId358" Type="http://schemas.openxmlformats.org/officeDocument/2006/relationships/hyperlink" Target="http://wiki.mbalib.com/zh-tw/%E4%BB%A3%E7%90%86%E5%95%86" TargetMode="External"/><Relationship Id="rId7" Type="http://schemas.openxmlformats.org/officeDocument/2006/relationships/footnotes" Target="footnotes.xml"/><Relationship Id="rId162" Type="http://schemas.openxmlformats.org/officeDocument/2006/relationships/hyperlink" Target="http://www.dell.com/tw/business/prodLink.ashx?cat=optiplex-desktops&amp;view=standard" TargetMode="External"/><Relationship Id="rId183" Type="http://schemas.openxmlformats.org/officeDocument/2006/relationships/hyperlink" Target="http://www.dell.com.tw/content/topics/topic.aspx/ap/topics/services/zhtw/ctb_overview?c=tw&amp;l=zh&amp;s=gen" TargetMode="External"/><Relationship Id="rId218" Type="http://schemas.openxmlformats.org/officeDocument/2006/relationships/hyperlink" Target="http://www8.hp.com/tw/zh/products/thin-clients/index.html" TargetMode="External"/><Relationship Id="rId239" Type="http://schemas.openxmlformats.org/officeDocument/2006/relationships/hyperlink" Target="http://www8.hp.com/tw/zh/business-services/it-services.html?compURI=1079015" TargetMode="External"/><Relationship Id="rId250" Type="http://schemas.openxmlformats.org/officeDocument/2006/relationships/hyperlink" Target="http://www8.hp.com/tw/zh/business-services/it-services.html?compURI=1079461" TargetMode="External"/><Relationship Id="rId271" Type="http://schemas.openxmlformats.org/officeDocument/2006/relationships/hyperlink" Target="http://wiki.mbalib.com/zh-tw/%E5%A2%9E%E9%95%BF%E7%8E%87" TargetMode="External"/><Relationship Id="rId292" Type="http://schemas.openxmlformats.org/officeDocument/2006/relationships/hyperlink" Target="http://wiki.mbalib.com/zh-tw/%E7%89%A9%E6%B5%81" TargetMode="External"/><Relationship Id="rId306" Type="http://schemas.openxmlformats.org/officeDocument/2006/relationships/image" Target="media/image20.png"/><Relationship Id="rId24" Type="http://schemas.openxmlformats.org/officeDocument/2006/relationships/hyperlink" Target="http://wiki.mbalib.com/zh-tw/%E4%B8%8A%E5%B8%82" TargetMode="External"/><Relationship Id="rId45" Type="http://schemas.openxmlformats.org/officeDocument/2006/relationships/hyperlink" Target="http://wiki.mbalib.com/zh-tw/%E4%BC%81%E4%B8%9A" TargetMode="External"/><Relationship Id="rId66" Type="http://schemas.openxmlformats.org/officeDocument/2006/relationships/hyperlink" Target="http://wiki.mbalib.com/zh-tw/%E5%9F%BA%E7%A1%80%E8%AE%BE%E6%96%BD" TargetMode="External"/><Relationship Id="rId87" Type="http://schemas.openxmlformats.org/officeDocument/2006/relationships/hyperlink" Target="http://wiki.mbalib.com/zh-tw/2008%E5%B9%B4%E3%80%8A%E8%B4%A2%E5%AF%8C%E3%80%8B%E5%85%A8%E7%90%83500%E5%BC%BA%E6%8E%92%E5%90%8D" TargetMode="External"/><Relationship Id="rId110" Type="http://schemas.openxmlformats.org/officeDocument/2006/relationships/hyperlink" Target="http://www8.hp.com/tw/zh/products/print-servers/index.html" TargetMode="External"/><Relationship Id="rId131" Type="http://schemas.openxmlformats.org/officeDocument/2006/relationships/hyperlink" Target="http://www.xchen.com.cn/fangan/" TargetMode="External"/><Relationship Id="rId327" Type="http://schemas.openxmlformats.org/officeDocument/2006/relationships/hyperlink" Target="http://wiki.mbalib.com/zh-tw/%E5%BA%93%E5%AD%98%E6%88%90%E6%9C%AC" TargetMode="External"/><Relationship Id="rId348" Type="http://schemas.openxmlformats.org/officeDocument/2006/relationships/hyperlink" Target="http://wiki.mbalib.com/zh-tw/%E7%89%A9%E6%B5%81%E5%92%A8%E8%AF%A2" TargetMode="External"/><Relationship Id="rId369" Type="http://schemas.openxmlformats.org/officeDocument/2006/relationships/header" Target="header1.xml"/><Relationship Id="rId152" Type="http://schemas.openxmlformats.org/officeDocument/2006/relationships/image" Target="media/image11.jpeg"/><Relationship Id="rId173" Type="http://schemas.openxmlformats.org/officeDocument/2006/relationships/hyperlink" Target="http://www1.ap.dell.com/tw/zh/enterprise/Desktops/ct.aspx?~ck=ln&amp;cs=twlca1&amp;lnki=0&amp;refid=desktops&amp;s=lca" TargetMode="External"/><Relationship Id="rId194" Type="http://schemas.openxmlformats.org/officeDocument/2006/relationships/hyperlink" Target="http://www8.hp.com/tw/zh/prodserv/ink-toner-paper.html" TargetMode="External"/><Relationship Id="rId208" Type="http://schemas.openxmlformats.org/officeDocument/2006/relationships/hyperlink" Target="http://welcome.hp.com/country/tw/zh/prodserv/servers.html" TargetMode="External"/><Relationship Id="rId229" Type="http://schemas.openxmlformats.org/officeDocument/2006/relationships/hyperlink" Target="http://h10088.www1.hp.com/cda/gap/display/main/index.jsp?zn=gap&amp;cp=20000-13698-16013_4041_314__" TargetMode="External"/><Relationship Id="rId240" Type="http://schemas.openxmlformats.org/officeDocument/2006/relationships/hyperlink" Target="http://www8.hp.com/tw/zh/business-services/it-services.html?compURI=1170316" TargetMode="External"/><Relationship Id="rId261" Type="http://schemas.openxmlformats.org/officeDocument/2006/relationships/hyperlink" Target="http://www8.hp.com/tw/zh/business-services/it-services.html?compURI=1325114" TargetMode="External"/><Relationship Id="rId14" Type="http://schemas.openxmlformats.org/officeDocument/2006/relationships/image" Target="media/image6.jpg"/><Relationship Id="rId35" Type="http://schemas.openxmlformats.org/officeDocument/2006/relationships/hyperlink" Target="http://wiki.mbalib.com/zh-tw/%E7%BE%8E%E5%85%83" TargetMode="External"/><Relationship Id="rId56" Type="http://schemas.openxmlformats.org/officeDocument/2006/relationships/hyperlink" Target="http://wiki.mbalib.com/zh-tw/Carly_Fiorina" TargetMode="External"/><Relationship Id="rId77" Type="http://schemas.openxmlformats.org/officeDocument/2006/relationships/hyperlink" Target="http://wiki.mbalib.com/zh-tw/CEO" TargetMode="External"/><Relationship Id="rId100" Type="http://schemas.openxmlformats.org/officeDocument/2006/relationships/hyperlink" Target="http://wiki.mbalib.com/zh-tw/%E9%85%8D%E9%80%81" TargetMode="External"/><Relationship Id="rId282" Type="http://schemas.openxmlformats.org/officeDocument/2006/relationships/hyperlink" Target="http://wiki.mbalib.com/zh-tw/%E9%94%80%E5%94%AE%E8%BF%87%E7%A8%8B" TargetMode="External"/><Relationship Id="rId317" Type="http://schemas.openxmlformats.org/officeDocument/2006/relationships/image" Target="media/image22.png"/><Relationship Id="rId338" Type="http://schemas.openxmlformats.org/officeDocument/2006/relationships/hyperlink" Target="http://wiki.mbalib.com/zh-tw/%E7%AC%AC%E4%B8%89%E5%88%A9%E6%B6%A6%E6%BA%90%E6%B3%89" TargetMode="External"/><Relationship Id="rId359" Type="http://schemas.openxmlformats.org/officeDocument/2006/relationships/hyperlink" Target="http://wiki.mbalib.com/zh-tw/%E5%A4%A7%E5%AE%A2%E6%88%B7" TargetMode="External"/><Relationship Id="rId8" Type="http://schemas.openxmlformats.org/officeDocument/2006/relationships/endnotes" Target="endnotes.xml"/><Relationship Id="rId98" Type="http://schemas.openxmlformats.org/officeDocument/2006/relationships/hyperlink" Target="http://wiki.mbalib.com/zh-tw/%E5%B8%82%E5%9C%BA%E8%B0%83%E6%9F%A5" TargetMode="External"/><Relationship Id="rId121" Type="http://schemas.openxmlformats.org/officeDocument/2006/relationships/hyperlink" Target="http://www.dell.com.tw/tw/zh/enterprise/df.aspx?refid=df&amp;s=lca&amp;cs=twlca1" TargetMode="External"/><Relationship Id="rId142" Type="http://schemas.openxmlformats.org/officeDocument/2006/relationships/hyperlink" Target="http://wiki.mbalib.com/zh-tw/%E7%9B%B4%E9%94%80%E6%A8%A1%E5%BC%8F" TargetMode="External"/><Relationship Id="rId163" Type="http://schemas.openxmlformats.org/officeDocument/2006/relationships/hyperlink" Target="http://www.dell.com/tw/business/prodLink.ashx?cat=precision-desktops&amp;view=standard" TargetMode="External"/><Relationship Id="rId184" Type="http://schemas.openxmlformats.org/officeDocument/2006/relationships/hyperlink" Target="http://www.dell.com/tw/enterprise/p/optiplex-desktops" TargetMode="External"/><Relationship Id="rId219" Type="http://schemas.openxmlformats.org/officeDocument/2006/relationships/hyperlink" Target="http://www8.hp.com/tw/zh/products/pos-solutions/index.html" TargetMode="External"/><Relationship Id="rId370" Type="http://schemas.openxmlformats.org/officeDocument/2006/relationships/footer" Target="footer1.xml"/><Relationship Id="rId230" Type="http://schemas.openxmlformats.org/officeDocument/2006/relationships/hyperlink" Target="http://h10088.www1.hp.com/cda/gap/display/main/index.jsp?zn=gap&amp;cp=20000-13698-16020_4041_314__" TargetMode="External"/><Relationship Id="rId251" Type="http://schemas.openxmlformats.org/officeDocument/2006/relationships/hyperlink" Target="http://www8.hp.com/tw/zh/business-services/it-services.html?compURI=1079554" TargetMode="External"/><Relationship Id="rId25" Type="http://schemas.openxmlformats.org/officeDocument/2006/relationships/hyperlink" Target="http://wiki.mbalib.com/zh-tw/%E9%A6%96%E6%AC%A1%E5%85%AC%E5%BC%80%E5%8F%91%E8%A1%8C" TargetMode="External"/><Relationship Id="rId46" Type="http://schemas.openxmlformats.org/officeDocument/2006/relationships/hyperlink" Target="http://wiki.mbalib.com/zh-tw/2008%E5%B9%B4%E3%80%8A%E8%B4%A2%E5%AF%8C%E3%80%8B%E5%85%A8%E7%90%83500%E5%BC%BA%E6%8E%92%E5%90%8D" TargetMode="External"/><Relationship Id="rId67" Type="http://schemas.openxmlformats.org/officeDocument/2006/relationships/hyperlink" Target="http://wiki.mbalib.com/zh-tw/%E6%9C%8D%E5%8A%A1" TargetMode="External"/><Relationship Id="rId272" Type="http://schemas.openxmlformats.org/officeDocument/2006/relationships/hyperlink" Target="http://wiki.mbalib.com/zh-tw/%E5%BA%B7%E6%9F%8F" TargetMode="External"/><Relationship Id="rId293" Type="http://schemas.openxmlformats.org/officeDocument/2006/relationships/hyperlink" Target="http://wiki.mbalib.com/zh-tw/%E7%94%9F%E4%BA%A7%E5%87%86%E5%A4%87" TargetMode="External"/><Relationship Id="rId307" Type="http://schemas.openxmlformats.org/officeDocument/2006/relationships/hyperlink" Target="http://wiki.mbalib.com/zh-tw/%E4%BE%9B%E5%BA%94%E9%93%BE" TargetMode="External"/><Relationship Id="rId328" Type="http://schemas.openxmlformats.org/officeDocument/2006/relationships/hyperlink" Target="http://wiki.mbalib.com/zh-tw/%E6%B6%88%E8%B4%B9%E8%80%85%E6%9C%9F%E6%9C%9B" TargetMode="External"/><Relationship Id="rId349" Type="http://schemas.openxmlformats.org/officeDocument/2006/relationships/hyperlink" Target="http://wiki.mbalib.com/zh-tw/%E7%89%A9%E6%B5%81%E7%B3%BB%E7%BB%9F%E8%AE%BE%E8%AE%A1" TargetMode="External"/><Relationship Id="rId88" Type="http://schemas.openxmlformats.org/officeDocument/2006/relationships/hyperlink" Target="http://zh.wikipedia.org/wiki/%E9%9A%A8%E8%BA%AB%E7%A2%9F" TargetMode="External"/><Relationship Id="rId111" Type="http://schemas.openxmlformats.org/officeDocument/2006/relationships/hyperlink" Target="http://www.hp.com.tw/hpservices/" TargetMode="External"/><Relationship Id="rId132" Type="http://schemas.openxmlformats.org/officeDocument/2006/relationships/hyperlink" Target="http://www.dell.com/" TargetMode="External"/><Relationship Id="rId153" Type="http://schemas.openxmlformats.org/officeDocument/2006/relationships/hyperlink" Target="http://www.dell.com/tw/business/p" TargetMode="External"/><Relationship Id="rId174" Type="http://schemas.openxmlformats.org/officeDocument/2006/relationships/hyperlink" Target="http://www1.ap.dell.com/tw/zh/enterprise/Dell-Laptops/ct.aspx?~ck=ln&amp;cs=twlca1&amp;lnki=0&amp;refid=notebooks&amp;s=lca" TargetMode="External"/><Relationship Id="rId195" Type="http://schemas.openxmlformats.org/officeDocument/2006/relationships/hyperlink" Target="http://www8.hp.com/tw/zh/products/scanners/index.html" TargetMode="External"/><Relationship Id="rId209" Type="http://schemas.openxmlformats.org/officeDocument/2006/relationships/hyperlink" Target="http://welcome.hp.com/country/tw/zh/prodserv/storage.html" TargetMode="External"/><Relationship Id="rId360" Type="http://schemas.openxmlformats.org/officeDocument/2006/relationships/hyperlink" Target="http://wiki.mbalib.com/zh-tw/%E6%95%8F%E6%8D%B7%E5%88%B6%E9%80%A0" TargetMode="External"/><Relationship Id="rId220" Type="http://schemas.openxmlformats.org/officeDocument/2006/relationships/hyperlink" Target="http://h20424.www2.hp.com/program/wdyhts/enterpriseprint/tw/zh/index.asp" TargetMode="External"/><Relationship Id="rId241" Type="http://schemas.openxmlformats.org/officeDocument/2006/relationships/hyperlink" Target="http://www8.hp.com/tw/zh/business-services/it-services.html?compURI=1079274" TargetMode="External"/><Relationship Id="rId15" Type="http://schemas.openxmlformats.org/officeDocument/2006/relationships/hyperlink" Target="http://wiki.mbalib.com/zh-tw/%E7%94%9F%E4%BA%A7%E6%88%90%E6%9C%AC" TargetMode="External"/><Relationship Id="rId36" Type="http://schemas.openxmlformats.org/officeDocument/2006/relationships/hyperlink" Target="http://wiki.mbalib.com/zh-tw/%E9%A6%96%E5%B8%AD%E6%89%A7%E8%A1%8C%E5%AE%98" TargetMode="External"/><Relationship Id="rId57" Type="http://schemas.openxmlformats.org/officeDocument/2006/relationships/hyperlink" Target="http://wiki.mbalib.com/zh-tw/%E5%9F%8E%E5%B8%82" TargetMode="External"/><Relationship Id="rId262" Type="http://schemas.openxmlformats.org/officeDocument/2006/relationships/hyperlink" Target="http://www8.hp.com/tw/zh/business-services/it-services.html?compURI=1077127" TargetMode="External"/><Relationship Id="rId283" Type="http://schemas.openxmlformats.org/officeDocument/2006/relationships/hyperlink" Target="http://wiki.mbalib.com/zh-tw/%E7%89%A9%E6%B5%81%E6%9C%8D%E5%8A%A1" TargetMode="External"/><Relationship Id="rId318" Type="http://schemas.openxmlformats.org/officeDocument/2006/relationships/hyperlink" Target="http://cpu.zol.com.cn/" TargetMode="External"/><Relationship Id="rId339" Type="http://schemas.openxmlformats.org/officeDocument/2006/relationships/hyperlink" Target="http://wiki.mbalib.com/zh-tw/%E5%A4%96%E5%8C%85" TargetMode="External"/><Relationship Id="rId10" Type="http://schemas.openxmlformats.org/officeDocument/2006/relationships/image" Target="media/image2.jpeg"/><Relationship Id="rId31" Type="http://schemas.openxmlformats.org/officeDocument/2006/relationships/hyperlink" Target="http://wiki.mbalib.com/zh-tw/%E5%B8%82%E5%9C%BA%E9%9C%80%E6%B1%82" TargetMode="External"/><Relationship Id="rId52" Type="http://schemas.openxmlformats.org/officeDocument/2006/relationships/hyperlink" Target="http://wiki.mbalib.com/zh-tw/%E8%91%A3%E4%BA%8B%E9%95%BF" TargetMode="External"/><Relationship Id="rId73" Type="http://schemas.openxmlformats.org/officeDocument/2006/relationships/hyperlink" Target="http://wiki.mbalib.com/zh-tw/%E6%8A%95%E8%B5%84" TargetMode="External"/><Relationship Id="rId78" Type="http://schemas.openxmlformats.org/officeDocument/2006/relationships/hyperlink" Target="http://wiki.mbalib.com/zh-tw/%E5%B9%B6%E8%B4%AD" TargetMode="External"/><Relationship Id="rId94" Type="http://schemas.openxmlformats.org/officeDocument/2006/relationships/hyperlink" Target="http://wiki.mbalib.com/zh-tw/%E9%87%91%E8%9E%8D%E6%9C%8D%E5%8A%A1" TargetMode="External"/><Relationship Id="rId99" Type="http://schemas.openxmlformats.org/officeDocument/2006/relationships/hyperlink" Target="http://wiki.mbalib.com/zh-tw/%E8%AE%A2%E5%8D%95%E5%A4%84%E7%90%86" TargetMode="External"/><Relationship Id="rId101" Type="http://schemas.openxmlformats.org/officeDocument/2006/relationships/hyperlink" Target="http://wiki.mbalib.com/zh-tw/%E7%89%A9%E6%B5%81%E5%92%A8%E8%AF%A2" TargetMode="External"/><Relationship Id="rId122" Type="http://schemas.openxmlformats.org/officeDocument/2006/relationships/hyperlink" Target="http://www.dell.com.tw/content/topics/topic.aspx/ap/topics/services/zhtw/ctb_overview?c=tw&amp;l=zh&amp;s=gen" TargetMode="External"/><Relationship Id="rId143" Type="http://schemas.openxmlformats.org/officeDocument/2006/relationships/hyperlink" Target="http://www.dell.com/tw/p" TargetMode="External"/><Relationship Id="rId148" Type="http://schemas.openxmlformats.org/officeDocument/2006/relationships/hyperlink" Target="http://www.dell.com/tw/p/inspiron-desktops?~ck=anav" TargetMode="External"/><Relationship Id="rId164" Type="http://schemas.openxmlformats.org/officeDocument/2006/relationships/hyperlink" Target="http://www.dell.com/tw/business/prodLink.ashx?cat=desktop-deals" TargetMode="External"/><Relationship Id="rId169" Type="http://schemas.openxmlformats.org/officeDocument/2006/relationships/hyperlink" Target="http://www.dell.com/tw/business/prodLink.ashx?cat=server-deals" TargetMode="External"/><Relationship Id="rId185" Type="http://schemas.openxmlformats.org/officeDocument/2006/relationships/hyperlink" Target="http://www.dell.com/tw/enterprise/p/latitude-e-laptops" TargetMode="External"/><Relationship Id="rId334" Type="http://schemas.openxmlformats.org/officeDocument/2006/relationships/hyperlink" Target="http://wiki.mbalib.com/zh-tw/EDI" TargetMode="External"/><Relationship Id="rId350" Type="http://schemas.openxmlformats.org/officeDocument/2006/relationships/hyperlink" Target="http://wiki.mbalib.com/zh-tw/%E4%BC%81%E4%B8%9A%E7%89%A9%E6%B5%81" TargetMode="External"/><Relationship Id="rId355" Type="http://schemas.openxmlformats.org/officeDocument/2006/relationships/hyperlink" Target="http://wiki.mbalib.com/zh-tw/%E6%9C%8D%E5%8A%A1%E7%AD%96%E7%95%A5" TargetMode="External"/><Relationship Id="rId37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80" Type="http://schemas.openxmlformats.org/officeDocument/2006/relationships/hyperlink" Target="http://www1.ap.dell.com/content/topics/global.aspx/sitelets/solutions/sit/zh/ap/tw/get_it_faster?c=tw&amp;cs=twlca1&amp;l=zh&amp;s=lca" TargetMode="External"/><Relationship Id="rId210" Type="http://schemas.openxmlformats.org/officeDocument/2006/relationships/hyperlink" Target="http://h30587.www3.hp.com/services-help-me-choose/tw/zh/index.html" TargetMode="External"/><Relationship Id="rId215" Type="http://schemas.openxmlformats.org/officeDocument/2006/relationships/hyperlink" Target="http://www8.hp.com/tw/zh/software/enterprise-software.html" TargetMode="External"/><Relationship Id="rId236" Type="http://schemas.openxmlformats.org/officeDocument/2006/relationships/hyperlink" Target="http://www8.hp.com/tw/zh/business-services/it-services.html?compURI=1170307" TargetMode="External"/><Relationship Id="rId257" Type="http://schemas.openxmlformats.org/officeDocument/2006/relationships/hyperlink" Target="http://www8.hp.com/tw/zh/business-services/it-services.html?compURI=1080719" TargetMode="External"/><Relationship Id="rId278" Type="http://schemas.openxmlformats.org/officeDocument/2006/relationships/hyperlink" Target="http://wiki.mbalib.com/zh-tw/%E8%B5%84%E6%9C%AC%E5%9B%9E%E6%8A%A5%E7%8E%87" TargetMode="External"/><Relationship Id="rId26" Type="http://schemas.openxmlformats.org/officeDocument/2006/relationships/hyperlink" Target="http://wiki.mbalib.com/zh-tw/%E8%B4%A2%E5%AF%8C" TargetMode="External"/><Relationship Id="rId231" Type="http://schemas.openxmlformats.org/officeDocument/2006/relationships/hyperlink" Target="http://h10088.www1.hp.com/cda/gap/display/main/index.jsp?zn=gap&amp;cp=20000-13698-16021_4041_314__" TargetMode="External"/><Relationship Id="rId252" Type="http://schemas.openxmlformats.org/officeDocument/2006/relationships/hyperlink" Target="http://www8.hp.com/tw/zh/business-services/it-services.html?compURI=1079030" TargetMode="External"/><Relationship Id="rId273" Type="http://schemas.openxmlformats.org/officeDocument/2006/relationships/hyperlink" Target="http://wiki.mbalib.com/zh-tw/IBM" TargetMode="External"/><Relationship Id="rId294" Type="http://schemas.openxmlformats.org/officeDocument/2006/relationships/hyperlink" Target="http://wiki.mbalib.com/zh-tw/%E9%94%80%E5%94%AE%E7%89%A9%E6%B5%81" TargetMode="External"/><Relationship Id="rId308" Type="http://schemas.openxmlformats.org/officeDocument/2006/relationships/hyperlink" Target="http://wiki.mbalib.com/zh-tw/%E6%B8%A0%E9%81%93%E6%89%81%E5%B9%B3%E5%8C%96" TargetMode="External"/><Relationship Id="rId329" Type="http://schemas.openxmlformats.org/officeDocument/2006/relationships/hyperlink" Target="http://wiki.mbalib.com/zh-tw/%E9%85%8D%E9%80%81%E7%9A%84%E6%A8%A1%E5%BC%8F" TargetMode="External"/><Relationship Id="rId47" Type="http://schemas.openxmlformats.org/officeDocument/2006/relationships/hyperlink" Target="http://wiki.mbalib.com/zh-tw/%E8%B4%A2%E6%94%BF%E5%B9%B4%E5%BA%A6" TargetMode="External"/><Relationship Id="rId68" Type="http://schemas.openxmlformats.org/officeDocument/2006/relationships/hyperlink" Target="http://wiki.mbalib.com/zh-tw/%E4%BC%81%E4%B8%9A" TargetMode="External"/><Relationship Id="rId89" Type="http://schemas.openxmlformats.org/officeDocument/2006/relationships/hyperlink" Target="http://zh.wikipedia.org/wiki/LCD" TargetMode="External"/><Relationship Id="rId112" Type="http://schemas.openxmlformats.org/officeDocument/2006/relationships/hyperlink" Target="http://www8.hp.com/tw/zh/solutions/business-solutions.html" TargetMode="External"/><Relationship Id="rId133" Type="http://schemas.openxmlformats.org/officeDocument/2006/relationships/hyperlink" Target="http://wiki.mbalib.com/zh-tw/%E7%9B%B4%E9%94%80" TargetMode="External"/><Relationship Id="rId154" Type="http://schemas.openxmlformats.org/officeDocument/2006/relationships/hyperlink" Target="http://www.dell.com/tw/business/prodLink.ashx?cat=vostro-laptops&amp;view=standard" TargetMode="External"/><Relationship Id="rId175" Type="http://schemas.openxmlformats.org/officeDocument/2006/relationships/hyperlink" Target="http://www1.ap.dell.com/tw/zh/enterprise/Servers/ct.aspx?~ck=ln&amp;cs=twlca1&amp;lnki=0&amp;refid=servers&amp;s=lca" TargetMode="External"/><Relationship Id="rId340" Type="http://schemas.openxmlformats.org/officeDocument/2006/relationships/hyperlink" Target="http://wiki.mbalib.com/zh-tw/%E7%AC%AC%E4%B8%89%E6%96%B9%E7%89%A9%E6%B5%81" TargetMode="External"/><Relationship Id="rId361" Type="http://schemas.openxmlformats.org/officeDocument/2006/relationships/hyperlink" Target="http://wiki.mbalib.com/zh-tw/%E5%B8%82%E5%9C%BA%E6%BD%9C%E5%8A%9B" TargetMode="External"/><Relationship Id="rId196" Type="http://schemas.openxmlformats.org/officeDocument/2006/relationships/hyperlink" Target="http://h20424.www2.hp.com/program/totalcare/tw/zh/totalcare.asp" TargetMode="External"/><Relationship Id="rId200" Type="http://schemas.openxmlformats.org/officeDocument/2006/relationships/hyperlink" Target="http://www8.hp.com/tw/zh/products/workstations/index.html" TargetMode="External"/><Relationship Id="rId16" Type="http://schemas.openxmlformats.org/officeDocument/2006/relationships/hyperlink" Target="http://wiki.mbalib.com/zh-tw/%E6%B8%A0%E9%81%93%E6%95%88%E7%8E%87" TargetMode="External"/><Relationship Id="rId221" Type="http://schemas.openxmlformats.org/officeDocument/2006/relationships/hyperlink" Target="http://www8.hp.com/tw/zh/products/print-servers/index.html" TargetMode="External"/><Relationship Id="rId242" Type="http://schemas.openxmlformats.org/officeDocument/2006/relationships/hyperlink" Target="http://www8.hp.com/tw/zh/business-services/it-services.html?compURI=1079039" TargetMode="External"/><Relationship Id="rId263" Type="http://schemas.openxmlformats.org/officeDocument/2006/relationships/hyperlink" Target="http://www8.hp.com/tw/zh/business-services/it-services.html?compURI=1077422" TargetMode="External"/><Relationship Id="rId284" Type="http://schemas.openxmlformats.org/officeDocument/2006/relationships/hyperlink" Target="http://wiki.mbalib.com/zh-tw/%E9%94%80%E5%94%AE%E6%94%BF%E7%AD%96" TargetMode="External"/><Relationship Id="rId319" Type="http://schemas.openxmlformats.org/officeDocument/2006/relationships/hyperlink" Target="http://memory.zol.com.cn/" TargetMode="External"/><Relationship Id="rId37" Type="http://schemas.openxmlformats.org/officeDocument/2006/relationships/hyperlink" Target="http://wiki.mbalib.com/zh-tw/%E5%95%86%E4%B8%9A%E6%A8%A1%E5%BC%8F" TargetMode="External"/><Relationship Id="rId58" Type="http://schemas.openxmlformats.org/officeDocument/2006/relationships/hyperlink" Target="http://wiki.mbalib.com/zh-tw/%E9%94%80%E5%94%AE" TargetMode="External"/><Relationship Id="rId79" Type="http://schemas.openxmlformats.org/officeDocument/2006/relationships/hyperlink" Target="http://wiki.mbalib.com/zh-tw/%E5%BA%B7%E6%9F%8F%E5%85%AC%E5%8F%B8" TargetMode="External"/><Relationship Id="rId102" Type="http://schemas.openxmlformats.org/officeDocument/2006/relationships/hyperlink" Target="http://wiki.mbalib.com/zh-tw/%E7%89%A9%E6%B5%81%E7%B3%BB%E7%BB%9F%E8%AE%BE%E8%AE%A1" TargetMode="External"/><Relationship Id="rId123" Type="http://schemas.openxmlformats.org/officeDocument/2006/relationships/hyperlink" Target="http://www.dell.com/html/global/topics/partnerdirect/index.html" TargetMode="External"/><Relationship Id="rId144" Type="http://schemas.openxmlformats.org/officeDocument/2006/relationships/hyperlink" Target="http://www.dell.com/tw/p/laptops?~ck=anav" TargetMode="External"/><Relationship Id="rId330" Type="http://schemas.openxmlformats.org/officeDocument/2006/relationships/hyperlink" Target="http://wiki.mbalib.com/zh-tw/%E4%BE%9B%E5%BA%94%E9%93%BE%E7%AE%A1%E7%90%86" TargetMode="External"/><Relationship Id="rId90" Type="http://schemas.openxmlformats.org/officeDocument/2006/relationships/hyperlink" Target="http://zh.wikipedia.org/wiki/%E5%8D%B0%E8%A1%A8%E6%A9%9F" TargetMode="External"/><Relationship Id="rId165" Type="http://schemas.openxmlformats.org/officeDocument/2006/relationships/hyperlink" Target="http://www.dell.com/tw/business/prodLink.ashx?cat=poweredge-tower-servers&amp;view=standard" TargetMode="External"/><Relationship Id="rId186" Type="http://schemas.openxmlformats.org/officeDocument/2006/relationships/hyperlink" Target="http://www.dell.com/tw/enterprise/p/servers" TargetMode="External"/><Relationship Id="rId351" Type="http://schemas.openxmlformats.org/officeDocument/2006/relationships/hyperlink" Target="http://wiki.mbalib.com/zh-tw/%E5%B8%82%E5%9C%BA%E7%AB%9E%E4%BA%89" TargetMode="External"/><Relationship Id="rId372" Type="http://schemas.openxmlformats.org/officeDocument/2006/relationships/theme" Target="theme/theme1.xml"/><Relationship Id="rId211" Type="http://schemas.openxmlformats.org/officeDocument/2006/relationships/hyperlink" Target="http://www8.hp.com/tw/zh/products/monitors/gateway-index.html" TargetMode="External"/><Relationship Id="rId232" Type="http://schemas.openxmlformats.org/officeDocument/2006/relationships/hyperlink" Target="http://h10088.www1.hp.com/cda/gap/display/main/index.jsp?zn=gap&amp;cp=20000-13698-25954_4041_314" TargetMode="External"/><Relationship Id="rId253" Type="http://schemas.openxmlformats.org/officeDocument/2006/relationships/hyperlink" Target="http://www8.hp.com/tw/zh/business-services/it-services.html?compURI=1079069" TargetMode="External"/><Relationship Id="rId274" Type="http://schemas.openxmlformats.org/officeDocument/2006/relationships/hyperlink" Target="http://wiki.mbalib.com/zh-tw/%E8%8B%B9%E6%9E%9C" TargetMode="External"/><Relationship Id="rId295" Type="http://schemas.openxmlformats.org/officeDocument/2006/relationships/image" Target="media/image16.gif"/><Relationship Id="rId309" Type="http://schemas.openxmlformats.org/officeDocument/2006/relationships/hyperlink" Target="http://wiki.mbalib.com/zh-tw/%E9%9B%B6%E5%BA%93%E5%AD%98" TargetMode="External"/><Relationship Id="rId27" Type="http://schemas.openxmlformats.org/officeDocument/2006/relationships/hyperlink" Target="http://wiki.mbalib.com/zh-tw/%E8%82%A1%E7%A5%A8" TargetMode="External"/><Relationship Id="rId48" Type="http://schemas.openxmlformats.org/officeDocument/2006/relationships/hyperlink" Target="http://wiki.mbalib.com/zh-tw/%E8%90%A5%E4%B8%9A%E9%A2%9D" TargetMode="External"/><Relationship Id="rId69" Type="http://schemas.openxmlformats.org/officeDocument/2006/relationships/hyperlink" Target="http://wiki.mbalib.com/zh-tw/%E7%B3%BB%E7%BB%9F" TargetMode="External"/><Relationship Id="rId113" Type="http://schemas.openxmlformats.org/officeDocument/2006/relationships/hyperlink" Target="javascript:void(0);" TargetMode="External"/><Relationship Id="rId134" Type="http://schemas.openxmlformats.org/officeDocument/2006/relationships/hyperlink" Target="http://wiki.mbalib.com/zh-tw/%E4%BF%83%E9%94%80%E7%AD%96%E7%95%A5" TargetMode="External"/><Relationship Id="rId320" Type="http://schemas.openxmlformats.org/officeDocument/2006/relationships/hyperlink" Target="http://memory.zol.com.cn/" TargetMode="External"/><Relationship Id="rId80" Type="http://schemas.openxmlformats.org/officeDocument/2006/relationships/hyperlink" Target="http://wiki.mbalib.com/zh-tw/%E5%90%88%E5%B9%B6" TargetMode="External"/><Relationship Id="rId155" Type="http://schemas.openxmlformats.org/officeDocument/2006/relationships/hyperlink" Target="http://www.dell.com/tw/business/prodLink.ashx?cat=precision-laptops&amp;view=standard" TargetMode="External"/><Relationship Id="rId176" Type="http://schemas.openxmlformats.org/officeDocument/2006/relationships/hyperlink" Target="http://www1.ap.dell.com/tw/zh/enterprise/Storage/ct.aspx?~ck=ln&amp;cs=twlca1&amp;lnki=0&amp;refid=storage&amp;s=lca" TargetMode="External"/><Relationship Id="rId197" Type="http://schemas.openxmlformats.org/officeDocument/2006/relationships/hyperlink" Target="http://www8.hp.com/tw/zh/prodserv/accessories-parts.html" TargetMode="External"/><Relationship Id="rId341" Type="http://schemas.openxmlformats.org/officeDocument/2006/relationships/hyperlink" Target="http://wiki.mbalib.com/zh-tw/%E7%89%A9%E6%B5%81%E6%8A%80%E6%9C%AF" TargetMode="External"/><Relationship Id="rId362" Type="http://schemas.openxmlformats.org/officeDocument/2006/relationships/hyperlink" Target="http://wiki.mbalib.com/zh-tw/HP" TargetMode="External"/><Relationship Id="rId201" Type="http://schemas.openxmlformats.org/officeDocument/2006/relationships/hyperlink" Target="http://www8.hp.com/tw/zh/products/thin-clients/index.html" TargetMode="External"/><Relationship Id="rId222" Type="http://schemas.openxmlformats.org/officeDocument/2006/relationships/hyperlink" Target="http://www8.hp.com/tw/zh/products/scanners/index.html" TargetMode="External"/><Relationship Id="rId243" Type="http://schemas.openxmlformats.org/officeDocument/2006/relationships/hyperlink" Target="http://www8.hp.com/tw/zh/business-services/it-services.html?compURI=1079039" TargetMode="External"/><Relationship Id="rId264" Type="http://schemas.openxmlformats.org/officeDocument/2006/relationships/hyperlink" Target="http://www8.hp.com/tw/zh/business-services/it-services.html?compURI=1079725" TargetMode="External"/><Relationship Id="rId285" Type="http://schemas.openxmlformats.org/officeDocument/2006/relationships/hyperlink" Target="http://wiki.mbalib.com/zh-tw/%E8%AE%A2%E5%8D%95%E5%A4%84%E7%90%86" TargetMode="External"/><Relationship Id="rId17" Type="http://schemas.openxmlformats.org/officeDocument/2006/relationships/hyperlink" Target="http://wiki.mbalib.com/zh-tw/%E6%A0%B8%E5%BF%83%E7%AB%9E%E4%BA%89%E5%8A%9B" TargetMode="External"/><Relationship Id="rId38" Type="http://schemas.openxmlformats.org/officeDocument/2006/relationships/hyperlink" Target="http://wiki.mbalib.com/zh-tw/%E4%B8%AD%E9%97%B4%E5%95%86" TargetMode="External"/><Relationship Id="rId59" Type="http://schemas.openxmlformats.org/officeDocument/2006/relationships/hyperlink" Target="http://wiki.mbalib.com/zh-tw/%E5%8A%9E%E4%BA%8B%E5%A4%84" TargetMode="External"/><Relationship Id="rId103" Type="http://schemas.openxmlformats.org/officeDocument/2006/relationships/hyperlink" Target="http://h20424.www2.hp.com/program/totalcare/tw/zh/totalcare.asp" TargetMode="External"/><Relationship Id="rId124" Type="http://schemas.openxmlformats.org/officeDocument/2006/relationships/image" Target="media/image10.gif"/><Relationship Id="rId310" Type="http://schemas.openxmlformats.org/officeDocument/2006/relationships/hyperlink" Target="http://wiki.mbalib.com/zh-tw/%E5%BA%93%E5%AD%98%E5%91%A8%E6%9C%9F" TargetMode="External"/><Relationship Id="rId70" Type="http://schemas.openxmlformats.org/officeDocument/2006/relationships/hyperlink" Target="http://wiki.mbalib.com/zh-tw/%E4%BF%A1%E6%81%AF%E4%BA%A7%E5%93%81" TargetMode="External"/><Relationship Id="rId91" Type="http://schemas.openxmlformats.org/officeDocument/2006/relationships/hyperlink" Target="http://zh.wikipedia.org/wiki/%E9%9B%BB%E6%BC%BF%E9%9B%BB%E8%A6%96" TargetMode="External"/><Relationship Id="rId145" Type="http://schemas.openxmlformats.org/officeDocument/2006/relationships/hyperlink" Target="http://www.dell.com/tw/p/inspiron-laptops?~ck=anav" TargetMode="External"/><Relationship Id="rId166" Type="http://schemas.openxmlformats.org/officeDocument/2006/relationships/hyperlink" Target="http://www.dell.com/tw/business/prodLink.ashx?cat=poweredge-rack-servers&amp;view=standard" TargetMode="External"/><Relationship Id="rId187" Type="http://schemas.openxmlformats.org/officeDocument/2006/relationships/hyperlink" Target="http://www.dell.com/tw/enterprise/p/storage-products" TargetMode="External"/><Relationship Id="rId331" Type="http://schemas.openxmlformats.org/officeDocument/2006/relationships/hyperlink" Target="http://wiki.mbalib.com/zh-tw/%E6%99%AF%E6%B0%94" TargetMode="External"/><Relationship Id="rId352" Type="http://schemas.openxmlformats.org/officeDocument/2006/relationships/hyperlink" Target="http://wiki.mbalib.com/zh-tw/%E5%88%86%E9%94%80%E5%95%86" TargetMode="External"/><Relationship Id="rId1" Type="http://schemas.openxmlformats.org/officeDocument/2006/relationships/customXml" Target="../customXml/item1.xml"/><Relationship Id="rId212" Type="http://schemas.openxmlformats.org/officeDocument/2006/relationships/hyperlink" Target="http://www.hp.com.tw/ctc/" TargetMode="External"/><Relationship Id="rId233" Type="http://schemas.openxmlformats.org/officeDocument/2006/relationships/hyperlink" Target="http://h10088.www1.hp.com/cda/gap/display/main/index.jsp?zn=gap&amp;cp=20000-13698-16023_4041_314" TargetMode="External"/><Relationship Id="rId254" Type="http://schemas.openxmlformats.org/officeDocument/2006/relationships/hyperlink" Target="http://www8.hp.com/tw/zh/business-services/it-services.html?compURI=1078953" TargetMode="External"/><Relationship Id="rId28" Type="http://schemas.openxmlformats.org/officeDocument/2006/relationships/hyperlink" Target="http://wiki.mbalib.com/zh-tw/%E6%A0%87%E5%87%86%E6%99%AE%E5%B0%94500%E6%8C%87%E6%95%B0" TargetMode="External"/><Relationship Id="rId49" Type="http://schemas.openxmlformats.org/officeDocument/2006/relationships/hyperlink" Target="http://wiki.mbalib.com/zh-tw/%E7%BE%8E%E5%85%83" TargetMode="External"/><Relationship Id="rId114" Type="http://schemas.openxmlformats.org/officeDocument/2006/relationships/hyperlink" Target="http://h10088.www1.hp.com/cda/gap/display/main/index.jsp?zn=gap&amp;cp=20000_4041_314" TargetMode="External"/><Relationship Id="rId275" Type="http://schemas.openxmlformats.org/officeDocument/2006/relationships/hyperlink" Target="http://wiki.mbalib.com/zh-tw/NEC" TargetMode="External"/><Relationship Id="rId296" Type="http://schemas.openxmlformats.org/officeDocument/2006/relationships/image" Target="media/image17.gif"/><Relationship Id="rId300" Type="http://schemas.openxmlformats.org/officeDocument/2006/relationships/hyperlink" Target="http://wiki.mbalib.com/zh-tw/%E5%9E%82%E7%9B%B4%E6%95%B4%E5%90%88" TargetMode="External"/><Relationship Id="rId60" Type="http://schemas.openxmlformats.org/officeDocument/2006/relationships/hyperlink" Target="http://wiki.mbalib.com/zh-tw/%E7%BB%8F%E9%94%80%E5%95%86" TargetMode="External"/><Relationship Id="rId81" Type="http://schemas.openxmlformats.org/officeDocument/2006/relationships/hyperlink" Target="http://wiki.mbalib.com/zh-tw/IBM" TargetMode="External"/><Relationship Id="rId135" Type="http://schemas.openxmlformats.org/officeDocument/2006/relationships/hyperlink" Target="http://wiki.mbalib.com/zh-tw/%E5%B9%BF%E5%91%8A" TargetMode="External"/><Relationship Id="rId156" Type="http://schemas.openxmlformats.org/officeDocument/2006/relationships/hyperlink" Target="http://www.dell.com/tw/business/prodLink.ashx?cat=laptop-deals" TargetMode="External"/><Relationship Id="rId177" Type="http://schemas.openxmlformats.org/officeDocument/2006/relationships/hyperlink" Target="http://www1.ap.dell.com/content/topics/topic.aspx/ap/topics/products/monitors/topics/zhtw/infocenter_tw?~ck=ln&amp;c=tw&amp;cs=twlca1&amp;l=zh&amp;lnki=0&amp;s=lca" TargetMode="External"/><Relationship Id="rId198" Type="http://schemas.openxmlformats.org/officeDocument/2006/relationships/hyperlink" Target="http://www.hp.com.tw/hho/" TargetMode="External"/><Relationship Id="rId321" Type="http://schemas.openxmlformats.org/officeDocument/2006/relationships/hyperlink" Target="http://detail.zol.com.cn/tape_driver_index/subcate95_list_1.html" TargetMode="External"/><Relationship Id="rId342" Type="http://schemas.openxmlformats.org/officeDocument/2006/relationships/hyperlink" Target="http://wiki.mbalib.com/zh-tw/%E8%BF%90%E7%AD%B9%E5%AD%A6" TargetMode="External"/><Relationship Id="rId363" Type="http://schemas.openxmlformats.org/officeDocument/2006/relationships/hyperlink" Target="http://wiki.mbalib.com/zh-tw/%E6%88%B4%E5%B0%94%E5%85%AC%E5%8F%B8" TargetMode="External"/><Relationship Id="rId202" Type="http://schemas.openxmlformats.org/officeDocument/2006/relationships/hyperlink" Target="http://www8.hp.com/tw/zh/products/pos-solutions/index.html" TargetMode="External"/><Relationship Id="rId223" Type="http://schemas.openxmlformats.org/officeDocument/2006/relationships/hyperlink" Target="http://h10144.www1.hp.com/index.htm" TargetMode="External"/><Relationship Id="rId244" Type="http://schemas.openxmlformats.org/officeDocument/2006/relationships/hyperlink" Target="http://www8.hp.com/tw/zh/business-services/it-services.html?compURI=1295875" TargetMode="External"/><Relationship Id="rId18" Type="http://schemas.openxmlformats.org/officeDocument/2006/relationships/hyperlink" Target="http://wiki.mbalib.com/zh-tw/%E5%88%86%E9%94%80%E5%95%86" TargetMode="External"/><Relationship Id="rId39" Type="http://schemas.openxmlformats.org/officeDocument/2006/relationships/hyperlink" Target="http://wiki.mbalib.com/zh-tw/Image:HP_logo.gif" TargetMode="External"/><Relationship Id="rId265" Type="http://schemas.openxmlformats.org/officeDocument/2006/relationships/hyperlink" Target="http://www8.hp.com/tw/zh/business-services/it-services.html?compURI=1079354" TargetMode="External"/><Relationship Id="rId286" Type="http://schemas.openxmlformats.org/officeDocument/2006/relationships/hyperlink" Target="http://wiki.mbalib.com/zh-tw/%E4%BF%A1%E7%94%A8%E5%8D%A1" TargetMode="External"/><Relationship Id="rId50" Type="http://schemas.openxmlformats.org/officeDocument/2006/relationships/hyperlink" Target="http://wiki.mbalib.com/zh-tw/%E5%87%80%E6%94%B6%E7%9B%8A" TargetMode="External"/><Relationship Id="rId104" Type="http://schemas.openxmlformats.org/officeDocument/2006/relationships/hyperlink" Target="http://www8.hp.com/tw/zh/prodserv/accessories-parts.html" TargetMode="External"/><Relationship Id="rId125" Type="http://schemas.openxmlformats.org/officeDocument/2006/relationships/hyperlink" Target="javascript:void(0);" TargetMode="External"/><Relationship Id="rId146" Type="http://schemas.openxmlformats.org/officeDocument/2006/relationships/hyperlink" Target="http://www.dell.com/tw/p/xps-laptops?~ck=anav" TargetMode="External"/><Relationship Id="rId167" Type="http://schemas.openxmlformats.org/officeDocument/2006/relationships/hyperlink" Target="http://accessories.ap.dell.com/sna/category.aspx?c=tw&amp;category_id=4009&amp;cs=twbsd1&amp;l=zh&amp;s=bsd&amp;redirect=1" TargetMode="External"/><Relationship Id="rId188" Type="http://schemas.openxmlformats.org/officeDocument/2006/relationships/hyperlink" Target="http://www1.ap.dell.com/content/topics/topic.aspx/ap/topics/products/monitors/topics/zhtw/infocenter_tw?~ck=ln&amp;c=tw&amp;cs=twlca1&amp;l=zh&amp;lnki=0&amp;s=lca" TargetMode="External"/><Relationship Id="rId311" Type="http://schemas.openxmlformats.org/officeDocument/2006/relationships/hyperlink" Target="http://wiki.mbalib.com/zh-tw/%E8%BF%90%E8%90%A5%E6%88%90%E6%9C%AC" TargetMode="External"/><Relationship Id="rId332" Type="http://schemas.openxmlformats.org/officeDocument/2006/relationships/image" Target="media/image23.png"/><Relationship Id="rId353" Type="http://schemas.openxmlformats.org/officeDocument/2006/relationships/hyperlink" Target="http://wiki.mbalib.com/zh-tw/%E6%89%B9%E5%8F%91%E5%95%86" TargetMode="External"/><Relationship Id="rId71" Type="http://schemas.openxmlformats.org/officeDocument/2006/relationships/hyperlink" Target="http://wiki.mbalib.com/zh-tw/%E7%A0%94%E7%A9%B6%E4%B8%8E%E5%BC%80%E5%8F%91" TargetMode="External"/><Relationship Id="rId92" Type="http://schemas.openxmlformats.org/officeDocument/2006/relationships/hyperlink" Target="http://zh.wikipedia.org/wiki/HDTV" TargetMode="External"/><Relationship Id="rId213" Type="http://schemas.openxmlformats.org/officeDocument/2006/relationships/hyperlink" Target="http://welcome.hp.com/country/tw/zh/prodserv/servers.html" TargetMode="External"/><Relationship Id="rId234" Type="http://schemas.openxmlformats.org/officeDocument/2006/relationships/hyperlink" Target="http://h10088.www1.hp.com/cda/gap/display/main/index.jsp?zn=gap&amp;cp=20000-13698-12989_4041_314" TargetMode="External"/><Relationship Id="rId2" Type="http://schemas.openxmlformats.org/officeDocument/2006/relationships/numbering" Target="numbering.xml"/><Relationship Id="rId29" Type="http://schemas.openxmlformats.org/officeDocument/2006/relationships/hyperlink" Target="http://wiki.mbalib.com/zh-tw/%E6%99%AE%E9%80%9A%E8%82%A1" TargetMode="External"/><Relationship Id="rId255" Type="http://schemas.openxmlformats.org/officeDocument/2006/relationships/hyperlink" Target="http://www8.hp.com/tw/zh/business-services/it-services.html?compURI=1124617" TargetMode="External"/><Relationship Id="rId276" Type="http://schemas.openxmlformats.org/officeDocument/2006/relationships/hyperlink" Target="http://wiki.mbalib.com/zh-tw/%E5%AD%98%E8%B4%A7" TargetMode="External"/><Relationship Id="rId297" Type="http://schemas.openxmlformats.org/officeDocument/2006/relationships/image" Target="media/image18.gif"/><Relationship Id="rId40" Type="http://schemas.openxmlformats.org/officeDocument/2006/relationships/image" Target="media/image7.gif"/><Relationship Id="rId115" Type="http://schemas.openxmlformats.org/officeDocument/2006/relationships/hyperlink" Target="http://h10088.www1.hp.com/cda/gap/display/main/index.jsp?zn=gap&amp;cp=20000-13698-16021_4041_314__" TargetMode="External"/><Relationship Id="rId136" Type="http://schemas.openxmlformats.org/officeDocument/2006/relationships/hyperlink" Target="http://wiki.mbalib.com/zh-tw/%E8%B4%AD%E4%B9%B0%E6%AC%B2%E6%9C%9B" TargetMode="External"/><Relationship Id="rId157" Type="http://schemas.openxmlformats.org/officeDocument/2006/relationships/hyperlink" Target="http://www.dell.com/tw/business/prodLink.ashx?cat=desktops&amp;view=standard" TargetMode="External"/><Relationship Id="rId178" Type="http://schemas.openxmlformats.org/officeDocument/2006/relationships/hyperlink" Target="http://www1.ap.dell.com/content/topics/global.aspx/sitelets/solutions/software/db/microsoft_sql_2005?~ck=ln&amp;c=tw&amp;cs=twlca1&amp;l=zh&amp;lnki=0&amp;s=lca" TargetMode="External"/><Relationship Id="rId301" Type="http://schemas.openxmlformats.org/officeDocument/2006/relationships/hyperlink" Target="http://wiki.mbalib.com/zh-tw/%E8%81%94%E9%82%A6%E5%BF%AB%E9%80%92" TargetMode="External"/><Relationship Id="rId322" Type="http://schemas.openxmlformats.org/officeDocument/2006/relationships/hyperlink" Target="http://detail.zol.com.cn/tape_index/subcate56_list_1.html" TargetMode="External"/><Relationship Id="rId343" Type="http://schemas.openxmlformats.org/officeDocument/2006/relationships/hyperlink" Target="http://wiki.mbalib.com/zh-tw/%E4%BF%A1%E6%81%AF%E6%8A%80%E6%9C%AF" TargetMode="External"/><Relationship Id="rId364" Type="http://schemas.openxmlformats.org/officeDocument/2006/relationships/hyperlink" Target="http://mic.iii.org.tw/aisp/reports/reportdetail_register.asp?docid=1767" TargetMode="External"/><Relationship Id="rId61" Type="http://schemas.openxmlformats.org/officeDocument/2006/relationships/hyperlink" Target="http://wiki.mbalib.com/zh-tw/%E9%9B%B6%E5%94%AE%E5%95%86" TargetMode="External"/><Relationship Id="rId82" Type="http://schemas.openxmlformats.org/officeDocument/2006/relationships/hyperlink" Target="http://wiki.mbalib.com/zh-tw/%E3%80%8A%E8%B4%A2%E5%AF%8C%E3%80%8B" TargetMode="External"/><Relationship Id="rId199" Type="http://schemas.openxmlformats.org/officeDocument/2006/relationships/hyperlink" Target="http://www8.hp.com/tw/zh/products/desktops/gateway-index.html" TargetMode="External"/><Relationship Id="rId203" Type="http://schemas.openxmlformats.org/officeDocument/2006/relationships/hyperlink" Target="http://www8.hp.com/tw/zh/products/laptops/gateway-index.html" TargetMode="External"/><Relationship Id="rId19" Type="http://schemas.openxmlformats.org/officeDocument/2006/relationships/hyperlink" Target="http://wiki.mbalib.com/zh-tw/%E6%89%B9%E5%8F%91%E5%95%86" TargetMode="External"/><Relationship Id="rId224" Type="http://schemas.openxmlformats.org/officeDocument/2006/relationships/hyperlink" Target="http://www.hp.com.tw/hpservices/" TargetMode="External"/><Relationship Id="rId245" Type="http://schemas.openxmlformats.org/officeDocument/2006/relationships/hyperlink" Target="http://www8.hp.com/tw/zh/business-services/it-services.html?compURI=1079481" TargetMode="External"/><Relationship Id="rId266" Type="http://schemas.openxmlformats.org/officeDocument/2006/relationships/hyperlink" Target="http://www8.hp.com/tw/zh/business-services/it-services.html?compURI=1078278" TargetMode="External"/><Relationship Id="rId287" Type="http://schemas.openxmlformats.org/officeDocument/2006/relationships/hyperlink" Target="http://wiki.mbalib.com/zh-tw/%E6%94%AF%E4%BB%98%E6%96%B9%E5%BC%8F" TargetMode="External"/><Relationship Id="rId30" Type="http://schemas.openxmlformats.org/officeDocument/2006/relationships/hyperlink" Target="http://wiki.mbalib.com/zh-tw/%E5%AE%A2%E6%88%B7%E6%9C%8D%E5%8A%A1%E4%B8%AD%E5%BF%83" TargetMode="External"/><Relationship Id="rId105" Type="http://schemas.openxmlformats.org/officeDocument/2006/relationships/hyperlink" Target="http://www.hp.com.tw/hho/" TargetMode="External"/><Relationship Id="rId126" Type="http://schemas.openxmlformats.org/officeDocument/2006/relationships/hyperlink" Target="http://wiki.mbalib.com/zh-tw/%E5%B8%82%E5%9C%BA%E7%BB%86%E5%88%86%E7%AD%96%E7%95%A5" TargetMode="External"/><Relationship Id="rId147" Type="http://schemas.openxmlformats.org/officeDocument/2006/relationships/hyperlink" Target="http://www.dell.com/tw/p/desktops?~ck=anav" TargetMode="External"/><Relationship Id="rId168" Type="http://schemas.openxmlformats.org/officeDocument/2006/relationships/image" Target="media/image14.jpeg"/><Relationship Id="rId312" Type="http://schemas.openxmlformats.org/officeDocument/2006/relationships/hyperlink" Target="http://wiki.mbalib.com/zh-tw/%E6%83%A0%E6%99%AE" TargetMode="External"/><Relationship Id="rId333" Type="http://schemas.openxmlformats.org/officeDocument/2006/relationships/hyperlink" Target="http://wiki.mbalib.com/zh-tw/EOS" TargetMode="External"/><Relationship Id="rId354" Type="http://schemas.openxmlformats.org/officeDocument/2006/relationships/hyperlink" Target="http://wiki.mbalib.com/zh-tw/%E9%9B%B6%E5%94%AE%E5%95%86" TargetMode="External"/><Relationship Id="rId51" Type="http://schemas.openxmlformats.org/officeDocument/2006/relationships/hyperlink" Target="http://wiki.mbalib.com/zh-tw/%E7%BE%8E%E5%85%83" TargetMode="External"/><Relationship Id="rId72" Type="http://schemas.openxmlformats.org/officeDocument/2006/relationships/hyperlink" Target="http://wiki.mbalib.com/zh-tw/%E7%A0%94%E7%A9%B6%E4%B8%8E%E5%BC%80%E5%8F%91" TargetMode="External"/><Relationship Id="rId93" Type="http://schemas.openxmlformats.org/officeDocument/2006/relationships/hyperlink" Target="http://zh.wikipedia.org/wiki/%E8%9E%A2%E5%B9%95" TargetMode="External"/><Relationship Id="rId189" Type="http://schemas.openxmlformats.org/officeDocument/2006/relationships/hyperlink" Target="http://www.dell.com/tw/enterprise/p/precision-desktops" TargetMode="External"/><Relationship Id="rId3" Type="http://schemas.openxmlformats.org/officeDocument/2006/relationships/styles" Target="styles.xml"/><Relationship Id="rId214" Type="http://schemas.openxmlformats.org/officeDocument/2006/relationships/hyperlink" Target="http://welcome.hp.com/country/tw/zh/prodserv/storage.html" TargetMode="External"/><Relationship Id="rId235" Type="http://schemas.openxmlformats.org/officeDocument/2006/relationships/hyperlink" Target="http://h10088.www1.hp.com/cda/gap/display/main/index.jsp?zn=gap&amp;cp=20000_4041_314" TargetMode="External"/><Relationship Id="rId256" Type="http://schemas.openxmlformats.org/officeDocument/2006/relationships/hyperlink" Target="http://www8.hp.com/tw/zh/business-services/it-services.html?compURI=1078974" TargetMode="External"/><Relationship Id="rId277" Type="http://schemas.openxmlformats.org/officeDocument/2006/relationships/hyperlink" Target="http://wiki.mbalib.com/zh-tw/%E6%AF%9B%E5%88%A9%E7%8E%87" TargetMode="External"/><Relationship Id="rId298" Type="http://schemas.openxmlformats.org/officeDocument/2006/relationships/hyperlink" Target="http://wiki.mbalib.com/zh-tw/%E6%99%BA%E5%8A%9B%E8%B5%84%E4%BA%A7" TargetMode="External"/><Relationship Id="rId116" Type="http://schemas.openxmlformats.org/officeDocument/2006/relationships/hyperlink" Target="http://h10088.www1.hp.com/cda/gap/display/main/index.jsp?zn=gap&amp;cp=20000-13698-12989_4041_314" TargetMode="External"/><Relationship Id="rId137" Type="http://schemas.openxmlformats.org/officeDocument/2006/relationships/hyperlink" Target="http://wiki.mbalib.com/zh-tw/%E5%85%AC%E5%85%B1%E5%85%B3%E7%B3%BB" TargetMode="External"/><Relationship Id="rId158" Type="http://schemas.openxmlformats.org/officeDocument/2006/relationships/image" Target="media/image12.jpeg"/><Relationship Id="rId302" Type="http://schemas.openxmlformats.org/officeDocument/2006/relationships/image" Target="media/image19.png"/><Relationship Id="rId323" Type="http://schemas.openxmlformats.org/officeDocument/2006/relationships/hyperlink" Target="http://wiki.mbalib.com/zh-tw/%E5%94%AE%E5%90%8E%E6%9C%8D%E5%8A%A1" TargetMode="External"/><Relationship Id="rId344" Type="http://schemas.openxmlformats.org/officeDocument/2006/relationships/hyperlink" Target="http://wiki.mbalib.com/zh-tw/%E4%BE%9B%E5%BA%94%E9%93%BE%E9%9B%86%E6%88%90" TargetMode="External"/><Relationship Id="rId20" Type="http://schemas.openxmlformats.org/officeDocument/2006/relationships/hyperlink" Target="http://wiki.mbalib.com/zh-tw/%E9%9B%B6%E5%94%AE%E5%95%86" TargetMode="External"/><Relationship Id="rId41" Type="http://schemas.openxmlformats.org/officeDocument/2006/relationships/hyperlink" Target="http://wiki.mbalib.com/zh-tw/%E5%BA%B7%E6%9F%8F%E5%85%AC%E5%8F%B8" TargetMode="External"/><Relationship Id="rId62" Type="http://schemas.openxmlformats.org/officeDocument/2006/relationships/hyperlink" Target="http://wiki.mbalib.com/zh-tw/%E4%BA%A7%E5%93%81" TargetMode="External"/><Relationship Id="rId83" Type="http://schemas.openxmlformats.org/officeDocument/2006/relationships/hyperlink" Target="http://wiki.mbalib.com/zh-tw/%E4%BC%81%E4%B8%9A" TargetMode="External"/><Relationship Id="rId179" Type="http://schemas.openxmlformats.org/officeDocument/2006/relationships/image" Target="media/image15.gif"/><Relationship Id="rId365" Type="http://schemas.openxmlformats.org/officeDocument/2006/relationships/hyperlink" Target="http://stor.zol.com.cn/156/1561159.html" TargetMode="External"/><Relationship Id="rId190" Type="http://schemas.openxmlformats.org/officeDocument/2006/relationships/hyperlink" Target="http://www.dell.com/html/global/topics/partnerdirect/index.html" TargetMode="External"/><Relationship Id="rId204" Type="http://schemas.openxmlformats.org/officeDocument/2006/relationships/hyperlink" Target="http://www8.hp.com/tw/zh/products/printers/gateway-index.html" TargetMode="External"/><Relationship Id="rId225" Type="http://schemas.openxmlformats.org/officeDocument/2006/relationships/hyperlink" Target="http://www8.hp.com/tw/zh/solutions/business-solutions.html" TargetMode="External"/><Relationship Id="rId246" Type="http://schemas.openxmlformats.org/officeDocument/2006/relationships/hyperlink" Target="http://www8.hp.com/tw/zh/business-services/it-services.html?compURI=1080592" TargetMode="External"/><Relationship Id="rId267" Type="http://schemas.openxmlformats.org/officeDocument/2006/relationships/hyperlink" Target="http://www8.hp.com/tw/zh/business-services/it-services.html?compURI=1078624" TargetMode="External"/><Relationship Id="rId288" Type="http://schemas.openxmlformats.org/officeDocument/2006/relationships/hyperlink" Target="http://wiki.mbalib.com/zh-tw/%E5%89%8D%E7%BD%AE%E6%97%B6%E9%97%B4" TargetMode="External"/><Relationship Id="rId106" Type="http://schemas.openxmlformats.org/officeDocument/2006/relationships/hyperlink" Target="http://www8.hp.com/tw/zh/products/workstations/index.html" TargetMode="External"/><Relationship Id="rId127" Type="http://schemas.openxmlformats.org/officeDocument/2006/relationships/hyperlink" Target="http://wiki.mbalib.com/zh-tw/%E7%94%B5%E5%AD%90%E5%95%86%E5%8A%A1%E8%A7%A3%E5%86%B3%E6%96%B9%E6%A1%88" TargetMode="External"/><Relationship Id="rId313" Type="http://schemas.openxmlformats.org/officeDocument/2006/relationships/hyperlink" Target="http://wiki.mbalib.com/zh-tw/%E6%80%9D%E7%A7%9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73850-7694-4677-BAB6-5DB2B62BB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9484</Words>
  <Characters>54062</Characters>
  <Application>Microsoft Office Word</Application>
  <DocSecurity>0</DocSecurity>
  <Lines>450</Lines>
  <Paragraphs>126</Paragraphs>
  <ScaleCrop>false</ScaleCrop>
  <Company/>
  <LinksUpToDate>false</LinksUpToDate>
  <CharactersWithSpaces>63420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user</cp:lastModifiedBy>
  <cp:revision>2</cp:revision>
  <dcterms:created xsi:type="dcterms:W3CDTF">2012-12-24T16:25:00Z</dcterms:created>
  <dcterms:modified xsi:type="dcterms:W3CDTF">2012-12-24T16:25:00Z</dcterms:modified>
</cp:coreProperties>
</file>