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460" w:rsidRPr="00B93460" w:rsidRDefault="00B93460" w:rsidP="00C969E9">
      <w:r w:rsidRPr="00B93460">
        <w:t>新古典主義</w:t>
      </w:r>
    </w:p>
    <w:p w:rsidR="00B93460" w:rsidRPr="00B93460" w:rsidRDefault="00B93460" w:rsidP="00C969E9">
      <w:pPr>
        <w:rPr>
          <w:kern w:val="0"/>
          <w:sz w:val="21"/>
          <w:szCs w:val="21"/>
        </w:rPr>
      </w:pPr>
      <w:proofErr w:type="gramStart"/>
      <w:r w:rsidRPr="00B93460">
        <w:rPr>
          <w:kern w:val="0"/>
          <w:sz w:val="21"/>
          <w:szCs w:val="21"/>
        </w:rPr>
        <w:t>維基百</w:t>
      </w:r>
      <w:proofErr w:type="gramEnd"/>
      <w:r w:rsidRPr="00B93460">
        <w:rPr>
          <w:kern w:val="0"/>
          <w:sz w:val="21"/>
          <w:szCs w:val="21"/>
        </w:rPr>
        <w:t>科，自由的百科全書</w:t>
      </w:r>
    </w:p>
    <w:p w:rsidR="00B93460" w:rsidRPr="00B93460" w:rsidRDefault="00B93460" w:rsidP="00C969E9">
      <w:pPr>
        <w:rPr>
          <w:kern w:val="0"/>
          <w:sz w:val="21"/>
          <w:szCs w:val="21"/>
        </w:rPr>
      </w:pPr>
      <w:r w:rsidRPr="00B93460">
        <w:rPr>
          <w:noProof/>
          <w:color w:val="0B0080"/>
          <w:kern w:val="0"/>
          <w:sz w:val="21"/>
          <w:szCs w:val="21"/>
        </w:rPr>
        <w:drawing>
          <wp:inline distT="0" distB="0" distL="0" distR="0" wp14:anchorId="6F70B3F1" wp14:editId="51B41D42">
            <wp:extent cx="2857500" cy="2095500"/>
            <wp:effectExtent l="0" t="0" r="0" b="0"/>
            <wp:docPr id="1" name="圖片 1" descr="http://upload.wikimedia.org/wikipedia/commons/thumb/8/89/PanniniMusImagin.jpg/300px-PanniniMusImagin.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8/89/PanniniMusImagin.jpg/300px-PanniniMusImagin.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095500"/>
                    </a:xfrm>
                    <a:prstGeom prst="rect">
                      <a:avLst/>
                    </a:prstGeom>
                    <a:noFill/>
                    <a:ln>
                      <a:noFill/>
                    </a:ln>
                  </pic:spPr>
                </pic:pic>
              </a:graphicData>
            </a:graphic>
          </wp:inline>
        </w:drawing>
      </w:r>
    </w:p>
    <w:p w:rsidR="00B93460" w:rsidRPr="00B93460" w:rsidRDefault="00B93460" w:rsidP="00C969E9">
      <w:pPr>
        <w:rPr>
          <w:rFonts w:hint="eastAsia"/>
          <w:kern w:val="0"/>
          <w:sz w:val="20"/>
          <w:szCs w:val="20"/>
        </w:rPr>
      </w:pPr>
      <w:r w:rsidRPr="00B93460">
        <w:rPr>
          <w:noProof/>
          <w:color w:val="0B0080"/>
          <w:kern w:val="0"/>
          <w:sz w:val="20"/>
          <w:szCs w:val="20"/>
        </w:rPr>
        <w:drawing>
          <wp:inline distT="0" distB="0" distL="0" distR="0" wp14:anchorId="05D35ECC" wp14:editId="18E86837">
            <wp:extent cx="144780" cy="106680"/>
            <wp:effectExtent l="0" t="0" r="7620" b="7620"/>
            <wp:docPr id="2" name="圖片 2" descr="http://bits.wikimedia.org/static-1.21wmf3/skins/common/images/magnify-clip.png">
              <a:hlinkClick xmlns:a="http://schemas.openxmlformats.org/drawingml/2006/main" r:id="rId7" tooltip="&quot;放大&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ts.wikimedia.org/static-1.21wmf3/skins/common/images/magnify-clip.png">
                      <a:hlinkClick r:id="rId7" tooltip="&quot;放大&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780" cy="106680"/>
                    </a:xfrm>
                    <a:prstGeom prst="rect">
                      <a:avLst/>
                    </a:prstGeom>
                    <a:noFill/>
                    <a:ln>
                      <a:noFill/>
                    </a:ln>
                  </pic:spPr>
                </pic:pic>
              </a:graphicData>
            </a:graphic>
          </wp:inline>
        </w:drawing>
      </w:r>
    </w:p>
    <w:p w:rsidR="00B93460" w:rsidRPr="00B93460" w:rsidRDefault="00B93460" w:rsidP="00C969E9">
      <w:pPr>
        <w:rPr>
          <w:rFonts w:hint="eastAsia"/>
          <w:kern w:val="0"/>
          <w:sz w:val="20"/>
          <w:szCs w:val="20"/>
        </w:rPr>
      </w:pPr>
      <w:r w:rsidRPr="00B93460">
        <w:rPr>
          <w:rFonts w:hint="eastAsia"/>
          <w:kern w:val="0"/>
          <w:sz w:val="20"/>
          <w:szCs w:val="20"/>
        </w:rPr>
        <w:t>把羅馬遺跡與羅馬雕塑合併成的想像圖</w:t>
      </w:r>
    </w:p>
    <w:p w:rsidR="00B93460" w:rsidRPr="00B93460" w:rsidRDefault="00B93460" w:rsidP="00C969E9">
      <w:pPr>
        <w:rPr>
          <w:rFonts w:hint="eastAsia"/>
          <w:kern w:val="0"/>
          <w:sz w:val="23"/>
          <w:szCs w:val="23"/>
        </w:rPr>
      </w:pPr>
      <w:r w:rsidRPr="00B93460">
        <w:rPr>
          <w:rFonts w:hint="eastAsia"/>
          <w:b/>
          <w:bCs/>
          <w:kern w:val="0"/>
          <w:sz w:val="23"/>
          <w:szCs w:val="23"/>
        </w:rPr>
        <w:t>新古典主義</w:t>
      </w:r>
      <w:proofErr w:type="gramStart"/>
      <w:r w:rsidRPr="00B93460">
        <w:rPr>
          <w:rFonts w:hint="eastAsia"/>
          <w:kern w:val="0"/>
          <w:sz w:val="23"/>
          <w:szCs w:val="23"/>
        </w:rPr>
        <w:t>（</w:t>
      </w:r>
      <w:proofErr w:type="gramEnd"/>
      <w:r w:rsidRPr="00B93460">
        <w:rPr>
          <w:kern w:val="0"/>
          <w:sz w:val="23"/>
          <w:szCs w:val="23"/>
        </w:rPr>
        <w:fldChar w:fldCharType="begin"/>
      </w:r>
      <w:r w:rsidRPr="00B93460">
        <w:rPr>
          <w:kern w:val="0"/>
          <w:sz w:val="23"/>
          <w:szCs w:val="23"/>
        </w:rPr>
        <w:instrText xml:space="preserve"> </w:instrText>
      </w:r>
      <w:r w:rsidRPr="00B93460">
        <w:rPr>
          <w:rFonts w:hint="eastAsia"/>
          <w:kern w:val="0"/>
          <w:sz w:val="23"/>
          <w:szCs w:val="23"/>
        </w:rPr>
        <w:instrText>HYPERLINK "http://zh.wikipedia.org/wiki/%E8%8B%B1%E8%AA%9E" \o "</w:instrText>
      </w:r>
      <w:r w:rsidRPr="00B93460">
        <w:rPr>
          <w:rFonts w:hint="eastAsia"/>
          <w:kern w:val="0"/>
          <w:sz w:val="23"/>
          <w:szCs w:val="23"/>
        </w:rPr>
        <w:instrText>英語</w:instrText>
      </w:r>
      <w:r w:rsidRPr="00B93460">
        <w:rPr>
          <w:rFonts w:hint="eastAsia"/>
          <w:kern w:val="0"/>
          <w:sz w:val="23"/>
          <w:szCs w:val="23"/>
        </w:rPr>
        <w:instrText>"</w:instrText>
      </w:r>
      <w:r w:rsidRPr="00B93460">
        <w:rPr>
          <w:kern w:val="0"/>
          <w:sz w:val="23"/>
          <w:szCs w:val="23"/>
        </w:rPr>
        <w:instrText xml:space="preserve"> </w:instrText>
      </w:r>
      <w:r w:rsidRPr="00B93460">
        <w:rPr>
          <w:kern w:val="0"/>
          <w:sz w:val="23"/>
          <w:szCs w:val="23"/>
        </w:rPr>
        <w:fldChar w:fldCharType="separate"/>
      </w:r>
      <w:r w:rsidRPr="00B93460">
        <w:rPr>
          <w:rFonts w:hint="eastAsia"/>
          <w:color w:val="0B0080"/>
          <w:kern w:val="0"/>
          <w:sz w:val="23"/>
          <w:szCs w:val="23"/>
          <w:u w:val="single"/>
        </w:rPr>
        <w:t>英語</w:t>
      </w:r>
      <w:r w:rsidRPr="00B93460">
        <w:rPr>
          <w:kern w:val="0"/>
          <w:sz w:val="23"/>
          <w:szCs w:val="23"/>
        </w:rPr>
        <w:fldChar w:fldCharType="end"/>
      </w:r>
      <w:r w:rsidRPr="00B93460">
        <w:rPr>
          <w:rFonts w:hint="eastAsia"/>
          <w:kern w:val="0"/>
          <w:sz w:val="23"/>
          <w:szCs w:val="23"/>
        </w:rPr>
        <w:t>：</w:t>
      </w:r>
      <w:r w:rsidRPr="00B93460">
        <w:rPr>
          <w:rFonts w:hint="eastAsia"/>
          <w:kern w:val="0"/>
          <w:sz w:val="23"/>
          <w:szCs w:val="23"/>
          <w:lang w:val="en"/>
        </w:rPr>
        <w:t>Neoclassicism</w:t>
      </w:r>
      <w:proofErr w:type="gramStart"/>
      <w:r w:rsidRPr="00B93460">
        <w:rPr>
          <w:rFonts w:hint="eastAsia"/>
          <w:kern w:val="0"/>
          <w:sz w:val="23"/>
          <w:szCs w:val="23"/>
        </w:rPr>
        <w:t>）</w:t>
      </w:r>
      <w:proofErr w:type="gramEnd"/>
      <w:r w:rsidRPr="00B93460">
        <w:rPr>
          <w:rFonts w:hint="eastAsia"/>
          <w:kern w:val="0"/>
          <w:sz w:val="23"/>
          <w:szCs w:val="23"/>
        </w:rPr>
        <w:t>，是一種新的復古運動。興起於</w:t>
      </w:r>
      <w:hyperlink r:id="rId10" w:tooltip="18世紀" w:history="1">
        <w:r w:rsidRPr="00B93460">
          <w:rPr>
            <w:rFonts w:hint="eastAsia"/>
            <w:color w:val="0B0080"/>
            <w:kern w:val="0"/>
            <w:sz w:val="23"/>
            <w:szCs w:val="23"/>
            <w:u w:val="single"/>
          </w:rPr>
          <w:t>18</w:t>
        </w:r>
        <w:r w:rsidRPr="00B93460">
          <w:rPr>
            <w:rFonts w:hint="eastAsia"/>
            <w:color w:val="0B0080"/>
            <w:kern w:val="0"/>
            <w:sz w:val="23"/>
            <w:szCs w:val="23"/>
            <w:u w:val="single"/>
          </w:rPr>
          <w:t>世紀</w:t>
        </w:r>
      </w:hyperlink>
      <w:r w:rsidRPr="00B93460">
        <w:rPr>
          <w:rFonts w:hint="eastAsia"/>
          <w:kern w:val="0"/>
          <w:sz w:val="23"/>
          <w:szCs w:val="23"/>
        </w:rPr>
        <w:t>的</w:t>
      </w:r>
      <w:hyperlink r:id="rId11" w:tooltip="羅馬" w:history="1">
        <w:r w:rsidRPr="00B93460">
          <w:rPr>
            <w:rFonts w:hint="eastAsia"/>
            <w:color w:val="0B0080"/>
            <w:kern w:val="0"/>
            <w:sz w:val="23"/>
            <w:szCs w:val="23"/>
            <w:u w:val="single"/>
          </w:rPr>
          <w:t>羅馬</w:t>
        </w:r>
      </w:hyperlink>
      <w:r w:rsidRPr="00B93460">
        <w:rPr>
          <w:rFonts w:hint="eastAsia"/>
          <w:kern w:val="0"/>
          <w:sz w:val="23"/>
          <w:szCs w:val="23"/>
        </w:rPr>
        <w:t>，並迅速在歐美地區擴展的</w:t>
      </w:r>
      <w:hyperlink r:id="rId12" w:tooltip="藝術" w:history="1">
        <w:r w:rsidRPr="00B93460">
          <w:rPr>
            <w:rFonts w:hint="eastAsia"/>
            <w:color w:val="0B0080"/>
            <w:kern w:val="0"/>
            <w:sz w:val="23"/>
            <w:szCs w:val="23"/>
            <w:u w:val="single"/>
          </w:rPr>
          <w:t>藝術</w:t>
        </w:r>
      </w:hyperlink>
      <w:r w:rsidRPr="00B93460">
        <w:rPr>
          <w:rFonts w:hint="eastAsia"/>
          <w:kern w:val="0"/>
          <w:sz w:val="23"/>
          <w:szCs w:val="23"/>
        </w:rPr>
        <w:t>運動，影響了裝飾藝術、</w:t>
      </w:r>
      <w:hyperlink r:id="rId13" w:tooltip="建築" w:history="1">
        <w:r w:rsidRPr="00B93460">
          <w:rPr>
            <w:rFonts w:hint="eastAsia"/>
            <w:color w:val="0B0080"/>
            <w:kern w:val="0"/>
            <w:sz w:val="23"/>
            <w:szCs w:val="23"/>
            <w:u w:val="single"/>
          </w:rPr>
          <w:t>建築</w:t>
        </w:r>
      </w:hyperlink>
      <w:r w:rsidRPr="00B93460">
        <w:rPr>
          <w:rFonts w:hint="eastAsia"/>
          <w:kern w:val="0"/>
          <w:sz w:val="23"/>
          <w:szCs w:val="23"/>
        </w:rPr>
        <w:t>、</w:t>
      </w:r>
      <w:hyperlink r:id="rId14" w:tooltip="繪畫" w:history="1">
        <w:r w:rsidRPr="00B93460">
          <w:rPr>
            <w:rFonts w:hint="eastAsia"/>
            <w:color w:val="0B0080"/>
            <w:kern w:val="0"/>
            <w:sz w:val="23"/>
            <w:szCs w:val="23"/>
            <w:u w:val="single"/>
          </w:rPr>
          <w:t>繪畫</w:t>
        </w:r>
      </w:hyperlink>
      <w:r w:rsidRPr="00B93460">
        <w:rPr>
          <w:rFonts w:hint="eastAsia"/>
          <w:kern w:val="0"/>
          <w:sz w:val="23"/>
          <w:szCs w:val="23"/>
        </w:rPr>
        <w:t>、</w:t>
      </w:r>
      <w:hyperlink r:id="rId15" w:tooltip="文學" w:history="1">
        <w:r w:rsidRPr="00B93460">
          <w:rPr>
            <w:rFonts w:hint="eastAsia"/>
            <w:color w:val="0B0080"/>
            <w:kern w:val="0"/>
            <w:sz w:val="23"/>
            <w:szCs w:val="23"/>
            <w:u w:val="single"/>
          </w:rPr>
          <w:t>文學</w:t>
        </w:r>
      </w:hyperlink>
      <w:r w:rsidRPr="00B93460">
        <w:rPr>
          <w:rFonts w:hint="eastAsia"/>
          <w:kern w:val="0"/>
          <w:sz w:val="23"/>
          <w:szCs w:val="23"/>
        </w:rPr>
        <w:t>、戲劇和音樂等眾多領域。新古典主義，一方面起於對</w:t>
      </w:r>
      <w:hyperlink r:id="rId16" w:tooltip="巴洛克" w:history="1">
        <w:r w:rsidRPr="00B93460">
          <w:rPr>
            <w:rFonts w:hint="eastAsia"/>
            <w:color w:val="0B0080"/>
            <w:kern w:val="0"/>
            <w:sz w:val="23"/>
            <w:szCs w:val="23"/>
            <w:u w:val="single"/>
          </w:rPr>
          <w:t>巴洛克</w:t>
        </w:r>
      </w:hyperlink>
      <w:r w:rsidRPr="00B93460">
        <w:rPr>
          <w:rFonts w:hint="eastAsia"/>
          <w:kern w:val="0"/>
          <w:sz w:val="23"/>
          <w:szCs w:val="23"/>
        </w:rPr>
        <w:t>（</w:t>
      </w:r>
      <w:r w:rsidRPr="00B93460">
        <w:rPr>
          <w:rFonts w:hint="eastAsia"/>
          <w:kern w:val="0"/>
          <w:sz w:val="23"/>
          <w:szCs w:val="23"/>
          <w:lang w:val="en"/>
        </w:rPr>
        <w:t>Baroque</w:t>
      </w:r>
      <w:r w:rsidRPr="00B93460">
        <w:rPr>
          <w:rFonts w:hint="eastAsia"/>
          <w:kern w:val="0"/>
          <w:sz w:val="23"/>
          <w:szCs w:val="23"/>
        </w:rPr>
        <w:t>）和</w:t>
      </w:r>
      <w:hyperlink r:id="rId17" w:tooltip="洛可可" w:history="1">
        <w:r w:rsidRPr="00B93460">
          <w:rPr>
            <w:rFonts w:hint="eastAsia"/>
            <w:color w:val="0B0080"/>
            <w:kern w:val="0"/>
            <w:sz w:val="23"/>
            <w:szCs w:val="23"/>
            <w:u w:val="single"/>
          </w:rPr>
          <w:t>洛可可</w:t>
        </w:r>
      </w:hyperlink>
      <w:r w:rsidRPr="00B93460">
        <w:rPr>
          <w:rFonts w:hint="eastAsia"/>
          <w:kern w:val="0"/>
          <w:sz w:val="23"/>
          <w:szCs w:val="23"/>
        </w:rPr>
        <w:t>（</w:t>
      </w:r>
      <w:r w:rsidRPr="00B93460">
        <w:rPr>
          <w:rFonts w:hint="eastAsia"/>
          <w:kern w:val="0"/>
          <w:sz w:val="23"/>
          <w:szCs w:val="23"/>
          <w:lang w:val="en"/>
        </w:rPr>
        <w:t>Rococo</w:t>
      </w:r>
      <w:r w:rsidRPr="00B93460">
        <w:rPr>
          <w:rFonts w:hint="eastAsia"/>
          <w:kern w:val="0"/>
          <w:sz w:val="23"/>
          <w:szCs w:val="23"/>
        </w:rPr>
        <w:t>）藝術的反動，另一方面則是希望以重振</w:t>
      </w:r>
      <w:hyperlink r:id="rId18" w:tooltip="古希臘" w:history="1">
        <w:r w:rsidRPr="00B93460">
          <w:rPr>
            <w:rFonts w:hint="eastAsia"/>
            <w:color w:val="0B0080"/>
            <w:kern w:val="0"/>
            <w:sz w:val="23"/>
            <w:szCs w:val="23"/>
            <w:u w:val="single"/>
          </w:rPr>
          <w:t>古希臘</w:t>
        </w:r>
      </w:hyperlink>
      <w:r w:rsidRPr="00B93460">
        <w:rPr>
          <w:rFonts w:hint="eastAsia"/>
          <w:kern w:val="0"/>
          <w:sz w:val="23"/>
          <w:szCs w:val="23"/>
        </w:rPr>
        <w:t>、</w:t>
      </w:r>
      <w:hyperlink r:id="rId19" w:tooltip="古羅馬" w:history="1">
        <w:r w:rsidRPr="00B93460">
          <w:rPr>
            <w:rFonts w:hint="eastAsia"/>
            <w:color w:val="0B0080"/>
            <w:kern w:val="0"/>
            <w:sz w:val="23"/>
            <w:szCs w:val="23"/>
            <w:u w:val="single"/>
          </w:rPr>
          <w:t>古羅馬</w:t>
        </w:r>
      </w:hyperlink>
      <w:r w:rsidRPr="00B93460">
        <w:rPr>
          <w:rFonts w:hint="eastAsia"/>
          <w:kern w:val="0"/>
          <w:sz w:val="23"/>
          <w:szCs w:val="23"/>
        </w:rPr>
        <w:t>的藝術為信念</w:t>
      </w:r>
      <w:r w:rsidRPr="00B93460">
        <w:rPr>
          <w:rFonts w:hint="eastAsia"/>
          <w:kern w:val="0"/>
          <w:sz w:val="23"/>
          <w:szCs w:val="23"/>
        </w:rPr>
        <w:t>(</w:t>
      </w:r>
      <w:r w:rsidRPr="00B93460">
        <w:rPr>
          <w:rFonts w:hint="eastAsia"/>
          <w:kern w:val="0"/>
          <w:sz w:val="23"/>
          <w:szCs w:val="23"/>
        </w:rPr>
        <w:t>亦即反對華麗的裝飾，儘量以儉樸的風格為主</w:t>
      </w:r>
      <w:r w:rsidRPr="00B93460">
        <w:rPr>
          <w:rFonts w:hint="eastAsia"/>
          <w:kern w:val="0"/>
          <w:sz w:val="23"/>
          <w:szCs w:val="23"/>
        </w:rPr>
        <w:t>)</w:t>
      </w:r>
      <w:r w:rsidRPr="00B93460">
        <w:rPr>
          <w:rFonts w:hint="eastAsia"/>
          <w:kern w:val="0"/>
          <w:sz w:val="23"/>
          <w:szCs w:val="23"/>
        </w:rPr>
        <w:t>。新古典主義的藝術家刻意從風格與題材模仿古代藝術，並且知曉所模仿的內容為何。</w:t>
      </w:r>
    </w:p>
    <w:p w:rsidR="00B93460" w:rsidRPr="00B93460" w:rsidRDefault="00B93460" w:rsidP="00C969E9">
      <w:pPr>
        <w:rPr>
          <w:rFonts w:hint="eastAsia"/>
          <w:kern w:val="0"/>
          <w:sz w:val="33"/>
          <w:szCs w:val="33"/>
        </w:rPr>
      </w:pPr>
      <w:r w:rsidRPr="00B93460">
        <w:rPr>
          <w:rFonts w:hint="eastAsia"/>
          <w:kern w:val="0"/>
          <w:sz w:val="23"/>
          <w:szCs w:val="23"/>
        </w:rPr>
        <w:t>[</w:t>
      </w:r>
      <w:hyperlink r:id="rId20" w:tooltip="编辑段落：雕刻" w:history="1">
        <w:r w:rsidRPr="00B93460">
          <w:rPr>
            <w:rFonts w:hint="eastAsia"/>
            <w:color w:val="0B0080"/>
            <w:kern w:val="0"/>
            <w:sz w:val="23"/>
            <w:szCs w:val="23"/>
            <w:u w:val="single"/>
          </w:rPr>
          <w:t>編輯</w:t>
        </w:r>
      </w:hyperlink>
      <w:r w:rsidRPr="00B93460">
        <w:rPr>
          <w:rFonts w:hint="eastAsia"/>
          <w:kern w:val="0"/>
          <w:sz w:val="23"/>
          <w:szCs w:val="23"/>
        </w:rPr>
        <w:t>]</w:t>
      </w:r>
      <w:r w:rsidRPr="00B93460">
        <w:rPr>
          <w:rFonts w:hint="eastAsia"/>
          <w:kern w:val="0"/>
          <w:sz w:val="33"/>
          <w:szCs w:val="33"/>
        </w:rPr>
        <w:t>雕刻</w:t>
      </w:r>
    </w:p>
    <w:p w:rsidR="00B93460" w:rsidRPr="00B93460" w:rsidRDefault="00B93460" w:rsidP="00C969E9">
      <w:pPr>
        <w:rPr>
          <w:rFonts w:hint="eastAsia"/>
          <w:kern w:val="0"/>
          <w:sz w:val="23"/>
          <w:szCs w:val="23"/>
        </w:rPr>
      </w:pPr>
      <w:r w:rsidRPr="00B93460">
        <w:rPr>
          <w:rFonts w:hint="eastAsia"/>
          <w:kern w:val="0"/>
          <w:sz w:val="23"/>
          <w:szCs w:val="23"/>
        </w:rPr>
        <w:t>新古典主義在</w:t>
      </w:r>
      <w:hyperlink r:id="rId21" w:tooltip="雕刻藝術 (頁面不存在)" w:history="1">
        <w:r w:rsidRPr="00B93460">
          <w:rPr>
            <w:rFonts w:hint="eastAsia"/>
            <w:color w:val="A55858"/>
            <w:kern w:val="0"/>
            <w:sz w:val="23"/>
            <w:szCs w:val="23"/>
            <w:u w:val="single"/>
          </w:rPr>
          <w:t>雕刻藝術</w:t>
        </w:r>
      </w:hyperlink>
      <w:r w:rsidRPr="00B93460">
        <w:rPr>
          <w:rFonts w:hint="eastAsia"/>
          <w:kern w:val="0"/>
          <w:sz w:val="23"/>
          <w:szCs w:val="23"/>
        </w:rPr>
        <w:t>上以淺浮雕（</w:t>
      </w:r>
      <w:r w:rsidRPr="00B93460">
        <w:rPr>
          <w:rFonts w:hint="eastAsia"/>
          <w:kern w:val="0"/>
          <w:sz w:val="23"/>
          <w:szCs w:val="23"/>
        </w:rPr>
        <w:t>bas relief</w:t>
      </w:r>
      <w:r w:rsidRPr="00B93460">
        <w:rPr>
          <w:rFonts w:hint="eastAsia"/>
          <w:kern w:val="0"/>
          <w:sz w:val="23"/>
          <w:szCs w:val="23"/>
        </w:rPr>
        <w:t>）圖式表現，因此截然不同於巴洛克風格的深度雕刻。代表藝術家有</w:t>
      </w:r>
      <w:hyperlink r:id="rId22" w:tooltip="巴利" w:history="1">
        <w:proofErr w:type="gramStart"/>
        <w:r w:rsidRPr="00B93460">
          <w:rPr>
            <w:rFonts w:hint="eastAsia"/>
            <w:color w:val="0B0080"/>
            <w:kern w:val="0"/>
            <w:sz w:val="23"/>
            <w:szCs w:val="23"/>
            <w:u w:val="single"/>
          </w:rPr>
          <w:t>巴利</w:t>
        </w:r>
        <w:proofErr w:type="gramEnd"/>
      </w:hyperlink>
      <w:r w:rsidRPr="00B93460">
        <w:rPr>
          <w:rFonts w:hint="eastAsia"/>
          <w:kern w:val="0"/>
          <w:sz w:val="23"/>
          <w:szCs w:val="23"/>
        </w:rPr>
        <w:t>（</w:t>
      </w:r>
      <w:r w:rsidRPr="00B93460">
        <w:rPr>
          <w:rFonts w:hint="eastAsia"/>
          <w:kern w:val="0"/>
          <w:sz w:val="23"/>
          <w:szCs w:val="23"/>
        </w:rPr>
        <w:t>Barry</w:t>
      </w:r>
      <w:r w:rsidRPr="00B93460">
        <w:rPr>
          <w:rFonts w:hint="eastAsia"/>
          <w:kern w:val="0"/>
          <w:sz w:val="23"/>
          <w:szCs w:val="23"/>
        </w:rPr>
        <w:t>）、</w:t>
      </w:r>
      <w:hyperlink r:id="rId23" w:tooltip="卡諾瓦" w:history="1">
        <w:r w:rsidRPr="00B93460">
          <w:rPr>
            <w:rFonts w:hint="eastAsia"/>
            <w:color w:val="0B0080"/>
            <w:kern w:val="0"/>
            <w:sz w:val="23"/>
            <w:szCs w:val="23"/>
            <w:u w:val="single"/>
          </w:rPr>
          <w:t>卡諾瓦</w:t>
        </w:r>
      </w:hyperlink>
      <w:r w:rsidRPr="00B93460">
        <w:rPr>
          <w:rFonts w:hint="eastAsia"/>
          <w:kern w:val="0"/>
          <w:sz w:val="23"/>
          <w:szCs w:val="23"/>
        </w:rPr>
        <w:t>（</w:t>
      </w:r>
      <w:r w:rsidRPr="00B93460">
        <w:rPr>
          <w:rFonts w:hint="eastAsia"/>
          <w:kern w:val="0"/>
          <w:sz w:val="23"/>
          <w:szCs w:val="23"/>
        </w:rPr>
        <w:t>Canova</w:t>
      </w:r>
      <w:r w:rsidRPr="00B93460">
        <w:rPr>
          <w:rFonts w:hint="eastAsia"/>
          <w:kern w:val="0"/>
          <w:sz w:val="23"/>
          <w:szCs w:val="23"/>
        </w:rPr>
        <w:t>）、</w:t>
      </w:r>
      <w:hyperlink r:id="rId24" w:tooltip="富拉克斯曼 (頁面不存在)" w:history="1">
        <w:r w:rsidRPr="00B93460">
          <w:rPr>
            <w:rFonts w:hint="eastAsia"/>
            <w:color w:val="A55858"/>
            <w:kern w:val="0"/>
            <w:sz w:val="23"/>
            <w:szCs w:val="23"/>
            <w:u w:val="single"/>
          </w:rPr>
          <w:t>富拉克斯曼</w:t>
        </w:r>
      </w:hyperlink>
      <w:r w:rsidRPr="00B93460">
        <w:rPr>
          <w:rFonts w:hint="eastAsia"/>
          <w:kern w:val="0"/>
          <w:sz w:val="23"/>
          <w:szCs w:val="23"/>
        </w:rPr>
        <w:t>（</w:t>
      </w:r>
      <w:r w:rsidRPr="00B93460">
        <w:rPr>
          <w:rFonts w:hint="eastAsia"/>
          <w:kern w:val="0"/>
          <w:sz w:val="23"/>
          <w:szCs w:val="23"/>
        </w:rPr>
        <w:t>Flaxman</w:t>
      </w:r>
      <w:r w:rsidRPr="00B93460">
        <w:rPr>
          <w:rFonts w:hint="eastAsia"/>
          <w:kern w:val="0"/>
          <w:sz w:val="23"/>
          <w:szCs w:val="23"/>
        </w:rPr>
        <w:t>）、</w:t>
      </w:r>
      <w:hyperlink r:id="rId25" w:tooltip="漢彌頓 (頁面不存在)" w:history="1">
        <w:r w:rsidRPr="00B93460">
          <w:rPr>
            <w:rFonts w:hint="eastAsia"/>
            <w:color w:val="A55858"/>
            <w:kern w:val="0"/>
            <w:sz w:val="23"/>
            <w:szCs w:val="23"/>
            <w:u w:val="single"/>
          </w:rPr>
          <w:t>漢彌頓</w:t>
        </w:r>
      </w:hyperlink>
      <w:r w:rsidRPr="00B93460">
        <w:rPr>
          <w:rFonts w:hint="eastAsia"/>
          <w:kern w:val="0"/>
          <w:sz w:val="23"/>
          <w:szCs w:val="23"/>
        </w:rPr>
        <w:t>（</w:t>
      </w:r>
      <w:r w:rsidRPr="00B93460">
        <w:rPr>
          <w:rFonts w:hint="eastAsia"/>
          <w:kern w:val="0"/>
          <w:sz w:val="23"/>
          <w:szCs w:val="23"/>
        </w:rPr>
        <w:t>Hamilton</w:t>
      </w:r>
      <w:r w:rsidRPr="00B93460">
        <w:rPr>
          <w:rFonts w:hint="eastAsia"/>
          <w:kern w:val="0"/>
          <w:sz w:val="23"/>
          <w:szCs w:val="23"/>
        </w:rPr>
        <w:t>）、</w:t>
      </w:r>
      <w:hyperlink r:id="rId26" w:tooltip="蒙斯" w:history="1">
        <w:r w:rsidRPr="00B93460">
          <w:rPr>
            <w:rFonts w:hint="eastAsia"/>
            <w:color w:val="0B0080"/>
            <w:kern w:val="0"/>
            <w:sz w:val="23"/>
            <w:szCs w:val="23"/>
            <w:u w:val="single"/>
          </w:rPr>
          <w:t>蒙斯</w:t>
        </w:r>
      </w:hyperlink>
      <w:r w:rsidRPr="00B93460">
        <w:rPr>
          <w:rFonts w:hint="eastAsia"/>
          <w:kern w:val="0"/>
          <w:sz w:val="23"/>
          <w:szCs w:val="23"/>
        </w:rPr>
        <w:t>、</w:t>
      </w:r>
      <w:hyperlink r:id="rId27" w:tooltip="畢拉內 (頁面不存在)" w:history="1">
        <w:proofErr w:type="gramStart"/>
        <w:r w:rsidRPr="00B93460">
          <w:rPr>
            <w:rFonts w:hint="eastAsia"/>
            <w:color w:val="A55858"/>
            <w:kern w:val="0"/>
            <w:sz w:val="23"/>
            <w:szCs w:val="23"/>
            <w:u w:val="single"/>
          </w:rPr>
          <w:t>畢拉內</w:t>
        </w:r>
        <w:proofErr w:type="gramEnd"/>
      </w:hyperlink>
      <w:r w:rsidRPr="00B93460">
        <w:rPr>
          <w:rFonts w:hint="eastAsia"/>
          <w:kern w:val="0"/>
          <w:sz w:val="23"/>
          <w:szCs w:val="23"/>
        </w:rPr>
        <w:t>及（</w:t>
      </w:r>
      <w:r w:rsidRPr="00B93460">
        <w:rPr>
          <w:rFonts w:hint="eastAsia"/>
          <w:kern w:val="0"/>
          <w:sz w:val="23"/>
          <w:szCs w:val="23"/>
        </w:rPr>
        <w:t>Piranesi</w:t>
      </w:r>
      <w:r w:rsidRPr="00B93460">
        <w:rPr>
          <w:rFonts w:hint="eastAsia"/>
          <w:kern w:val="0"/>
          <w:sz w:val="23"/>
          <w:szCs w:val="23"/>
        </w:rPr>
        <w:t>）、</w:t>
      </w:r>
      <w:hyperlink r:id="rId28" w:tooltip="托爾瓦森 (頁面不存在)" w:history="1">
        <w:r w:rsidRPr="00B93460">
          <w:rPr>
            <w:rFonts w:hint="eastAsia"/>
            <w:color w:val="A55858"/>
            <w:kern w:val="0"/>
            <w:sz w:val="23"/>
            <w:szCs w:val="23"/>
            <w:u w:val="single"/>
          </w:rPr>
          <w:t>托爾瓦森</w:t>
        </w:r>
      </w:hyperlink>
      <w:r w:rsidRPr="00B93460">
        <w:rPr>
          <w:rFonts w:hint="eastAsia"/>
          <w:kern w:val="0"/>
          <w:sz w:val="23"/>
          <w:szCs w:val="23"/>
        </w:rPr>
        <w:t>（</w:t>
      </w:r>
      <w:r w:rsidRPr="00B93460">
        <w:rPr>
          <w:rFonts w:hint="eastAsia"/>
          <w:kern w:val="0"/>
          <w:sz w:val="23"/>
          <w:szCs w:val="23"/>
        </w:rPr>
        <w:t>Thorwaldsen</w:t>
      </w:r>
      <w:r w:rsidRPr="00B93460">
        <w:rPr>
          <w:rFonts w:hint="eastAsia"/>
          <w:kern w:val="0"/>
          <w:sz w:val="23"/>
          <w:szCs w:val="23"/>
        </w:rPr>
        <w:t>）、</w:t>
      </w:r>
      <w:hyperlink r:id="rId29" w:tooltip="維恩" w:history="1">
        <w:r w:rsidRPr="00B93460">
          <w:rPr>
            <w:rFonts w:hint="eastAsia"/>
            <w:color w:val="0B0080"/>
            <w:kern w:val="0"/>
            <w:sz w:val="23"/>
            <w:szCs w:val="23"/>
            <w:u w:val="single"/>
          </w:rPr>
          <w:t>維恩</w:t>
        </w:r>
      </w:hyperlink>
      <w:r w:rsidRPr="00B93460">
        <w:rPr>
          <w:rFonts w:hint="eastAsia"/>
          <w:kern w:val="0"/>
          <w:sz w:val="23"/>
          <w:szCs w:val="23"/>
        </w:rPr>
        <w:t>（</w:t>
      </w:r>
      <w:r w:rsidRPr="00B93460">
        <w:rPr>
          <w:rFonts w:hint="eastAsia"/>
          <w:kern w:val="0"/>
          <w:sz w:val="23"/>
          <w:szCs w:val="23"/>
        </w:rPr>
        <w:t>Vien</w:t>
      </w:r>
      <w:r w:rsidRPr="00B93460">
        <w:rPr>
          <w:rFonts w:hint="eastAsia"/>
          <w:kern w:val="0"/>
          <w:sz w:val="23"/>
          <w:szCs w:val="23"/>
        </w:rPr>
        <w:t>）、</w:t>
      </w:r>
      <w:hyperlink r:id="rId30" w:tooltip="魏斯特 (頁面不存在)" w:history="1">
        <w:r w:rsidRPr="00B93460">
          <w:rPr>
            <w:rFonts w:hint="eastAsia"/>
            <w:color w:val="A55858"/>
            <w:kern w:val="0"/>
            <w:sz w:val="23"/>
            <w:szCs w:val="23"/>
            <w:u w:val="single"/>
          </w:rPr>
          <w:t>魏斯特</w:t>
        </w:r>
      </w:hyperlink>
      <w:r w:rsidRPr="00B93460">
        <w:rPr>
          <w:rFonts w:hint="eastAsia"/>
          <w:kern w:val="0"/>
          <w:sz w:val="23"/>
          <w:szCs w:val="23"/>
        </w:rPr>
        <w:t>（</w:t>
      </w:r>
      <w:r w:rsidRPr="00B93460">
        <w:rPr>
          <w:rFonts w:hint="eastAsia"/>
          <w:kern w:val="0"/>
          <w:sz w:val="23"/>
          <w:szCs w:val="23"/>
        </w:rPr>
        <w:t>West</w:t>
      </w:r>
      <w:r w:rsidRPr="00B93460">
        <w:rPr>
          <w:rFonts w:hint="eastAsia"/>
          <w:kern w:val="0"/>
          <w:sz w:val="23"/>
          <w:szCs w:val="23"/>
        </w:rPr>
        <w:t>）。</w:t>
      </w:r>
    </w:p>
    <w:p w:rsidR="00B93460" w:rsidRPr="00B93460" w:rsidRDefault="00B93460" w:rsidP="00C969E9">
      <w:pPr>
        <w:rPr>
          <w:rFonts w:hint="eastAsia"/>
          <w:kern w:val="0"/>
          <w:sz w:val="33"/>
          <w:szCs w:val="33"/>
        </w:rPr>
      </w:pPr>
      <w:r w:rsidRPr="00B93460">
        <w:rPr>
          <w:rFonts w:hint="eastAsia"/>
          <w:kern w:val="0"/>
          <w:sz w:val="23"/>
          <w:szCs w:val="23"/>
        </w:rPr>
        <w:t>[</w:t>
      </w:r>
      <w:hyperlink r:id="rId31" w:tooltip="编辑段落：建築" w:history="1">
        <w:r w:rsidRPr="00B93460">
          <w:rPr>
            <w:rFonts w:hint="eastAsia"/>
            <w:color w:val="0B0080"/>
            <w:kern w:val="0"/>
            <w:sz w:val="23"/>
            <w:szCs w:val="23"/>
            <w:u w:val="single"/>
          </w:rPr>
          <w:t>編輯</w:t>
        </w:r>
      </w:hyperlink>
      <w:r w:rsidRPr="00B93460">
        <w:rPr>
          <w:rFonts w:hint="eastAsia"/>
          <w:kern w:val="0"/>
          <w:sz w:val="23"/>
          <w:szCs w:val="23"/>
        </w:rPr>
        <w:t>]</w:t>
      </w:r>
      <w:r w:rsidRPr="00B93460">
        <w:rPr>
          <w:rFonts w:hint="eastAsia"/>
          <w:kern w:val="0"/>
          <w:sz w:val="33"/>
          <w:szCs w:val="33"/>
        </w:rPr>
        <w:t>建築</w:t>
      </w:r>
    </w:p>
    <w:p w:rsidR="00B93460" w:rsidRPr="00B93460" w:rsidRDefault="00B93460" w:rsidP="00C969E9">
      <w:pPr>
        <w:rPr>
          <w:rFonts w:hint="eastAsia"/>
          <w:kern w:val="0"/>
          <w:sz w:val="23"/>
          <w:szCs w:val="23"/>
        </w:rPr>
      </w:pPr>
      <w:r w:rsidRPr="00B93460">
        <w:rPr>
          <w:rFonts w:hint="eastAsia"/>
          <w:kern w:val="0"/>
          <w:sz w:val="23"/>
          <w:szCs w:val="23"/>
        </w:rPr>
        <w:t>在</w:t>
      </w:r>
      <w:hyperlink r:id="rId32" w:tooltip="新古典主義建築" w:history="1">
        <w:r w:rsidRPr="00B93460">
          <w:rPr>
            <w:rFonts w:hint="eastAsia"/>
            <w:color w:val="0B0080"/>
            <w:kern w:val="0"/>
            <w:sz w:val="23"/>
            <w:szCs w:val="23"/>
            <w:u w:val="single"/>
          </w:rPr>
          <w:t>建築</w:t>
        </w:r>
      </w:hyperlink>
      <w:r w:rsidRPr="00B93460">
        <w:rPr>
          <w:rFonts w:hint="eastAsia"/>
          <w:kern w:val="0"/>
          <w:sz w:val="23"/>
          <w:szCs w:val="23"/>
        </w:rPr>
        <w:t>方面，</w:t>
      </w:r>
      <w:hyperlink r:id="rId33" w:tooltip="湯瑪斯·傑佛遜" w:history="1">
        <w:r w:rsidRPr="00B93460">
          <w:rPr>
            <w:rFonts w:hint="eastAsia"/>
            <w:color w:val="0B0080"/>
            <w:kern w:val="0"/>
            <w:sz w:val="23"/>
            <w:szCs w:val="23"/>
            <w:u w:val="single"/>
          </w:rPr>
          <w:t>傑佛遜</w:t>
        </w:r>
      </w:hyperlink>
      <w:r w:rsidRPr="00B93460">
        <w:rPr>
          <w:rFonts w:hint="eastAsia"/>
          <w:kern w:val="0"/>
          <w:sz w:val="23"/>
          <w:szCs w:val="23"/>
        </w:rPr>
        <w:t>設計的</w:t>
      </w:r>
      <w:hyperlink r:id="rId34" w:tooltip="維吉尼亞大學" w:history="1">
        <w:r w:rsidRPr="00B93460">
          <w:rPr>
            <w:rFonts w:hint="eastAsia"/>
            <w:color w:val="0B0080"/>
            <w:kern w:val="0"/>
            <w:sz w:val="23"/>
            <w:szCs w:val="23"/>
            <w:u w:val="single"/>
          </w:rPr>
          <w:t>維吉尼亞大學</w:t>
        </w:r>
      </w:hyperlink>
      <w:r w:rsidRPr="00B93460">
        <w:rPr>
          <w:rFonts w:hint="eastAsia"/>
          <w:kern w:val="0"/>
          <w:sz w:val="23"/>
          <w:szCs w:val="23"/>
        </w:rPr>
        <w:t>校園和法國的蘇弗洛所建的「巴黎萬神廟」（先賢祠）是最著名的建築之</w:t>
      </w:r>
      <w:proofErr w:type="gramStart"/>
      <w:r w:rsidRPr="00B93460">
        <w:rPr>
          <w:rFonts w:hint="eastAsia"/>
          <w:kern w:val="0"/>
          <w:sz w:val="23"/>
          <w:szCs w:val="23"/>
        </w:rPr>
        <w:t>一</w:t>
      </w:r>
      <w:proofErr w:type="gramEnd"/>
      <w:r w:rsidRPr="00B93460">
        <w:rPr>
          <w:rFonts w:hint="eastAsia"/>
          <w:kern w:val="0"/>
          <w:sz w:val="23"/>
          <w:szCs w:val="23"/>
        </w:rPr>
        <w:t>。除了維吉尼亞大學外，傑弗遜連住家都是自己親手設計的。美國的</w:t>
      </w:r>
      <w:hyperlink r:id="rId35" w:tooltip="白宮" w:history="1">
        <w:r w:rsidRPr="00B93460">
          <w:rPr>
            <w:rFonts w:hint="eastAsia"/>
            <w:color w:val="0B0080"/>
            <w:kern w:val="0"/>
            <w:sz w:val="23"/>
            <w:szCs w:val="23"/>
            <w:u w:val="single"/>
          </w:rPr>
          <w:t>白宮</w:t>
        </w:r>
      </w:hyperlink>
      <w:r w:rsidRPr="00B93460">
        <w:rPr>
          <w:rFonts w:hint="eastAsia"/>
          <w:kern w:val="0"/>
          <w:sz w:val="23"/>
          <w:szCs w:val="23"/>
        </w:rPr>
        <w:t>，由詹姆斯</w:t>
      </w:r>
      <w:proofErr w:type="gramStart"/>
      <w:r w:rsidRPr="00B93460">
        <w:rPr>
          <w:rFonts w:hint="eastAsia"/>
          <w:kern w:val="0"/>
          <w:sz w:val="23"/>
          <w:szCs w:val="23"/>
        </w:rPr>
        <w:t>·霍本</w:t>
      </w:r>
      <w:proofErr w:type="gramEnd"/>
      <w:r w:rsidRPr="00B93460">
        <w:rPr>
          <w:rFonts w:hint="eastAsia"/>
          <w:kern w:val="0"/>
          <w:sz w:val="23"/>
          <w:szCs w:val="23"/>
        </w:rPr>
        <w:t>和</w:t>
      </w:r>
      <w:hyperlink r:id="rId36" w:tooltip="班傑明·亨利·拉特羅布 (頁面不存在)" w:history="1">
        <w:r w:rsidRPr="00B93460">
          <w:rPr>
            <w:rFonts w:hint="eastAsia"/>
            <w:color w:val="A55858"/>
            <w:kern w:val="0"/>
            <w:sz w:val="23"/>
            <w:szCs w:val="23"/>
            <w:u w:val="single"/>
          </w:rPr>
          <w:t>班傑明·亨利·拉特羅布</w:t>
        </w:r>
      </w:hyperlink>
      <w:r w:rsidRPr="00B93460">
        <w:rPr>
          <w:rFonts w:hint="eastAsia"/>
          <w:kern w:val="0"/>
          <w:sz w:val="23"/>
          <w:szCs w:val="23"/>
        </w:rPr>
        <w:t>設計，也屬於此風格。正是班傑明·亨利·拉特羅布將此風格介紹到了美國。詳見</w:t>
      </w:r>
      <w:hyperlink r:id="rId37" w:tooltip="新古典主義建築" w:history="1">
        <w:r w:rsidRPr="00B93460">
          <w:rPr>
            <w:rFonts w:hint="eastAsia"/>
            <w:color w:val="0B0080"/>
            <w:kern w:val="0"/>
            <w:sz w:val="23"/>
            <w:szCs w:val="23"/>
            <w:u w:val="single"/>
          </w:rPr>
          <w:t>新古典主義建築</w:t>
        </w:r>
      </w:hyperlink>
      <w:r w:rsidRPr="00B93460">
        <w:rPr>
          <w:rFonts w:hint="eastAsia"/>
          <w:kern w:val="0"/>
          <w:sz w:val="23"/>
          <w:szCs w:val="23"/>
        </w:rPr>
        <w:t>。</w:t>
      </w:r>
    </w:p>
    <w:p w:rsidR="00B93460" w:rsidRPr="00B93460" w:rsidRDefault="00B93460" w:rsidP="00C969E9">
      <w:pPr>
        <w:rPr>
          <w:rFonts w:hint="eastAsia"/>
          <w:kern w:val="0"/>
          <w:sz w:val="33"/>
          <w:szCs w:val="33"/>
        </w:rPr>
      </w:pPr>
      <w:r w:rsidRPr="00B93460">
        <w:rPr>
          <w:rFonts w:hint="eastAsia"/>
          <w:kern w:val="0"/>
          <w:sz w:val="23"/>
          <w:szCs w:val="23"/>
        </w:rPr>
        <w:t>[</w:t>
      </w:r>
      <w:hyperlink r:id="rId38" w:tooltip="编辑段落：音樂" w:history="1">
        <w:r w:rsidRPr="00B93460">
          <w:rPr>
            <w:rFonts w:hint="eastAsia"/>
            <w:color w:val="0B0080"/>
            <w:kern w:val="0"/>
            <w:sz w:val="23"/>
            <w:szCs w:val="23"/>
            <w:u w:val="single"/>
          </w:rPr>
          <w:t>編輯</w:t>
        </w:r>
      </w:hyperlink>
      <w:r w:rsidRPr="00B93460">
        <w:rPr>
          <w:rFonts w:hint="eastAsia"/>
          <w:kern w:val="0"/>
          <w:sz w:val="23"/>
          <w:szCs w:val="23"/>
        </w:rPr>
        <w:t>]</w:t>
      </w:r>
      <w:r w:rsidRPr="00B93460">
        <w:rPr>
          <w:rFonts w:hint="eastAsia"/>
          <w:kern w:val="0"/>
          <w:sz w:val="33"/>
          <w:szCs w:val="33"/>
        </w:rPr>
        <w:t>音樂</w:t>
      </w:r>
    </w:p>
    <w:p w:rsidR="00B93460" w:rsidRPr="00B93460" w:rsidRDefault="00B93460" w:rsidP="00C969E9">
      <w:pPr>
        <w:rPr>
          <w:rFonts w:hint="eastAsia"/>
          <w:kern w:val="0"/>
          <w:sz w:val="23"/>
          <w:szCs w:val="23"/>
        </w:rPr>
      </w:pPr>
      <w:hyperlink r:id="rId39" w:tooltip="新古典主義音樂" w:history="1">
        <w:r w:rsidRPr="00B93460">
          <w:rPr>
            <w:rFonts w:hint="eastAsia"/>
            <w:color w:val="0B0080"/>
            <w:kern w:val="0"/>
            <w:sz w:val="23"/>
            <w:szCs w:val="23"/>
            <w:u w:val="single"/>
          </w:rPr>
          <w:t>新古典主義音樂</w:t>
        </w:r>
      </w:hyperlink>
      <w:r w:rsidRPr="00B93460">
        <w:rPr>
          <w:rFonts w:hint="eastAsia"/>
          <w:kern w:val="0"/>
          <w:sz w:val="23"/>
          <w:szCs w:val="23"/>
        </w:rPr>
        <w:t>是</w:t>
      </w:r>
      <w:r w:rsidRPr="00B93460">
        <w:rPr>
          <w:rFonts w:hint="eastAsia"/>
          <w:kern w:val="0"/>
          <w:sz w:val="23"/>
          <w:szCs w:val="23"/>
        </w:rPr>
        <w:t>20</w:t>
      </w:r>
      <w:r w:rsidRPr="00B93460">
        <w:rPr>
          <w:rFonts w:hint="eastAsia"/>
          <w:kern w:val="0"/>
          <w:sz w:val="23"/>
          <w:szCs w:val="23"/>
        </w:rPr>
        <w:t>世紀</w:t>
      </w:r>
      <w:hyperlink r:id="rId40" w:tooltip="現代音樂" w:history="1">
        <w:r w:rsidRPr="00B93460">
          <w:rPr>
            <w:rFonts w:hint="eastAsia"/>
            <w:color w:val="0B0080"/>
            <w:kern w:val="0"/>
            <w:sz w:val="23"/>
            <w:szCs w:val="23"/>
            <w:u w:val="single"/>
          </w:rPr>
          <w:t>古典音樂</w:t>
        </w:r>
      </w:hyperlink>
      <w:r w:rsidRPr="00B93460">
        <w:rPr>
          <w:rFonts w:hint="eastAsia"/>
          <w:kern w:val="0"/>
          <w:sz w:val="23"/>
          <w:szCs w:val="23"/>
        </w:rPr>
        <w:t>的一種派別，強調與</w:t>
      </w:r>
      <w:hyperlink r:id="rId41" w:tooltip="浪漫主義音樂" w:history="1">
        <w:r w:rsidRPr="00B93460">
          <w:rPr>
            <w:rFonts w:hint="eastAsia"/>
            <w:color w:val="0B0080"/>
            <w:kern w:val="0"/>
            <w:sz w:val="23"/>
            <w:szCs w:val="23"/>
            <w:u w:val="single"/>
          </w:rPr>
          <w:t>浪漫主義音樂</w:t>
        </w:r>
      </w:hyperlink>
      <w:r w:rsidRPr="00B93460">
        <w:rPr>
          <w:rFonts w:hint="eastAsia"/>
          <w:kern w:val="0"/>
          <w:sz w:val="23"/>
          <w:szCs w:val="23"/>
        </w:rPr>
        <w:t>不同，弱化情感表達，引用前人素材。</w:t>
      </w:r>
    </w:p>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t xml:space="preserve">1750 </w:t>
      </w:r>
      <w:r w:rsidRPr="00832670">
        <w:rPr>
          <w:rFonts w:ascii="Times New Roman" w:eastAsia="新細明體" w:hAnsi="Times New Roman" w:cs="Times New Roman"/>
          <w:b/>
          <w:bCs/>
          <w:color w:val="000000"/>
          <w:kern w:val="0"/>
          <w:sz w:val="22"/>
        </w:rPr>
        <w:t>年代，法國、德國及英國幾乎同時展開對巴洛克、洛可可所表現出的享樂與放縱性感到</w:t>
      </w:r>
      <w:proofErr w:type="gramStart"/>
      <w:r w:rsidRPr="00832670">
        <w:rPr>
          <w:rFonts w:ascii="Times New Roman" w:eastAsia="新細明體" w:hAnsi="Times New Roman" w:cs="Times New Roman"/>
          <w:b/>
          <w:bCs/>
          <w:color w:val="000000"/>
          <w:kern w:val="0"/>
          <w:sz w:val="22"/>
        </w:rPr>
        <w:t>反感，</w:t>
      </w:r>
      <w:proofErr w:type="gramEnd"/>
      <w:r w:rsidRPr="00832670">
        <w:rPr>
          <w:rFonts w:ascii="Times New Roman" w:eastAsia="新細明體" w:hAnsi="Times New Roman" w:cs="Times New Roman"/>
          <w:b/>
          <w:bCs/>
          <w:color w:val="000000"/>
          <w:kern w:val="0"/>
          <w:sz w:val="22"/>
        </w:rPr>
        <w:t>其動機雖然多樣而複雜，但是扮演關鍵角色的卻是「啟蒙運動」。</w:t>
      </w:r>
    </w:p>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t xml:space="preserve">　　啟蒙運動的產生來自兩方面。一方面是受到十八世紀前半，從龐貝古城的發掘，人們掀起一股對出土文物模仿的熱潮，深受希臘古典藝術中的理性，和簡樸風格所吸引，於是表現在工藝品、版畫與繪畫當中。另一方面是受到一位德國思想家溫克爾曼的</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Johann Joachim Winckelmann</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影響。他寫了</w:t>
      </w:r>
      <w:proofErr w:type="gramStart"/>
      <w:r w:rsidRPr="00832670">
        <w:rPr>
          <w:rFonts w:ascii="Times New Roman" w:eastAsia="新細明體" w:hAnsi="Times New Roman" w:cs="Times New Roman"/>
          <w:b/>
          <w:bCs/>
          <w:color w:val="000000"/>
          <w:kern w:val="0"/>
          <w:sz w:val="22"/>
        </w:rPr>
        <w:t>一</w:t>
      </w:r>
      <w:proofErr w:type="gramEnd"/>
      <w:r w:rsidRPr="00832670">
        <w:rPr>
          <w:rFonts w:ascii="Times New Roman" w:eastAsia="新細明體" w:hAnsi="Times New Roman" w:cs="Times New Roman"/>
          <w:b/>
          <w:bCs/>
          <w:color w:val="000000"/>
          <w:kern w:val="0"/>
          <w:sz w:val="22"/>
        </w:rPr>
        <w:t>本名為《希臘美術模仿論》</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Thoughts on the Imitation of Greek Works in Painting and Sculpture</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的書，強調希臘藝術是最完美的形式表現。</w:t>
      </w:r>
    </w:p>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lastRenderedPageBreak/>
        <w:t xml:space="preserve">　　啟蒙時期的知識份子，對洛可可藝術和當時路易皇朝頹廢的生活形態極度不滿。他們主張邏輯、</w:t>
      </w:r>
      <w:proofErr w:type="gramStart"/>
      <w:r w:rsidRPr="00832670">
        <w:rPr>
          <w:rFonts w:ascii="Times New Roman" w:eastAsia="新細明體" w:hAnsi="Times New Roman" w:cs="Times New Roman"/>
          <w:b/>
          <w:bCs/>
          <w:color w:val="000000"/>
          <w:kern w:val="0"/>
          <w:sz w:val="22"/>
        </w:rPr>
        <w:t>清晰、</w:t>
      </w:r>
      <w:proofErr w:type="gramEnd"/>
      <w:r w:rsidRPr="00832670">
        <w:rPr>
          <w:rFonts w:ascii="Times New Roman" w:eastAsia="新細明體" w:hAnsi="Times New Roman" w:cs="Times New Roman"/>
          <w:b/>
          <w:bCs/>
          <w:color w:val="000000"/>
          <w:kern w:val="0"/>
          <w:sz w:val="22"/>
        </w:rPr>
        <w:t>單純與道德。對古希臘羅馬時期的藝術緬懷復古之情，希望回返到當時的美學。</w:t>
      </w:r>
    </w:p>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t xml:space="preserve">　　歐洲藝術在這樣的時空環境之下，形成了新古典主義</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Neoclassicism</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。新古典主義藝術的構圖多呈靜態，均衡嚴謹；畫面精密細膩，色彩趨於冷調；題材因為說教與鑑往知來的需要，多半取材自古代歷史中的英勇故事。</w:t>
      </w:r>
    </w:p>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t xml:space="preserve">　　新古典主義的表現形式雖然模仿了希臘羅馬的古典規則，但是在技術上又以文藝復興後的素描為基準，它所強調的復古精神並非直接模仿古物，而是仿效他們在美感上的本質。因此在藝術上，新古典主義傾向於表現性而非想像性。在建築方面，美國國會大廈即為</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United States Capitol</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一個很明顯的例子。</w:t>
      </w:r>
    </w:p>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t xml:space="preserve">　　新古典主義的主要藝術家包括是法國畫家</w:t>
      </w:r>
      <w:hyperlink r:id="rId42" w:history="1">
        <w:r w:rsidRPr="00832670">
          <w:rPr>
            <w:rFonts w:ascii="Times New Roman" w:eastAsia="新細明體" w:hAnsi="Times New Roman" w:cs="Times New Roman"/>
            <w:b/>
            <w:bCs/>
            <w:color w:val="0000FF"/>
            <w:kern w:val="0"/>
            <w:sz w:val="22"/>
            <w:u w:val="single"/>
          </w:rPr>
          <w:t>大衛</w:t>
        </w:r>
      </w:hyperlink>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Jacques-Louis David</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、他的弟子</w:t>
      </w:r>
      <w:hyperlink r:id="rId43" w:history="1">
        <w:r w:rsidRPr="00832670">
          <w:rPr>
            <w:rFonts w:ascii="Times New Roman" w:eastAsia="新細明體" w:hAnsi="Times New Roman" w:cs="Times New Roman"/>
            <w:b/>
            <w:bCs/>
            <w:color w:val="0000FF"/>
            <w:kern w:val="0"/>
            <w:sz w:val="22"/>
            <w:u w:val="single"/>
          </w:rPr>
          <w:t>安格爾</w:t>
        </w:r>
      </w:hyperlink>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Jean-Auguste-Dominique Ingres</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，以及義大利雕塑家</w:t>
      </w:r>
      <w:hyperlink r:id="rId44" w:history="1">
        <w:r w:rsidRPr="00832670">
          <w:rPr>
            <w:rFonts w:ascii="Times New Roman" w:eastAsia="新細明體" w:hAnsi="Times New Roman" w:cs="Times New Roman"/>
            <w:b/>
            <w:bCs/>
            <w:color w:val="0000FF"/>
            <w:kern w:val="0"/>
            <w:sz w:val="22"/>
            <w:u w:val="single"/>
          </w:rPr>
          <w:t>卡諾瓦</w:t>
        </w:r>
      </w:hyperlink>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Antonio Canova</w:t>
      </w:r>
      <w:proofErr w:type="gramStart"/>
      <w:r w:rsidRPr="00832670">
        <w:rPr>
          <w:rFonts w:ascii="Times New Roman" w:eastAsia="新細明體" w:hAnsi="Times New Roman" w:cs="Times New Roman"/>
          <w:b/>
          <w:bCs/>
          <w:color w:val="000000"/>
          <w:kern w:val="0"/>
          <w:sz w:val="22"/>
        </w:rPr>
        <w:t>﹞</w:t>
      </w:r>
      <w:proofErr w:type="gramEnd"/>
      <w:r w:rsidRPr="00832670">
        <w:rPr>
          <w:rFonts w:ascii="Times New Roman" w:eastAsia="新細明體" w:hAnsi="Times New Roman" w:cs="Times New Roman"/>
          <w:b/>
          <w:bCs/>
          <w:color w:val="000000"/>
          <w:kern w:val="0"/>
          <w:sz w:val="22"/>
        </w:rPr>
        <w:t>。</w:t>
      </w:r>
      <w:r w:rsidRPr="00832670">
        <w:rPr>
          <w:rFonts w:ascii="Times New Roman" w:eastAsia="新細明體" w:hAnsi="Times New Roman" w:cs="Times New Roman"/>
          <w:b/>
          <w:bCs/>
          <w:color w:val="000000"/>
          <w:kern w:val="0"/>
          <w:sz w:val="22"/>
        </w:rPr>
        <w:t> </w:t>
      </w:r>
    </w:p>
    <w:tbl>
      <w:tblPr>
        <w:tblW w:w="5000" w:type="pct"/>
        <w:tblCellSpacing w:w="0" w:type="dxa"/>
        <w:shd w:val="clear" w:color="auto" w:fill="FFCCCC"/>
        <w:tblCellMar>
          <w:top w:w="96" w:type="dxa"/>
          <w:left w:w="96" w:type="dxa"/>
          <w:bottom w:w="96" w:type="dxa"/>
          <w:right w:w="96" w:type="dxa"/>
        </w:tblCellMar>
        <w:tblLook w:val="04A0" w:firstRow="1" w:lastRow="0" w:firstColumn="1" w:lastColumn="0" w:noHBand="0" w:noVBand="1"/>
      </w:tblPr>
      <w:tblGrid>
        <w:gridCol w:w="10658"/>
      </w:tblGrid>
      <w:tr w:rsidR="00832670" w:rsidRPr="00832670" w:rsidTr="00832670">
        <w:trPr>
          <w:tblCellSpacing w:w="0" w:type="dxa"/>
        </w:trPr>
        <w:tc>
          <w:tcPr>
            <w:tcW w:w="0" w:type="auto"/>
            <w:shd w:val="clear" w:color="auto" w:fill="FFCCCC"/>
            <w:vAlign w:val="center"/>
            <w:hideMark/>
          </w:tcPr>
          <w:p w:rsidR="00832670" w:rsidRPr="00832670" w:rsidRDefault="00832670" w:rsidP="00832670">
            <w:pPr>
              <w:widowControl/>
              <w:spacing w:line="0" w:lineRule="atLeast"/>
              <w:rPr>
                <w:rFonts w:ascii="Times New Roman" w:eastAsia="新細明體" w:hAnsi="Times New Roman" w:cs="Times New Roman"/>
                <w:kern w:val="0"/>
                <w:sz w:val="22"/>
              </w:rPr>
            </w:pPr>
            <w:r w:rsidRPr="00832670">
              <w:rPr>
                <w:rFonts w:ascii="Times New Roman" w:eastAsia="新細明體" w:hAnsi="Times New Roman" w:cs="Times New Roman"/>
                <w:b/>
                <w:bCs/>
                <w:kern w:val="0"/>
                <w:sz w:val="22"/>
              </w:rPr>
              <w:t>偉大的建築：</w:t>
            </w:r>
            <w:r w:rsidRPr="00832670">
              <w:rPr>
                <w:rFonts w:ascii="Times New Roman" w:eastAsia="新細明體" w:hAnsi="Times New Roman" w:cs="Times New Roman"/>
                <w:b/>
                <w:bCs/>
                <w:color w:val="990000"/>
                <w:kern w:val="0"/>
                <w:sz w:val="22"/>
              </w:rPr>
              <w:t>美國國會大廈</w:t>
            </w:r>
            <w:proofErr w:type="gramStart"/>
            <w:r w:rsidRPr="00832670">
              <w:rPr>
                <w:rFonts w:ascii="Times New Roman" w:eastAsia="新細明體" w:hAnsi="Times New Roman" w:cs="Times New Roman"/>
                <w:b/>
                <w:bCs/>
                <w:kern w:val="0"/>
                <w:sz w:val="22"/>
              </w:rPr>
              <w:t>﹝</w:t>
            </w:r>
            <w:proofErr w:type="gramEnd"/>
            <w:r w:rsidRPr="00832670">
              <w:rPr>
                <w:rFonts w:ascii="Times New Roman" w:eastAsia="新細明體" w:hAnsi="Times New Roman" w:cs="Times New Roman"/>
                <w:b/>
                <w:bCs/>
                <w:kern w:val="0"/>
                <w:sz w:val="22"/>
              </w:rPr>
              <w:t>United States Capitol</w:t>
            </w:r>
            <w:proofErr w:type="gramStart"/>
            <w:r w:rsidRPr="00832670">
              <w:rPr>
                <w:rFonts w:ascii="Times New Roman" w:eastAsia="新細明體" w:hAnsi="Times New Roman" w:cs="Times New Roman"/>
                <w:b/>
                <w:bCs/>
                <w:kern w:val="0"/>
                <w:sz w:val="22"/>
              </w:rPr>
              <w:t>﹞</w:t>
            </w:r>
            <w:proofErr w:type="gramEnd"/>
          </w:p>
        </w:tc>
      </w:tr>
    </w:tbl>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t xml:space="preserve">　　美國國會大廈是美國國會的辦公大樓，坐落於首都華盛頓市中心一處海拔</w:t>
      </w:r>
      <w:r w:rsidRPr="00832670">
        <w:rPr>
          <w:rFonts w:ascii="Times New Roman" w:eastAsia="新細明體" w:hAnsi="Times New Roman" w:cs="Times New Roman"/>
          <w:b/>
          <w:bCs/>
          <w:color w:val="000000"/>
          <w:kern w:val="0"/>
          <w:sz w:val="22"/>
        </w:rPr>
        <w:t xml:space="preserve"> 83 </w:t>
      </w:r>
      <w:r w:rsidRPr="00832670">
        <w:rPr>
          <w:rFonts w:ascii="Times New Roman" w:eastAsia="新細明體" w:hAnsi="Times New Roman" w:cs="Times New Roman"/>
          <w:b/>
          <w:bCs/>
          <w:color w:val="000000"/>
          <w:kern w:val="0"/>
          <w:sz w:val="22"/>
        </w:rPr>
        <w:t>英尺高的高地上。</w:t>
      </w:r>
      <w:r w:rsidRPr="00832670">
        <w:rPr>
          <w:rFonts w:ascii="Times New Roman" w:eastAsia="新細明體" w:hAnsi="Times New Roman" w:cs="Times New Roman"/>
          <w:b/>
          <w:bCs/>
          <w:color w:val="000000"/>
          <w:kern w:val="0"/>
          <w:sz w:val="22"/>
        </w:rPr>
        <w:t xml:space="preserve">1793 </w:t>
      </w:r>
      <w:r w:rsidRPr="00832670">
        <w:rPr>
          <w:rFonts w:ascii="Times New Roman" w:eastAsia="新細明體" w:hAnsi="Times New Roman" w:cs="Times New Roman"/>
          <w:b/>
          <w:bCs/>
          <w:color w:val="000000"/>
          <w:kern w:val="0"/>
          <w:sz w:val="22"/>
        </w:rPr>
        <w:t>年，美國首任總統喬治</w:t>
      </w:r>
      <w:proofErr w:type="gramStart"/>
      <w:r w:rsidRPr="00832670">
        <w:rPr>
          <w:rFonts w:ascii="新細明體" w:eastAsia="新細明體" w:hAnsi="新細明體" w:cs="新細明體" w:hint="eastAsia"/>
          <w:b/>
          <w:bCs/>
          <w:color w:val="000000"/>
          <w:kern w:val="0"/>
          <w:sz w:val="22"/>
        </w:rPr>
        <w:t>‧</w:t>
      </w:r>
      <w:proofErr w:type="gramEnd"/>
      <w:r w:rsidRPr="00832670">
        <w:rPr>
          <w:rFonts w:ascii="Times New Roman" w:eastAsia="新細明體" w:hAnsi="Times New Roman" w:cs="Times New Roman"/>
          <w:b/>
          <w:bCs/>
          <w:color w:val="000000"/>
          <w:kern w:val="0"/>
          <w:sz w:val="22"/>
        </w:rPr>
        <w:t>華盛頓親自為它奠基，採用的是國會大廈設計競賽的第一名獲得者、著名設計師威廉</w:t>
      </w:r>
      <w:proofErr w:type="gramStart"/>
      <w:r w:rsidRPr="00832670">
        <w:rPr>
          <w:rFonts w:ascii="新細明體" w:eastAsia="新細明體" w:hAnsi="新細明體" w:cs="新細明體" w:hint="eastAsia"/>
          <w:b/>
          <w:bCs/>
          <w:color w:val="000000"/>
          <w:kern w:val="0"/>
          <w:sz w:val="22"/>
        </w:rPr>
        <w:t>‧</w:t>
      </w:r>
      <w:r w:rsidRPr="00832670">
        <w:rPr>
          <w:rFonts w:ascii="Times New Roman" w:eastAsia="新細明體" w:hAnsi="Times New Roman" w:cs="Times New Roman"/>
          <w:b/>
          <w:bCs/>
          <w:color w:val="000000"/>
          <w:kern w:val="0"/>
          <w:sz w:val="22"/>
        </w:rPr>
        <w:t>桑頓</w:t>
      </w:r>
      <w:proofErr w:type="gramEnd"/>
      <w:r w:rsidRPr="00832670">
        <w:rPr>
          <w:rFonts w:ascii="Times New Roman" w:eastAsia="新細明體" w:hAnsi="Times New Roman" w:cs="Times New Roman"/>
          <w:b/>
          <w:bCs/>
          <w:color w:val="000000"/>
          <w:kern w:val="0"/>
          <w:sz w:val="22"/>
        </w:rPr>
        <w:t>的設計藍圖，於</w:t>
      </w:r>
      <w:r w:rsidRPr="00832670">
        <w:rPr>
          <w:rFonts w:ascii="Times New Roman" w:eastAsia="新細明體" w:hAnsi="Times New Roman" w:cs="Times New Roman"/>
          <w:b/>
          <w:bCs/>
          <w:color w:val="000000"/>
          <w:kern w:val="0"/>
          <w:sz w:val="22"/>
        </w:rPr>
        <w:t xml:space="preserve"> 1800 </w:t>
      </w:r>
      <w:r w:rsidRPr="00832670">
        <w:rPr>
          <w:rFonts w:ascii="Times New Roman" w:eastAsia="新細明體" w:hAnsi="Times New Roman" w:cs="Times New Roman"/>
          <w:b/>
          <w:bCs/>
          <w:color w:val="000000"/>
          <w:kern w:val="0"/>
          <w:sz w:val="22"/>
        </w:rPr>
        <w:t>年落成並開始使用。</w:t>
      </w:r>
      <w:r w:rsidRPr="00832670">
        <w:rPr>
          <w:rFonts w:ascii="Times New Roman" w:eastAsia="新細明體" w:hAnsi="Times New Roman" w:cs="Times New Roman"/>
          <w:b/>
          <w:bCs/>
          <w:color w:val="000000"/>
          <w:kern w:val="0"/>
          <w:sz w:val="22"/>
        </w:rPr>
        <w:t xml:space="preserve">1814 </w:t>
      </w:r>
      <w:r w:rsidRPr="00832670">
        <w:rPr>
          <w:rFonts w:ascii="Times New Roman" w:eastAsia="新細明體" w:hAnsi="Times New Roman" w:cs="Times New Roman"/>
          <w:b/>
          <w:bCs/>
          <w:color w:val="000000"/>
          <w:kern w:val="0"/>
          <w:sz w:val="22"/>
        </w:rPr>
        <w:t>年英美第二次戰爭時，英國軍隊曾將它付之一炬，</w:t>
      </w:r>
      <w:r w:rsidRPr="00832670">
        <w:rPr>
          <w:rFonts w:ascii="Times New Roman" w:eastAsia="新細明體" w:hAnsi="Times New Roman" w:cs="Times New Roman"/>
          <w:b/>
          <w:bCs/>
          <w:color w:val="000000"/>
          <w:kern w:val="0"/>
          <w:sz w:val="22"/>
        </w:rPr>
        <w:t xml:space="preserve">1819 </w:t>
      </w:r>
      <w:r w:rsidRPr="00832670">
        <w:rPr>
          <w:rFonts w:ascii="Times New Roman" w:eastAsia="新細明體" w:hAnsi="Times New Roman" w:cs="Times New Roman"/>
          <w:b/>
          <w:bCs/>
          <w:color w:val="000000"/>
          <w:kern w:val="0"/>
          <w:sz w:val="22"/>
        </w:rPr>
        <w:t>年又重新修建直到</w:t>
      </w:r>
      <w:r w:rsidRPr="00832670">
        <w:rPr>
          <w:rFonts w:ascii="Times New Roman" w:eastAsia="新細明體" w:hAnsi="Times New Roman" w:cs="Times New Roman"/>
          <w:b/>
          <w:bCs/>
          <w:color w:val="000000"/>
          <w:kern w:val="0"/>
          <w:sz w:val="22"/>
        </w:rPr>
        <w:t xml:space="preserve"> 1867 </w:t>
      </w:r>
      <w:r w:rsidRPr="00832670">
        <w:rPr>
          <w:rFonts w:ascii="Times New Roman" w:eastAsia="新細明體" w:hAnsi="Times New Roman" w:cs="Times New Roman"/>
          <w:b/>
          <w:bCs/>
          <w:color w:val="000000"/>
          <w:kern w:val="0"/>
          <w:sz w:val="22"/>
        </w:rPr>
        <w:t>年再次落成，以後又經不斷修繕擴建，才達到目前的規模。</w:t>
      </w:r>
    </w:p>
    <w:p w:rsidR="00832670" w:rsidRPr="00832670" w:rsidRDefault="00832670" w:rsidP="00832670">
      <w:pPr>
        <w:widowControl/>
        <w:shd w:val="clear" w:color="auto" w:fill="FFFFFF"/>
        <w:spacing w:before="100" w:beforeAutospacing="1" w:after="100" w:afterAutospacing="1" w:line="0" w:lineRule="atLeast"/>
        <w:rPr>
          <w:rFonts w:ascii="Times New Roman" w:eastAsia="新細明體" w:hAnsi="Times New Roman" w:cs="Times New Roman"/>
          <w:b/>
          <w:bCs/>
          <w:color w:val="000000"/>
          <w:kern w:val="0"/>
          <w:sz w:val="22"/>
        </w:rPr>
      </w:pPr>
      <w:r w:rsidRPr="00832670">
        <w:rPr>
          <w:rFonts w:ascii="Times New Roman" w:eastAsia="新細明體" w:hAnsi="Times New Roman" w:cs="Times New Roman"/>
          <w:b/>
          <w:bCs/>
          <w:color w:val="000000"/>
          <w:kern w:val="0"/>
          <w:sz w:val="22"/>
        </w:rPr>
        <w:t xml:space="preserve">　　從遠處望去，國會大廈是一座</w:t>
      </w:r>
      <w:proofErr w:type="gramStart"/>
      <w:r w:rsidRPr="00832670">
        <w:rPr>
          <w:rFonts w:ascii="Times New Roman" w:eastAsia="新細明體" w:hAnsi="Times New Roman" w:cs="Times New Roman"/>
          <w:b/>
          <w:bCs/>
          <w:color w:val="000000"/>
          <w:kern w:val="0"/>
          <w:sz w:val="22"/>
        </w:rPr>
        <w:t>巨柱環立</w:t>
      </w:r>
      <w:proofErr w:type="gramEnd"/>
      <w:r w:rsidRPr="00832670">
        <w:rPr>
          <w:rFonts w:ascii="Times New Roman" w:eastAsia="新細明體" w:hAnsi="Times New Roman" w:cs="Times New Roman"/>
          <w:b/>
          <w:bCs/>
          <w:color w:val="000000"/>
          <w:kern w:val="0"/>
          <w:sz w:val="22"/>
        </w:rPr>
        <w:t>的建築物，中間是皇冠形的圓頂式大樓，在華盛頓市內很多地方都能看到國會大廈的雄姿。國會大廈是華盛頓的中心點，佔據著全市最高的地勢，同時又是華盛頓最美麗、最壯觀的建築。美國人把它</w:t>
      </w:r>
      <w:proofErr w:type="gramStart"/>
      <w:r w:rsidRPr="00832670">
        <w:rPr>
          <w:rFonts w:ascii="Times New Roman" w:eastAsia="新細明體" w:hAnsi="Times New Roman" w:cs="Times New Roman"/>
          <w:b/>
          <w:bCs/>
          <w:color w:val="000000"/>
          <w:kern w:val="0"/>
          <w:sz w:val="22"/>
        </w:rPr>
        <w:t>看做</w:t>
      </w:r>
      <w:proofErr w:type="gramEnd"/>
      <w:r w:rsidRPr="00832670">
        <w:rPr>
          <w:rFonts w:ascii="Times New Roman" w:eastAsia="新細明體" w:hAnsi="Times New Roman" w:cs="Times New Roman"/>
          <w:b/>
          <w:bCs/>
          <w:color w:val="000000"/>
          <w:kern w:val="0"/>
          <w:sz w:val="22"/>
        </w:rPr>
        <w:t>是民有、民治、民享政權的最高象徵。</w:t>
      </w:r>
    </w:p>
    <w:p w:rsidR="00832670" w:rsidRPr="00832670" w:rsidRDefault="00832670" w:rsidP="00C969E9">
      <w:pPr>
        <w:rPr>
          <w:rFonts w:ascii="Times New Roman" w:hAnsi="Times New Roman" w:cs="Times New Roman" w:hint="eastAsia"/>
          <w:color w:val="2D1C81"/>
        </w:rPr>
      </w:pPr>
    </w:p>
    <w:p w:rsidR="00B93460" w:rsidRDefault="00B93460" w:rsidP="00C969E9">
      <w:pPr>
        <w:rPr>
          <w:color w:val="2D1C81"/>
          <w:sz w:val="20"/>
          <w:szCs w:val="20"/>
        </w:rPr>
      </w:pPr>
      <w:r>
        <w:rPr>
          <w:rFonts w:ascii="Times New Roman" w:hAnsi="Times New Roman" w:cs="Times New Roman"/>
          <w:color w:val="2D1C81"/>
        </w:rPr>
        <w:t>"</w:t>
      </w:r>
      <w:r>
        <w:rPr>
          <w:color w:val="2D1C81"/>
        </w:rPr>
        <w:t>環境劇場</w:t>
      </w:r>
      <w:r>
        <w:rPr>
          <w:rFonts w:ascii="Times New Roman" w:hAnsi="Times New Roman" w:cs="Times New Roman"/>
          <w:color w:val="2D1C81"/>
        </w:rPr>
        <w:t>"</w:t>
      </w:r>
      <w:r>
        <w:rPr>
          <w:color w:val="2D1C81"/>
        </w:rPr>
        <w:t>的理論建構者為美國導演謝喜納（</w:t>
      </w:r>
      <w:r>
        <w:rPr>
          <w:rFonts w:ascii="Times New Roman" w:hAnsi="Times New Roman" w:cs="Times New Roman"/>
          <w:color w:val="2D1C81"/>
        </w:rPr>
        <w:t>Richard Schechner</w:t>
      </w:r>
      <w:r>
        <w:rPr>
          <w:color w:val="2D1C81"/>
        </w:rPr>
        <w:t>，</w:t>
      </w:r>
      <w:r>
        <w:rPr>
          <w:rFonts w:ascii="Times New Roman" w:hAnsi="Times New Roman" w:cs="Times New Roman"/>
          <w:color w:val="2D1C81"/>
        </w:rPr>
        <w:t>1934-</w:t>
      </w:r>
      <w:r>
        <w:rPr>
          <w:color w:val="2D1C81"/>
        </w:rPr>
        <w:t>），他所主導</w:t>
      </w:r>
      <w:r>
        <w:rPr>
          <w:rFonts w:ascii="Times New Roman" w:hAnsi="Times New Roman" w:cs="Times New Roman"/>
          <w:color w:val="2D1C81"/>
        </w:rPr>
        <w:t>\</w:t>
      </w:r>
    </w:p>
    <w:p w:rsidR="00B93460" w:rsidRDefault="00B93460" w:rsidP="00C969E9">
      <w:pPr>
        <w:rPr>
          <w:color w:val="2D1C81"/>
          <w:sz w:val="20"/>
          <w:szCs w:val="20"/>
        </w:rPr>
      </w:pPr>
      <w:r>
        <w:rPr>
          <w:color w:val="2D1C81"/>
        </w:rPr>
        <w:t>的「表演劇團」（</w:t>
      </w:r>
      <w:r>
        <w:rPr>
          <w:rFonts w:ascii="Times New Roman" w:hAnsi="Times New Roman" w:cs="Times New Roman"/>
          <w:color w:val="2D1C81"/>
        </w:rPr>
        <w:t>Performance Group</w:t>
      </w:r>
      <w:r>
        <w:rPr>
          <w:color w:val="2D1C81"/>
        </w:rPr>
        <w:t>，</w:t>
      </w:r>
      <w:r>
        <w:rPr>
          <w:rFonts w:ascii="Times New Roman" w:hAnsi="Times New Roman" w:cs="Times New Roman"/>
          <w:color w:val="2D1C81"/>
        </w:rPr>
        <w:t>1967-80</w:t>
      </w:r>
      <w:r>
        <w:rPr>
          <w:color w:val="2D1C81"/>
        </w:rPr>
        <w:t>），是</w:t>
      </w:r>
      <w:r>
        <w:rPr>
          <w:rFonts w:ascii="Times New Roman" w:hAnsi="Times New Roman" w:cs="Times New Roman"/>
          <w:color w:val="2D1C81"/>
        </w:rPr>
        <w:t>70</w:t>
      </w:r>
      <w:r>
        <w:rPr>
          <w:color w:val="2D1C81"/>
        </w:rPr>
        <w:t>年代最激進的環境劇場實驗團體</w:t>
      </w:r>
      <w:r>
        <w:rPr>
          <w:rFonts w:ascii="Times New Roman" w:hAnsi="Times New Roman" w:cs="Times New Roman"/>
          <w:color w:val="2D1C81"/>
        </w:rPr>
        <w:t>\</w:t>
      </w:r>
    </w:p>
    <w:p w:rsidR="00B93460" w:rsidRDefault="00B93460" w:rsidP="00C969E9">
      <w:pPr>
        <w:rPr>
          <w:color w:val="2D1C81"/>
          <w:sz w:val="20"/>
          <w:szCs w:val="20"/>
        </w:rPr>
      </w:pPr>
      <w:r>
        <w:rPr>
          <w:color w:val="2D1C81"/>
        </w:rPr>
        <w:t>，它致力在打破傳統文本及舞台侷限的劇場，並結合社會議題與儀式行為，讓表演在任何</w:t>
      </w:r>
      <w:r>
        <w:rPr>
          <w:rFonts w:ascii="Times New Roman" w:hAnsi="Times New Roman" w:cs="Times New Roman"/>
          <w:color w:val="2D1C81"/>
        </w:rPr>
        <w:t>\</w:t>
      </w:r>
    </w:p>
    <w:p w:rsidR="00B93460" w:rsidRDefault="00B93460" w:rsidP="00C969E9">
      <w:pPr>
        <w:rPr>
          <w:color w:val="2D1C81"/>
          <w:sz w:val="20"/>
          <w:szCs w:val="20"/>
        </w:rPr>
      </w:pPr>
      <w:r>
        <w:rPr>
          <w:color w:val="2D1C81"/>
        </w:rPr>
        <w:t>場所發生。謝喜納於</w:t>
      </w:r>
      <w:r>
        <w:rPr>
          <w:rFonts w:ascii="Times New Roman" w:hAnsi="Times New Roman" w:cs="Times New Roman"/>
          <w:color w:val="2D1C81"/>
        </w:rPr>
        <w:t>1968</w:t>
      </w:r>
      <w:r>
        <w:rPr>
          <w:color w:val="2D1C81"/>
        </w:rPr>
        <w:t>年所發表的〈環境劇場六大方針〉，鍾明德於</w:t>
      </w:r>
      <w:proofErr w:type="gramStart"/>
      <w:r>
        <w:rPr>
          <w:color w:val="2D1C81"/>
        </w:rPr>
        <w:t>《</w:t>
      </w:r>
      <w:proofErr w:type="gramEnd"/>
      <w:r>
        <w:rPr>
          <w:color w:val="2D1C81"/>
        </w:rPr>
        <w:t>從寫實主義到後</w:t>
      </w:r>
      <w:r>
        <w:rPr>
          <w:rFonts w:ascii="Times New Roman" w:hAnsi="Times New Roman" w:cs="Times New Roman"/>
          <w:color w:val="2D1C81"/>
        </w:rPr>
        <w:t>\</w:t>
      </w:r>
    </w:p>
    <w:p w:rsidR="00C969E9" w:rsidRDefault="00B93460" w:rsidP="00C969E9">
      <w:pPr>
        <w:rPr>
          <w:rFonts w:ascii="Times New Roman" w:hAnsi="Times New Roman" w:cs="Times New Roman"/>
          <w:color w:val="2D1C81"/>
        </w:rPr>
      </w:pPr>
      <w:r>
        <w:rPr>
          <w:color w:val="2D1C81"/>
        </w:rPr>
        <w:t>現代主義</w:t>
      </w:r>
      <w:proofErr w:type="gramStart"/>
      <w:r>
        <w:rPr>
          <w:color w:val="2D1C81"/>
        </w:rPr>
        <w:t>》</w:t>
      </w:r>
      <w:proofErr w:type="gramEnd"/>
      <w:r>
        <w:rPr>
          <w:color w:val="2D1C81"/>
        </w:rPr>
        <w:t>一書中</w:t>
      </w:r>
      <w:proofErr w:type="gramStart"/>
      <w:r>
        <w:rPr>
          <w:color w:val="2D1C81"/>
        </w:rPr>
        <w:t>迻</w:t>
      </w:r>
      <w:proofErr w:type="gramEnd"/>
      <w:r>
        <w:rPr>
          <w:color w:val="2D1C81"/>
        </w:rPr>
        <w:t>譯如下：</w:t>
      </w:r>
    </w:p>
    <w:p w:rsidR="00B93460" w:rsidRDefault="00C969E9" w:rsidP="00C969E9">
      <w:pPr>
        <w:rPr>
          <w:color w:val="2D1C81"/>
          <w:sz w:val="20"/>
          <w:szCs w:val="20"/>
        </w:rPr>
      </w:pPr>
      <w:r>
        <w:rPr>
          <w:rFonts w:ascii="Times New Roman" w:hAnsi="Times New Roman" w:cs="Times New Roman"/>
          <w:color w:val="2D1C81"/>
        </w:rPr>
        <w:t> </w:t>
      </w:r>
      <w:r w:rsidR="00B93460">
        <w:rPr>
          <w:rFonts w:ascii="Times New Roman" w:hAnsi="Times New Roman" w:cs="Times New Roman"/>
          <w:color w:val="2D1C81"/>
        </w:rPr>
        <w:t>1.</w:t>
      </w:r>
      <w:r w:rsidR="00B93460">
        <w:rPr>
          <w:rStyle w:val="apple-converted-space"/>
          <w:rFonts w:ascii="Times New Roman" w:hAnsi="Times New Roman" w:cs="Times New Roman"/>
          <w:color w:val="2D1C81"/>
        </w:rPr>
        <w:t> </w:t>
      </w:r>
      <w:r w:rsidR="00B93460">
        <w:rPr>
          <w:color w:val="2D1C81"/>
        </w:rPr>
        <w:t>劇場活動是演員、觀眾和其他劇場元素之間的面對面交流。</w:t>
      </w:r>
    </w:p>
    <w:p w:rsidR="00B93460" w:rsidRDefault="00B93460" w:rsidP="00C969E9">
      <w:pPr>
        <w:rPr>
          <w:color w:val="2D1C81"/>
          <w:sz w:val="20"/>
          <w:szCs w:val="20"/>
        </w:rPr>
      </w:pPr>
      <w:r>
        <w:rPr>
          <w:rFonts w:ascii="Times New Roman" w:hAnsi="Times New Roman" w:cs="Times New Roman"/>
          <w:color w:val="2D1C81"/>
        </w:rPr>
        <w:t>2.</w:t>
      </w:r>
      <w:r>
        <w:rPr>
          <w:rStyle w:val="apple-converted-space"/>
          <w:rFonts w:ascii="Times New Roman" w:hAnsi="Times New Roman" w:cs="Times New Roman"/>
          <w:color w:val="2D1C81"/>
        </w:rPr>
        <w:t> </w:t>
      </w:r>
      <w:r>
        <w:rPr>
          <w:color w:val="2D1C81"/>
        </w:rPr>
        <w:t>所有的空間都是表演區域，同時，所有的空間也可以作為觀賞的區域。</w:t>
      </w:r>
    </w:p>
    <w:p w:rsidR="00B93460" w:rsidRDefault="00B93460" w:rsidP="00C969E9">
      <w:pPr>
        <w:rPr>
          <w:color w:val="2D1C81"/>
          <w:sz w:val="20"/>
          <w:szCs w:val="20"/>
        </w:rPr>
      </w:pPr>
      <w:r>
        <w:rPr>
          <w:rFonts w:ascii="Times New Roman" w:hAnsi="Times New Roman" w:cs="Times New Roman"/>
          <w:color w:val="2D1C81"/>
        </w:rPr>
        <w:t>3.</w:t>
      </w:r>
      <w:r>
        <w:rPr>
          <w:rStyle w:val="apple-converted-space"/>
          <w:rFonts w:ascii="Times New Roman" w:hAnsi="Times New Roman" w:cs="Times New Roman"/>
          <w:color w:val="2D1C81"/>
        </w:rPr>
        <w:t> </w:t>
      </w:r>
      <w:r>
        <w:rPr>
          <w:color w:val="2D1C81"/>
        </w:rPr>
        <w:t>劇場活動可以在現成的場地或特別設計的場地舉行。</w:t>
      </w:r>
    </w:p>
    <w:p w:rsidR="00B93460" w:rsidRDefault="00B93460" w:rsidP="00C969E9">
      <w:pPr>
        <w:rPr>
          <w:color w:val="2D1C81"/>
          <w:sz w:val="20"/>
          <w:szCs w:val="20"/>
        </w:rPr>
      </w:pPr>
      <w:r>
        <w:rPr>
          <w:rFonts w:ascii="Times New Roman" w:hAnsi="Times New Roman" w:cs="Times New Roman"/>
          <w:color w:val="2D1C81"/>
        </w:rPr>
        <w:t>4.</w:t>
      </w:r>
      <w:r>
        <w:rPr>
          <w:rStyle w:val="apple-converted-space"/>
          <w:rFonts w:ascii="Times New Roman" w:hAnsi="Times New Roman" w:cs="Times New Roman"/>
          <w:color w:val="2D1C81"/>
        </w:rPr>
        <w:t> </w:t>
      </w:r>
      <w:r>
        <w:rPr>
          <w:color w:val="2D1C81"/>
        </w:rPr>
        <w:t>劇場活動的焦點多元且多變化。</w:t>
      </w:r>
    </w:p>
    <w:p w:rsidR="00B93460" w:rsidRDefault="00B93460" w:rsidP="00C969E9">
      <w:pPr>
        <w:rPr>
          <w:color w:val="2D1C81"/>
          <w:sz w:val="20"/>
          <w:szCs w:val="20"/>
        </w:rPr>
      </w:pPr>
      <w:r>
        <w:rPr>
          <w:rFonts w:ascii="Times New Roman" w:hAnsi="Times New Roman" w:cs="Times New Roman"/>
          <w:color w:val="2D1C81"/>
        </w:rPr>
        <w:t>5.</w:t>
      </w:r>
      <w:r>
        <w:rPr>
          <w:rStyle w:val="apple-converted-space"/>
          <w:rFonts w:ascii="Times New Roman" w:hAnsi="Times New Roman" w:cs="Times New Roman"/>
          <w:color w:val="2D1C81"/>
        </w:rPr>
        <w:t> </w:t>
      </w:r>
      <w:r>
        <w:rPr>
          <w:color w:val="2D1C81"/>
        </w:rPr>
        <w:t>所有的劇場元素可以自說自話，不必為了突出演員的表演而壓抑其他劇場因素。</w:t>
      </w:r>
    </w:p>
    <w:p w:rsidR="00B93460" w:rsidRDefault="00B93460" w:rsidP="00C969E9">
      <w:pPr>
        <w:rPr>
          <w:color w:val="2D1C81"/>
          <w:sz w:val="20"/>
          <w:szCs w:val="20"/>
        </w:rPr>
      </w:pPr>
      <w:r>
        <w:rPr>
          <w:rFonts w:ascii="Times New Roman" w:hAnsi="Times New Roman" w:cs="Times New Roman"/>
          <w:color w:val="2D1C81"/>
        </w:rPr>
        <w:t>6.</w:t>
      </w:r>
      <w:r>
        <w:rPr>
          <w:rStyle w:val="apple-converted-space"/>
          <w:rFonts w:ascii="Times New Roman" w:hAnsi="Times New Roman" w:cs="Times New Roman"/>
          <w:color w:val="2D1C81"/>
        </w:rPr>
        <w:t> </w:t>
      </w:r>
      <w:r>
        <w:rPr>
          <w:color w:val="2D1C81"/>
        </w:rPr>
        <w:t>腳本可有可無。文字寫成的劇本不必是一個劇場活動的出發點或終點目標。</w:t>
      </w:r>
    </w:p>
    <w:p w:rsidR="00A372DA" w:rsidRPr="00A372DA" w:rsidRDefault="00A372DA" w:rsidP="00C969E9">
      <w:pPr>
        <w:rPr>
          <w:sz w:val="36"/>
          <w:szCs w:val="36"/>
        </w:rPr>
      </w:pPr>
      <w:r w:rsidRPr="00A372DA">
        <w:rPr>
          <w:sz w:val="48"/>
          <w:szCs w:val="48"/>
        </w:rPr>
        <w:t>緣起</w:t>
      </w:r>
    </w:p>
    <w:p w:rsidR="00A372DA" w:rsidRPr="00A372DA" w:rsidRDefault="00A372DA" w:rsidP="00C969E9">
      <w:pPr>
        <w:rPr>
          <w:kern w:val="0"/>
          <w:sz w:val="20"/>
          <w:szCs w:val="20"/>
        </w:rPr>
      </w:pPr>
      <w:r w:rsidRPr="00A372DA">
        <w:rPr>
          <w:kern w:val="0"/>
          <w:sz w:val="20"/>
          <w:szCs w:val="20"/>
        </w:rPr>
        <w:t>艾里克森的父母親為丹麥人，父母離異後，隨父母遷居至德國，母親也改嫁於一位猶太醫生，但也因為如此，使他在身分上引起了困擾。而後因為歐洲不安定，在</w:t>
      </w:r>
      <w:r w:rsidRPr="00A372DA">
        <w:rPr>
          <w:kern w:val="0"/>
          <w:sz w:val="20"/>
          <w:szCs w:val="20"/>
        </w:rPr>
        <w:t>1939</w:t>
      </w:r>
      <w:r w:rsidRPr="00A372DA">
        <w:rPr>
          <w:kern w:val="0"/>
          <w:sz w:val="20"/>
          <w:szCs w:val="20"/>
        </w:rPr>
        <w:t>年時歸化美國，也才更名為</w:t>
      </w:r>
      <w:r w:rsidRPr="00A372DA">
        <w:rPr>
          <w:kern w:val="0"/>
          <w:sz w:val="20"/>
          <w:szCs w:val="20"/>
        </w:rPr>
        <w:t>Erik Erikson</w:t>
      </w:r>
      <w:r w:rsidRPr="00A372DA">
        <w:rPr>
          <w:kern w:val="0"/>
          <w:sz w:val="20"/>
          <w:szCs w:val="20"/>
        </w:rPr>
        <w:t>。他根據自身人生經驗及多年從事心理治療觀察所見，發展出心理社會發展理論。</w:t>
      </w:r>
    </w:p>
    <w:p w:rsidR="00A372DA" w:rsidRPr="00A372DA" w:rsidRDefault="00A372DA" w:rsidP="00C969E9">
      <w:pPr>
        <w:rPr>
          <w:kern w:val="0"/>
          <w:sz w:val="20"/>
          <w:szCs w:val="20"/>
        </w:rPr>
      </w:pPr>
      <w:r w:rsidRPr="00A372DA">
        <w:rPr>
          <w:b/>
          <w:bCs/>
          <w:kern w:val="0"/>
          <w:sz w:val="20"/>
          <w:szCs w:val="20"/>
        </w:rPr>
        <w:t>艾里克森社會心理發展階段</w:t>
      </w:r>
      <w:r w:rsidRPr="00A372DA">
        <w:rPr>
          <w:kern w:val="0"/>
          <w:sz w:val="20"/>
          <w:szCs w:val="20"/>
        </w:rPr>
        <w:t>是根據艾里克</w:t>
      </w:r>
      <w:proofErr w:type="gramStart"/>
      <w:r w:rsidRPr="00A372DA">
        <w:rPr>
          <w:rFonts w:ascii="細明體" w:eastAsia="細明體" w:hAnsi="細明體" w:cs="細明體" w:hint="eastAsia"/>
          <w:kern w:val="0"/>
          <w:sz w:val="20"/>
          <w:szCs w:val="20"/>
        </w:rPr>
        <w:t>‧</w:t>
      </w:r>
      <w:proofErr w:type="gramEnd"/>
      <w:r w:rsidRPr="00A372DA">
        <w:rPr>
          <w:kern w:val="0"/>
          <w:sz w:val="20"/>
          <w:szCs w:val="20"/>
        </w:rPr>
        <w:t>艾里克森描述，將正常人的一生，從嬰兒期到成人晚期，分為</w:t>
      </w:r>
      <w:r w:rsidRPr="00A372DA">
        <w:rPr>
          <w:kern w:val="0"/>
          <w:sz w:val="20"/>
          <w:szCs w:val="20"/>
        </w:rPr>
        <w:t>8</w:t>
      </w:r>
      <w:r w:rsidRPr="00A372DA">
        <w:rPr>
          <w:kern w:val="0"/>
          <w:sz w:val="20"/>
          <w:szCs w:val="20"/>
        </w:rPr>
        <w:t>個發展階段</w:t>
      </w:r>
      <w:r w:rsidRPr="00A372DA">
        <w:rPr>
          <w:kern w:val="0"/>
          <w:sz w:val="20"/>
          <w:szCs w:val="20"/>
        </w:rPr>
        <w:t xml:space="preserve"> </w:t>
      </w:r>
      <w:r w:rsidRPr="00A372DA">
        <w:rPr>
          <w:kern w:val="0"/>
          <w:sz w:val="20"/>
          <w:szCs w:val="20"/>
        </w:rPr>
        <w:t>。在每</w:t>
      </w:r>
      <w:proofErr w:type="gramStart"/>
      <w:r w:rsidRPr="00A372DA">
        <w:rPr>
          <w:kern w:val="0"/>
          <w:sz w:val="20"/>
          <w:szCs w:val="20"/>
        </w:rPr>
        <w:t>個</w:t>
      </w:r>
      <w:proofErr w:type="gramEnd"/>
      <w:r w:rsidRPr="00A372DA">
        <w:rPr>
          <w:kern w:val="0"/>
          <w:sz w:val="20"/>
          <w:szCs w:val="20"/>
        </w:rPr>
        <w:t>階段，個人都面臨、並克服新的挑戰。每</w:t>
      </w:r>
      <w:proofErr w:type="gramStart"/>
      <w:r w:rsidRPr="00A372DA">
        <w:rPr>
          <w:kern w:val="0"/>
          <w:sz w:val="20"/>
          <w:szCs w:val="20"/>
        </w:rPr>
        <w:t>個</w:t>
      </w:r>
      <w:proofErr w:type="gramEnd"/>
      <w:r w:rsidRPr="00A372DA">
        <w:rPr>
          <w:kern w:val="0"/>
          <w:sz w:val="20"/>
          <w:szCs w:val="20"/>
        </w:rPr>
        <w:t>階段都建築在成功完成較早的階段任務的基礎之上。如果未能成功完成本階段的挑戰，則會在將來再次造成問題。</w:t>
      </w:r>
    </w:p>
    <w:p w:rsidR="00A372DA" w:rsidRPr="00A372DA" w:rsidRDefault="00A372DA" w:rsidP="00C969E9">
      <w:pPr>
        <w:rPr>
          <w:kern w:val="0"/>
          <w:sz w:val="20"/>
          <w:szCs w:val="20"/>
        </w:rPr>
      </w:pPr>
      <w:proofErr w:type="gramStart"/>
      <w:r w:rsidRPr="00A372DA">
        <w:rPr>
          <w:kern w:val="0"/>
          <w:sz w:val="20"/>
          <w:szCs w:val="20"/>
        </w:rPr>
        <w:t>1950</w:t>
      </w:r>
      <w:proofErr w:type="gramEnd"/>
      <w:r w:rsidRPr="00A372DA">
        <w:rPr>
          <w:kern w:val="0"/>
          <w:sz w:val="20"/>
          <w:szCs w:val="20"/>
        </w:rPr>
        <w:t>年代，艾里克</w:t>
      </w:r>
      <w:proofErr w:type="gramStart"/>
      <w:r w:rsidRPr="00A372DA">
        <w:rPr>
          <w:rFonts w:ascii="細明體" w:eastAsia="細明體" w:hAnsi="細明體" w:cs="細明體" w:hint="eastAsia"/>
          <w:kern w:val="0"/>
          <w:sz w:val="20"/>
          <w:szCs w:val="20"/>
        </w:rPr>
        <w:t>‧</w:t>
      </w:r>
      <w:proofErr w:type="gramEnd"/>
      <w:r w:rsidRPr="00A372DA">
        <w:rPr>
          <w:kern w:val="0"/>
          <w:sz w:val="20"/>
          <w:szCs w:val="20"/>
        </w:rPr>
        <w:t>艾里克森創立這個理論，作為對</w:t>
      </w:r>
      <w:hyperlink r:id="rId45" w:tooltip="西格蒙德·佛洛伊德 (頁面未存在)" w:history="1">
        <w:r w:rsidRPr="00A372DA">
          <w:rPr>
            <w:color w:val="A55858"/>
            <w:kern w:val="0"/>
            <w:sz w:val="20"/>
            <w:szCs w:val="20"/>
            <w:u w:val="single"/>
          </w:rPr>
          <w:t>西格蒙德</w:t>
        </w:r>
        <w:r w:rsidRPr="00A372DA">
          <w:rPr>
            <w:color w:val="A55858"/>
            <w:kern w:val="0"/>
            <w:sz w:val="20"/>
            <w:szCs w:val="20"/>
            <w:u w:val="single"/>
          </w:rPr>
          <w:t>·</w:t>
        </w:r>
        <w:r w:rsidRPr="00A372DA">
          <w:rPr>
            <w:color w:val="A55858"/>
            <w:kern w:val="0"/>
            <w:sz w:val="20"/>
            <w:szCs w:val="20"/>
            <w:u w:val="single"/>
          </w:rPr>
          <w:t>佛洛伊德</w:t>
        </w:r>
      </w:hyperlink>
      <w:hyperlink r:id="rId46" w:tooltip="性心理發展 (頁面未存在)" w:history="1">
        <w:r w:rsidRPr="00A372DA">
          <w:rPr>
            <w:color w:val="A55858"/>
            <w:kern w:val="0"/>
            <w:sz w:val="20"/>
            <w:szCs w:val="20"/>
            <w:u w:val="single"/>
          </w:rPr>
          <w:t>性心理發展</w:t>
        </w:r>
      </w:hyperlink>
      <w:r w:rsidRPr="00A372DA">
        <w:rPr>
          <w:kern w:val="0"/>
          <w:sz w:val="20"/>
          <w:szCs w:val="20"/>
        </w:rPr>
        <w:t>階段的改進。艾里克森接受佛洛伊德理論的觀念（包括</w:t>
      </w:r>
      <w:hyperlink r:id="rId47" w:tooltip="本我 (頁面未存在)" w:history="1">
        <w:r w:rsidRPr="00A372DA">
          <w:rPr>
            <w:color w:val="A55858"/>
            <w:kern w:val="0"/>
            <w:sz w:val="20"/>
            <w:szCs w:val="20"/>
            <w:u w:val="single"/>
          </w:rPr>
          <w:t>本我</w:t>
        </w:r>
      </w:hyperlink>
      <w:r w:rsidRPr="00A372DA">
        <w:rPr>
          <w:kern w:val="0"/>
          <w:sz w:val="20"/>
          <w:szCs w:val="20"/>
        </w:rPr>
        <w:t>、</w:t>
      </w:r>
      <w:hyperlink r:id="rId48" w:tooltip="自我 (頁面未存在)" w:history="1">
        <w:r w:rsidRPr="00A372DA">
          <w:rPr>
            <w:color w:val="A55858"/>
            <w:kern w:val="0"/>
            <w:sz w:val="20"/>
            <w:szCs w:val="20"/>
            <w:u w:val="single"/>
          </w:rPr>
          <w:t>自我</w:t>
        </w:r>
      </w:hyperlink>
      <w:r w:rsidRPr="00A372DA">
        <w:rPr>
          <w:kern w:val="0"/>
          <w:sz w:val="20"/>
          <w:szCs w:val="20"/>
        </w:rPr>
        <w:t>和</w:t>
      </w:r>
      <w:hyperlink r:id="rId49" w:tooltip="超我 (頁面未存在)" w:history="1">
        <w:r w:rsidRPr="00A372DA">
          <w:rPr>
            <w:color w:val="A55858"/>
            <w:kern w:val="0"/>
            <w:sz w:val="20"/>
            <w:szCs w:val="20"/>
            <w:u w:val="single"/>
          </w:rPr>
          <w:t>超我</w:t>
        </w:r>
      </w:hyperlink>
      <w:r w:rsidRPr="00A372DA">
        <w:rPr>
          <w:kern w:val="0"/>
          <w:sz w:val="20"/>
          <w:szCs w:val="20"/>
        </w:rPr>
        <w:t>，以及佛洛伊德</w:t>
      </w:r>
      <w:hyperlink r:id="rId50" w:tooltip="性心理發展 (頁面未存在)" w:history="1">
        <w:r w:rsidRPr="00A372DA">
          <w:rPr>
            <w:color w:val="A55858"/>
            <w:kern w:val="0"/>
            <w:sz w:val="20"/>
            <w:szCs w:val="20"/>
            <w:u w:val="single"/>
          </w:rPr>
          <w:t>性心理發展</w:t>
        </w:r>
      </w:hyperlink>
      <w:r w:rsidRPr="00A372DA">
        <w:rPr>
          <w:kern w:val="0"/>
          <w:sz w:val="20"/>
          <w:szCs w:val="20"/>
        </w:rPr>
        <w:t>中的幼兒性欲），但是反對佛洛伊德試圖單純以性欲為</w:t>
      </w:r>
      <w:r w:rsidRPr="00A372DA">
        <w:rPr>
          <w:kern w:val="0"/>
          <w:sz w:val="20"/>
          <w:szCs w:val="20"/>
        </w:rPr>
        <w:lastRenderedPageBreak/>
        <w:t>基礎來描述</w:t>
      </w:r>
      <w:hyperlink r:id="rId51" w:tooltip="人格 (頁面未存在)" w:history="1">
        <w:r w:rsidRPr="00A372DA">
          <w:rPr>
            <w:color w:val="A55858"/>
            <w:kern w:val="0"/>
            <w:sz w:val="20"/>
            <w:szCs w:val="20"/>
            <w:u w:val="single"/>
          </w:rPr>
          <w:t>人格</w:t>
        </w:r>
      </w:hyperlink>
      <w:r w:rsidRPr="00A372DA">
        <w:rPr>
          <w:kern w:val="0"/>
          <w:sz w:val="20"/>
          <w:szCs w:val="20"/>
        </w:rPr>
        <w:t>。</w:t>
      </w:r>
      <w:proofErr w:type="gramStart"/>
      <w:r w:rsidRPr="00A372DA">
        <w:rPr>
          <w:kern w:val="0"/>
          <w:sz w:val="20"/>
          <w:szCs w:val="20"/>
        </w:rPr>
        <w:t>此外，</w:t>
      </w:r>
      <w:proofErr w:type="gramEnd"/>
      <w:r w:rsidRPr="00A372DA">
        <w:rPr>
          <w:kern w:val="0"/>
          <w:sz w:val="20"/>
          <w:szCs w:val="20"/>
        </w:rPr>
        <w:t>艾里克森批評佛洛伊德</w:t>
      </w:r>
      <w:r w:rsidRPr="00A372DA">
        <w:rPr>
          <w:kern w:val="0"/>
          <w:sz w:val="20"/>
          <w:szCs w:val="20"/>
        </w:rPr>
        <w:t>originology</w:t>
      </w:r>
      <w:r w:rsidRPr="00A372DA">
        <w:rPr>
          <w:kern w:val="0"/>
          <w:sz w:val="20"/>
          <w:szCs w:val="20"/>
        </w:rPr>
        <w:t>的觀念。就是說所有心理疾病都可以追溯到童年早期經驗。根據艾里克森，童年早期的經驗很重要，但是個體仍能在社會環境內得到發展。艾里克森相信童年對於人格發展非常重要，與佛洛伊德不同，認為人格在</w:t>
      </w:r>
      <w:r w:rsidRPr="00A372DA">
        <w:rPr>
          <w:kern w:val="0"/>
          <w:sz w:val="20"/>
          <w:szCs w:val="20"/>
        </w:rPr>
        <w:t>5</w:t>
      </w:r>
      <w:r w:rsidRPr="00A372DA">
        <w:rPr>
          <w:kern w:val="0"/>
          <w:sz w:val="20"/>
          <w:szCs w:val="20"/>
        </w:rPr>
        <w:t>歲以後繼續發展。在他最有影響的著作《</w:t>
      </w:r>
      <w:hyperlink r:id="rId52" w:tooltip="兒童與社會 (頁面未存在)" w:history="1">
        <w:r w:rsidRPr="00A372DA">
          <w:rPr>
            <w:color w:val="A55858"/>
            <w:kern w:val="0"/>
            <w:sz w:val="20"/>
            <w:szCs w:val="20"/>
            <w:u w:val="single"/>
          </w:rPr>
          <w:t>兒童與社會</w:t>
        </w:r>
      </w:hyperlink>
      <w:r w:rsidRPr="00A372DA">
        <w:rPr>
          <w:kern w:val="0"/>
          <w:sz w:val="20"/>
          <w:szCs w:val="20"/>
        </w:rPr>
        <w:t>》</w:t>
      </w:r>
      <w:r w:rsidRPr="00A372DA">
        <w:rPr>
          <w:kern w:val="0"/>
          <w:sz w:val="20"/>
          <w:szCs w:val="20"/>
        </w:rPr>
        <w:t>1950</w:t>
      </w:r>
      <w:r w:rsidRPr="00A372DA">
        <w:rPr>
          <w:kern w:val="0"/>
          <w:sz w:val="20"/>
          <w:szCs w:val="20"/>
        </w:rPr>
        <w:t>年中，他將人的一生分為</w:t>
      </w:r>
      <w:r w:rsidRPr="00A372DA">
        <w:rPr>
          <w:kern w:val="0"/>
          <w:sz w:val="20"/>
          <w:szCs w:val="20"/>
        </w:rPr>
        <w:t>8</w:t>
      </w:r>
      <w:r w:rsidRPr="00A372DA">
        <w:rPr>
          <w:kern w:val="0"/>
          <w:sz w:val="20"/>
          <w:szCs w:val="20"/>
        </w:rPr>
        <w:t>個社會心理發展階段。</w:t>
      </w:r>
    </w:p>
    <w:p w:rsidR="00A372DA" w:rsidRPr="00A372DA" w:rsidRDefault="00A372DA" w:rsidP="00C969E9">
      <w:pPr>
        <w:rPr>
          <w:kern w:val="0"/>
          <w:sz w:val="29"/>
          <w:szCs w:val="29"/>
        </w:rPr>
      </w:pPr>
      <w:bookmarkStart w:id="0" w:name=".E9.9A.8E.E6.AE.B5"/>
      <w:bookmarkEnd w:id="0"/>
      <w:r w:rsidRPr="00A372DA">
        <w:rPr>
          <w:kern w:val="0"/>
          <w:sz w:val="29"/>
          <w:szCs w:val="29"/>
        </w:rPr>
        <w:t>階段</w:t>
      </w:r>
    </w:p>
    <w:p w:rsidR="00A372DA" w:rsidRPr="00A372DA" w:rsidRDefault="00A372DA" w:rsidP="00C969E9">
      <w:pPr>
        <w:rPr>
          <w:b/>
          <w:bCs/>
          <w:kern w:val="0"/>
          <w:sz w:val="26"/>
          <w:szCs w:val="26"/>
        </w:rPr>
      </w:pPr>
      <w:bookmarkStart w:id="1" w:name=".E5.AC.B0.E5.85.92.E6.9C.9F.EF.BC.88.E5."/>
      <w:bookmarkEnd w:id="1"/>
      <w:r w:rsidRPr="00A372DA">
        <w:rPr>
          <w:b/>
          <w:bCs/>
          <w:kern w:val="0"/>
          <w:sz w:val="26"/>
          <w:szCs w:val="26"/>
        </w:rPr>
        <w:t>嬰兒期（出生</w:t>
      </w:r>
      <w:r w:rsidRPr="00A372DA">
        <w:rPr>
          <w:b/>
          <w:bCs/>
          <w:kern w:val="0"/>
          <w:sz w:val="26"/>
          <w:szCs w:val="26"/>
        </w:rPr>
        <w:t>-18</w:t>
      </w:r>
      <w:r w:rsidRPr="00A372DA">
        <w:rPr>
          <w:b/>
          <w:bCs/>
          <w:kern w:val="0"/>
          <w:sz w:val="26"/>
          <w:szCs w:val="26"/>
        </w:rPr>
        <w:t>個月）</w:t>
      </w:r>
    </w:p>
    <w:p w:rsidR="00A372DA" w:rsidRPr="00A372DA" w:rsidRDefault="00A372DA" w:rsidP="00C969E9">
      <w:pPr>
        <w:rPr>
          <w:kern w:val="0"/>
          <w:sz w:val="20"/>
          <w:szCs w:val="20"/>
        </w:rPr>
      </w:pPr>
      <w:r w:rsidRPr="00A372DA">
        <w:rPr>
          <w:kern w:val="0"/>
          <w:sz w:val="20"/>
          <w:szCs w:val="20"/>
        </w:rPr>
        <w:t>社會心理危機：信任對不信任這個階段母親扮演了重要的角色，是否有密切地關心嬰兒的需要並迅速的回應？信任使嬰兒願意讓母親離開視線，而不信任則會使嬰兒甚至終身懷有不安全感。</w:t>
      </w:r>
    </w:p>
    <w:p w:rsidR="00A372DA" w:rsidRPr="00A372DA" w:rsidRDefault="00A372DA" w:rsidP="00C969E9">
      <w:pPr>
        <w:rPr>
          <w:kern w:val="0"/>
          <w:sz w:val="20"/>
          <w:szCs w:val="20"/>
        </w:rPr>
      </w:pPr>
      <w:r w:rsidRPr="00A372DA">
        <w:rPr>
          <w:kern w:val="0"/>
          <w:sz w:val="20"/>
          <w:szCs w:val="20"/>
        </w:rPr>
        <w:t>主要問題：</w:t>
      </w:r>
      <w:r w:rsidRPr="00A372DA">
        <w:rPr>
          <w:kern w:val="0"/>
          <w:sz w:val="20"/>
          <w:szCs w:val="20"/>
        </w:rPr>
        <w:t xml:space="preserve"> </w:t>
      </w:r>
      <w:r w:rsidRPr="00A372DA">
        <w:rPr>
          <w:kern w:val="0"/>
          <w:sz w:val="20"/>
          <w:szCs w:val="20"/>
        </w:rPr>
        <w:t>我的環境可信嗎？</w:t>
      </w:r>
    </w:p>
    <w:p w:rsidR="00A372DA" w:rsidRPr="00A372DA" w:rsidRDefault="00A372DA" w:rsidP="00C969E9">
      <w:pPr>
        <w:rPr>
          <w:kern w:val="0"/>
          <w:sz w:val="20"/>
          <w:szCs w:val="20"/>
        </w:rPr>
      </w:pPr>
      <w:r w:rsidRPr="00A372DA">
        <w:rPr>
          <w:kern w:val="0"/>
          <w:sz w:val="20"/>
          <w:szCs w:val="20"/>
        </w:rPr>
        <w:t>中心任務：</w:t>
      </w:r>
      <w:r w:rsidRPr="00A372DA">
        <w:rPr>
          <w:kern w:val="0"/>
          <w:sz w:val="20"/>
          <w:szCs w:val="20"/>
        </w:rPr>
        <w:t xml:space="preserve"> </w:t>
      </w:r>
      <w:r w:rsidRPr="00A372DA">
        <w:rPr>
          <w:kern w:val="0"/>
          <w:sz w:val="20"/>
          <w:szCs w:val="20"/>
        </w:rPr>
        <w:t>接受照料正面結果：</w:t>
      </w:r>
      <w:r w:rsidRPr="00A372DA">
        <w:rPr>
          <w:kern w:val="0"/>
          <w:sz w:val="20"/>
          <w:szCs w:val="20"/>
        </w:rPr>
        <w:t xml:space="preserve"> </w:t>
      </w:r>
      <w:r w:rsidRPr="00A372DA">
        <w:rPr>
          <w:kern w:val="0"/>
          <w:sz w:val="20"/>
          <w:szCs w:val="20"/>
        </w:rPr>
        <w:t>信任人與環境</w:t>
      </w:r>
    </w:p>
    <w:p w:rsidR="00A372DA" w:rsidRPr="00A372DA" w:rsidRDefault="00A372DA" w:rsidP="00C969E9">
      <w:pPr>
        <w:rPr>
          <w:kern w:val="0"/>
          <w:sz w:val="20"/>
          <w:szCs w:val="20"/>
        </w:rPr>
      </w:pPr>
      <w:r w:rsidRPr="00A372DA">
        <w:rPr>
          <w:kern w:val="0"/>
          <w:sz w:val="20"/>
          <w:szCs w:val="20"/>
        </w:rPr>
        <w:t>自我品質：</w:t>
      </w:r>
      <w:r w:rsidRPr="00A372DA">
        <w:rPr>
          <w:kern w:val="0"/>
          <w:sz w:val="20"/>
          <w:szCs w:val="20"/>
        </w:rPr>
        <w:t xml:space="preserve"> </w:t>
      </w:r>
      <w:r w:rsidRPr="00A372DA">
        <w:rPr>
          <w:kern w:val="0"/>
          <w:sz w:val="20"/>
          <w:szCs w:val="20"/>
        </w:rPr>
        <w:t>希望重要關係：</w:t>
      </w:r>
      <w:r w:rsidRPr="00A372DA">
        <w:rPr>
          <w:kern w:val="0"/>
          <w:sz w:val="20"/>
          <w:szCs w:val="20"/>
        </w:rPr>
        <w:t xml:space="preserve"> </w:t>
      </w:r>
      <w:r w:rsidRPr="00A372DA">
        <w:rPr>
          <w:kern w:val="0"/>
          <w:sz w:val="20"/>
          <w:szCs w:val="20"/>
        </w:rPr>
        <w:t>父母</w:t>
      </w:r>
    </w:p>
    <w:p w:rsidR="00A372DA" w:rsidRPr="00A372DA" w:rsidRDefault="00A372DA" w:rsidP="00C969E9">
      <w:pPr>
        <w:rPr>
          <w:kern w:val="0"/>
          <w:sz w:val="20"/>
          <w:szCs w:val="20"/>
        </w:rPr>
      </w:pPr>
    </w:p>
    <w:p w:rsidR="00A372DA" w:rsidRPr="00A372DA" w:rsidRDefault="00A372DA" w:rsidP="00C969E9">
      <w:pPr>
        <w:rPr>
          <w:b/>
          <w:bCs/>
          <w:kern w:val="0"/>
          <w:sz w:val="26"/>
          <w:szCs w:val="26"/>
        </w:rPr>
      </w:pPr>
      <w:bookmarkStart w:id="2" w:name=".E5.B9.BC.E5.B9.B4.EF.BC.8818.E5.80.8B.E"/>
      <w:bookmarkEnd w:id="2"/>
      <w:r w:rsidRPr="00A372DA">
        <w:rPr>
          <w:b/>
          <w:bCs/>
          <w:kern w:val="0"/>
          <w:sz w:val="26"/>
          <w:szCs w:val="26"/>
        </w:rPr>
        <w:t>幼年（</w:t>
      </w:r>
      <w:r w:rsidRPr="00A372DA">
        <w:rPr>
          <w:b/>
          <w:bCs/>
          <w:kern w:val="0"/>
          <w:sz w:val="26"/>
          <w:szCs w:val="26"/>
        </w:rPr>
        <w:t>18</w:t>
      </w:r>
      <w:r w:rsidRPr="00A372DA">
        <w:rPr>
          <w:b/>
          <w:bCs/>
          <w:kern w:val="0"/>
          <w:sz w:val="26"/>
          <w:szCs w:val="26"/>
        </w:rPr>
        <w:t>個月</w:t>
      </w:r>
      <w:r w:rsidRPr="00A372DA">
        <w:rPr>
          <w:b/>
          <w:bCs/>
          <w:kern w:val="0"/>
          <w:sz w:val="26"/>
          <w:szCs w:val="26"/>
        </w:rPr>
        <w:t>-3</w:t>
      </w:r>
      <w:r w:rsidRPr="00A372DA">
        <w:rPr>
          <w:b/>
          <w:bCs/>
          <w:kern w:val="0"/>
          <w:sz w:val="26"/>
          <w:szCs w:val="26"/>
        </w:rPr>
        <w:t>歲）</w:t>
      </w:r>
    </w:p>
    <w:p w:rsidR="00A372DA" w:rsidRPr="00A372DA" w:rsidRDefault="00A372DA" w:rsidP="00C969E9">
      <w:pPr>
        <w:rPr>
          <w:kern w:val="0"/>
          <w:sz w:val="20"/>
          <w:szCs w:val="20"/>
        </w:rPr>
      </w:pPr>
      <w:r w:rsidRPr="00A372DA">
        <w:rPr>
          <w:kern w:val="0"/>
          <w:sz w:val="20"/>
          <w:szCs w:val="20"/>
        </w:rPr>
        <w:t>社會心理危機：自主對羞怯、懷疑</w:t>
      </w:r>
    </w:p>
    <w:p w:rsidR="00A372DA" w:rsidRPr="00A372DA" w:rsidRDefault="00A372DA" w:rsidP="00C969E9">
      <w:pPr>
        <w:rPr>
          <w:kern w:val="0"/>
          <w:sz w:val="20"/>
          <w:szCs w:val="20"/>
        </w:rPr>
      </w:pPr>
      <w:r w:rsidRPr="00A372DA">
        <w:rPr>
          <w:kern w:val="0"/>
          <w:sz w:val="20"/>
          <w:szCs w:val="20"/>
        </w:rPr>
        <w:t>排泄訓練可能影響兒童社會關係發展，若父母親能有耐心、態度溫和的對待兒童的行為結果，使其嘗試自我控制，對行動也更有信心，</w:t>
      </w:r>
      <w:proofErr w:type="gramStart"/>
      <w:r w:rsidRPr="00A372DA">
        <w:rPr>
          <w:kern w:val="0"/>
          <w:sz w:val="20"/>
          <w:szCs w:val="20"/>
        </w:rPr>
        <w:t>反之，</w:t>
      </w:r>
      <w:proofErr w:type="gramEnd"/>
      <w:r w:rsidRPr="00A372DA">
        <w:rPr>
          <w:kern w:val="0"/>
          <w:sz w:val="20"/>
          <w:szCs w:val="20"/>
        </w:rPr>
        <w:t>若要求過於嚴厲，可能使兒童因闖禍而感到羞愧，進而對自己產生懷疑，變得畏首畏尾。</w:t>
      </w:r>
    </w:p>
    <w:p w:rsidR="00A372DA" w:rsidRPr="00A372DA" w:rsidRDefault="00A372DA" w:rsidP="00C969E9">
      <w:pPr>
        <w:rPr>
          <w:kern w:val="0"/>
          <w:sz w:val="20"/>
          <w:szCs w:val="20"/>
        </w:rPr>
      </w:pPr>
      <w:r w:rsidRPr="00A372DA">
        <w:rPr>
          <w:kern w:val="0"/>
          <w:sz w:val="20"/>
          <w:szCs w:val="20"/>
        </w:rPr>
        <w:t>主要問題：</w:t>
      </w:r>
      <w:r w:rsidRPr="00A372DA">
        <w:rPr>
          <w:kern w:val="0"/>
          <w:sz w:val="20"/>
          <w:szCs w:val="20"/>
        </w:rPr>
        <w:t xml:space="preserve"> </w:t>
      </w:r>
      <w:r w:rsidRPr="00A372DA">
        <w:rPr>
          <w:kern w:val="0"/>
          <w:sz w:val="20"/>
          <w:szCs w:val="20"/>
        </w:rPr>
        <w:t>我是否需要得到其他人的幫助？</w:t>
      </w:r>
    </w:p>
    <w:p w:rsidR="00A372DA" w:rsidRPr="00A372DA" w:rsidRDefault="00A372DA" w:rsidP="00C969E9">
      <w:pPr>
        <w:rPr>
          <w:kern w:val="0"/>
          <w:sz w:val="20"/>
          <w:szCs w:val="20"/>
        </w:rPr>
      </w:pPr>
      <w:r w:rsidRPr="00A372DA">
        <w:rPr>
          <w:kern w:val="0"/>
          <w:sz w:val="20"/>
          <w:szCs w:val="20"/>
        </w:rPr>
        <w:t>中心任務：</w:t>
      </w:r>
      <w:hyperlink r:id="rId53" w:tooltip="模仿 (頁面未存在)" w:history="1">
        <w:r w:rsidRPr="00A372DA">
          <w:rPr>
            <w:color w:val="A55858"/>
            <w:kern w:val="0"/>
            <w:sz w:val="20"/>
            <w:szCs w:val="20"/>
            <w:u w:val="single"/>
          </w:rPr>
          <w:t>模仿</w:t>
        </w:r>
      </w:hyperlink>
      <w:r w:rsidR="00C969E9">
        <w:rPr>
          <w:rFonts w:hint="eastAsia"/>
          <w:kern w:val="0"/>
          <w:sz w:val="20"/>
          <w:szCs w:val="20"/>
        </w:rPr>
        <w:t xml:space="preserve"> </w:t>
      </w:r>
      <w:r w:rsidRPr="00A372DA">
        <w:rPr>
          <w:kern w:val="0"/>
          <w:sz w:val="20"/>
          <w:szCs w:val="20"/>
        </w:rPr>
        <w:t>正面</w:t>
      </w:r>
      <w:r w:rsidR="00C969E9">
        <w:rPr>
          <w:rFonts w:hint="eastAsia"/>
          <w:kern w:val="0"/>
          <w:sz w:val="20"/>
          <w:szCs w:val="20"/>
        </w:rPr>
        <w:t xml:space="preserve"> </w:t>
      </w:r>
      <w:r w:rsidRPr="00A372DA">
        <w:rPr>
          <w:kern w:val="0"/>
          <w:sz w:val="20"/>
          <w:szCs w:val="20"/>
        </w:rPr>
        <w:t>後果：自豪</w:t>
      </w:r>
      <w:r w:rsidR="00C969E9">
        <w:rPr>
          <w:rFonts w:hint="eastAsia"/>
          <w:kern w:val="0"/>
          <w:sz w:val="20"/>
          <w:szCs w:val="20"/>
        </w:rPr>
        <w:t xml:space="preserve"> </w:t>
      </w:r>
      <w:r w:rsidRPr="00A372DA">
        <w:rPr>
          <w:kern w:val="0"/>
          <w:sz w:val="20"/>
          <w:szCs w:val="20"/>
        </w:rPr>
        <w:t>自我品質：</w:t>
      </w:r>
      <w:r w:rsidRPr="00A372DA">
        <w:rPr>
          <w:kern w:val="0"/>
          <w:sz w:val="20"/>
          <w:szCs w:val="20"/>
        </w:rPr>
        <w:t xml:space="preserve"> </w:t>
      </w:r>
      <w:r w:rsidRPr="00A372DA">
        <w:rPr>
          <w:kern w:val="0"/>
          <w:sz w:val="20"/>
          <w:szCs w:val="20"/>
        </w:rPr>
        <w:t>意志重要關係：父母</w:t>
      </w:r>
    </w:p>
    <w:p w:rsidR="00A372DA" w:rsidRPr="00A372DA" w:rsidRDefault="00A372DA" w:rsidP="00C969E9">
      <w:pPr>
        <w:rPr>
          <w:b/>
          <w:bCs/>
          <w:kern w:val="0"/>
          <w:sz w:val="26"/>
          <w:szCs w:val="26"/>
        </w:rPr>
      </w:pPr>
      <w:bookmarkStart w:id="3" w:name=".E7.AB.A5.E5.B9.B4.E6.97.A9.E6.9C.9F.EF."/>
      <w:bookmarkEnd w:id="3"/>
      <w:r w:rsidRPr="00A372DA">
        <w:rPr>
          <w:b/>
          <w:bCs/>
          <w:kern w:val="0"/>
          <w:sz w:val="26"/>
          <w:szCs w:val="26"/>
        </w:rPr>
        <w:t>童年早期</w:t>
      </w:r>
      <w:proofErr w:type="gramStart"/>
      <w:r w:rsidRPr="00A372DA">
        <w:rPr>
          <w:b/>
          <w:bCs/>
          <w:kern w:val="0"/>
          <w:sz w:val="26"/>
          <w:szCs w:val="26"/>
        </w:rPr>
        <w:t>（</w:t>
      </w:r>
      <w:proofErr w:type="gramEnd"/>
      <w:r w:rsidRPr="00A372DA">
        <w:rPr>
          <w:b/>
          <w:bCs/>
          <w:kern w:val="0"/>
          <w:sz w:val="26"/>
          <w:szCs w:val="26"/>
        </w:rPr>
        <w:t>3-5</w:t>
      </w:r>
      <w:r w:rsidRPr="00A372DA">
        <w:rPr>
          <w:b/>
          <w:bCs/>
          <w:kern w:val="0"/>
          <w:sz w:val="26"/>
          <w:szCs w:val="26"/>
        </w:rPr>
        <w:t>歲</w:t>
      </w:r>
      <w:r w:rsidRPr="00A372DA">
        <w:rPr>
          <w:b/>
          <w:bCs/>
          <w:kern w:val="0"/>
          <w:sz w:val="26"/>
          <w:szCs w:val="26"/>
        </w:rPr>
        <w:t>)</w:t>
      </w:r>
    </w:p>
    <w:p w:rsidR="00A372DA" w:rsidRPr="00A372DA" w:rsidRDefault="00A372DA" w:rsidP="00C969E9">
      <w:pPr>
        <w:rPr>
          <w:kern w:val="0"/>
          <w:sz w:val="20"/>
          <w:szCs w:val="20"/>
        </w:rPr>
      </w:pPr>
      <w:r w:rsidRPr="00A372DA">
        <w:rPr>
          <w:kern w:val="0"/>
          <w:sz w:val="20"/>
          <w:szCs w:val="20"/>
        </w:rPr>
        <w:t>社會心理危機：創造進取對內疚</w:t>
      </w:r>
    </w:p>
    <w:p w:rsidR="00A372DA" w:rsidRPr="00A372DA" w:rsidRDefault="00A372DA" w:rsidP="00C969E9">
      <w:pPr>
        <w:rPr>
          <w:kern w:val="0"/>
          <w:sz w:val="20"/>
          <w:szCs w:val="20"/>
        </w:rPr>
      </w:pPr>
      <w:r w:rsidRPr="00A372DA">
        <w:rPr>
          <w:kern w:val="0"/>
          <w:sz w:val="20"/>
          <w:szCs w:val="20"/>
        </w:rPr>
        <w:t>此時兒童在語言、動作、思考各方面都有增進，若能給予兒童適時表達自己的主張，並給予適當的保護與指引，有助於兒童去實現自己所訂定的目標，</w:t>
      </w:r>
      <w:proofErr w:type="gramStart"/>
      <w:r w:rsidRPr="00A372DA">
        <w:rPr>
          <w:kern w:val="0"/>
          <w:sz w:val="20"/>
          <w:szCs w:val="20"/>
        </w:rPr>
        <w:t>反之，</w:t>
      </w:r>
      <w:proofErr w:type="gramEnd"/>
      <w:r w:rsidRPr="00A372DA">
        <w:rPr>
          <w:kern w:val="0"/>
          <w:sz w:val="20"/>
          <w:szCs w:val="20"/>
        </w:rPr>
        <w:t>若不給予支持，則可能因此變得內疚或壓抑，覺得自己一無是處。</w:t>
      </w:r>
    </w:p>
    <w:p w:rsidR="00A372DA" w:rsidRPr="00A372DA" w:rsidRDefault="00A372DA" w:rsidP="00C969E9">
      <w:pPr>
        <w:rPr>
          <w:kern w:val="0"/>
          <w:sz w:val="20"/>
          <w:szCs w:val="20"/>
        </w:rPr>
      </w:pPr>
      <w:r w:rsidRPr="00A372DA">
        <w:rPr>
          <w:kern w:val="0"/>
          <w:sz w:val="20"/>
          <w:szCs w:val="20"/>
        </w:rPr>
        <w:t>中心任務：</w:t>
      </w:r>
      <w:r w:rsidRPr="00A372DA">
        <w:rPr>
          <w:kern w:val="0"/>
          <w:sz w:val="20"/>
          <w:szCs w:val="20"/>
        </w:rPr>
        <w:t xml:space="preserve"> </w:t>
      </w:r>
      <w:r w:rsidRPr="00A372DA">
        <w:rPr>
          <w:kern w:val="0"/>
          <w:sz w:val="20"/>
          <w:szCs w:val="20"/>
        </w:rPr>
        <w:t>認同</w:t>
      </w:r>
    </w:p>
    <w:p w:rsidR="00A372DA" w:rsidRPr="00A372DA" w:rsidRDefault="00A372DA" w:rsidP="00C969E9">
      <w:pPr>
        <w:rPr>
          <w:kern w:val="0"/>
          <w:sz w:val="20"/>
          <w:szCs w:val="20"/>
        </w:rPr>
      </w:pPr>
      <w:r w:rsidRPr="00A372DA">
        <w:rPr>
          <w:kern w:val="0"/>
          <w:sz w:val="20"/>
          <w:szCs w:val="20"/>
        </w:rPr>
        <w:t>正面後果：</w:t>
      </w:r>
      <w:r w:rsidRPr="00A372DA">
        <w:rPr>
          <w:kern w:val="0"/>
          <w:sz w:val="20"/>
          <w:szCs w:val="20"/>
        </w:rPr>
        <w:t xml:space="preserve"> </w:t>
      </w:r>
      <w:r w:rsidRPr="00A372DA">
        <w:rPr>
          <w:kern w:val="0"/>
          <w:sz w:val="20"/>
          <w:szCs w:val="20"/>
        </w:rPr>
        <w:t>能發起活動並喜愛學習</w:t>
      </w:r>
    </w:p>
    <w:p w:rsidR="00A372DA" w:rsidRPr="00A372DA" w:rsidRDefault="00A372DA" w:rsidP="00C969E9">
      <w:pPr>
        <w:rPr>
          <w:kern w:val="0"/>
          <w:sz w:val="20"/>
          <w:szCs w:val="20"/>
        </w:rPr>
      </w:pPr>
      <w:r w:rsidRPr="00A372DA">
        <w:rPr>
          <w:kern w:val="0"/>
          <w:sz w:val="20"/>
          <w:szCs w:val="20"/>
        </w:rPr>
        <w:t>自我品質：</w:t>
      </w:r>
      <w:r w:rsidRPr="00A372DA">
        <w:rPr>
          <w:kern w:val="0"/>
          <w:sz w:val="20"/>
          <w:szCs w:val="20"/>
        </w:rPr>
        <w:t xml:space="preserve"> </w:t>
      </w:r>
      <w:r w:rsidRPr="00A372DA">
        <w:rPr>
          <w:kern w:val="0"/>
          <w:sz w:val="20"/>
          <w:szCs w:val="20"/>
        </w:rPr>
        <w:t>目的</w:t>
      </w:r>
    </w:p>
    <w:p w:rsidR="00A372DA" w:rsidRPr="00A372DA" w:rsidRDefault="00A372DA" w:rsidP="00C969E9">
      <w:pPr>
        <w:rPr>
          <w:kern w:val="0"/>
          <w:sz w:val="20"/>
          <w:szCs w:val="20"/>
        </w:rPr>
      </w:pPr>
      <w:r w:rsidRPr="00A372DA">
        <w:rPr>
          <w:kern w:val="0"/>
          <w:sz w:val="20"/>
          <w:szCs w:val="20"/>
        </w:rPr>
        <w:t>重要關係：</w:t>
      </w:r>
      <w:r w:rsidRPr="00A372DA">
        <w:rPr>
          <w:kern w:val="0"/>
          <w:sz w:val="20"/>
          <w:szCs w:val="20"/>
        </w:rPr>
        <w:t xml:space="preserve"> </w:t>
      </w:r>
      <w:r w:rsidRPr="00A372DA">
        <w:rPr>
          <w:kern w:val="0"/>
          <w:sz w:val="20"/>
          <w:szCs w:val="20"/>
        </w:rPr>
        <w:t>家庭</w:t>
      </w:r>
    </w:p>
    <w:p w:rsidR="00A372DA" w:rsidRPr="00A372DA" w:rsidRDefault="00A372DA" w:rsidP="00C969E9">
      <w:pPr>
        <w:rPr>
          <w:b/>
          <w:bCs/>
          <w:kern w:val="0"/>
          <w:sz w:val="26"/>
          <w:szCs w:val="26"/>
        </w:rPr>
      </w:pPr>
      <w:bookmarkStart w:id="4" w:name=".E7.AB.A5.E5.B9.B4.E4.B8.AD.E6.9C.9F.EF."/>
      <w:bookmarkEnd w:id="4"/>
      <w:r w:rsidRPr="00A372DA">
        <w:rPr>
          <w:b/>
          <w:bCs/>
          <w:kern w:val="0"/>
          <w:sz w:val="26"/>
          <w:szCs w:val="26"/>
        </w:rPr>
        <w:t>童年中期（</w:t>
      </w:r>
      <w:r w:rsidRPr="00A372DA">
        <w:rPr>
          <w:b/>
          <w:bCs/>
          <w:kern w:val="0"/>
          <w:sz w:val="26"/>
          <w:szCs w:val="26"/>
        </w:rPr>
        <w:t>6-10</w:t>
      </w:r>
      <w:r w:rsidRPr="00A372DA">
        <w:rPr>
          <w:b/>
          <w:bCs/>
          <w:kern w:val="0"/>
          <w:sz w:val="26"/>
          <w:szCs w:val="26"/>
        </w:rPr>
        <w:t>歲）</w:t>
      </w:r>
    </w:p>
    <w:p w:rsidR="00A372DA" w:rsidRPr="00A372DA" w:rsidRDefault="00A372DA" w:rsidP="00C969E9">
      <w:pPr>
        <w:rPr>
          <w:kern w:val="0"/>
          <w:sz w:val="20"/>
          <w:szCs w:val="20"/>
        </w:rPr>
      </w:pPr>
      <w:r w:rsidRPr="00A372DA">
        <w:rPr>
          <w:kern w:val="0"/>
          <w:sz w:val="20"/>
          <w:szCs w:val="20"/>
        </w:rPr>
        <w:t>社會心理危機：勤奮對自卑</w:t>
      </w:r>
    </w:p>
    <w:p w:rsidR="00A372DA" w:rsidRPr="00A372DA" w:rsidRDefault="00A372DA" w:rsidP="00C969E9">
      <w:pPr>
        <w:rPr>
          <w:kern w:val="0"/>
          <w:sz w:val="20"/>
          <w:szCs w:val="20"/>
        </w:rPr>
      </w:pPr>
      <w:r w:rsidRPr="00A372DA">
        <w:rPr>
          <w:kern w:val="0"/>
          <w:sz w:val="20"/>
          <w:szCs w:val="20"/>
        </w:rPr>
        <w:t>正式進入學校的時期。此時適時的鼓勵很重要，若父母期望過於高不可攀，可能造成兒童的自卑心理。</w:t>
      </w:r>
    </w:p>
    <w:p w:rsidR="00A372DA" w:rsidRPr="00A372DA" w:rsidRDefault="00A372DA" w:rsidP="00C969E9">
      <w:pPr>
        <w:rPr>
          <w:kern w:val="0"/>
          <w:sz w:val="20"/>
          <w:szCs w:val="20"/>
        </w:rPr>
      </w:pPr>
      <w:r w:rsidRPr="00A372DA">
        <w:rPr>
          <w:kern w:val="0"/>
          <w:sz w:val="20"/>
          <w:szCs w:val="20"/>
        </w:rPr>
        <w:t>中心任務：</w:t>
      </w:r>
      <w:r w:rsidRPr="00A372DA">
        <w:rPr>
          <w:kern w:val="0"/>
          <w:sz w:val="20"/>
          <w:szCs w:val="20"/>
        </w:rPr>
        <w:t xml:space="preserve"> </w:t>
      </w:r>
      <w:r w:rsidRPr="00A372DA">
        <w:rPr>
          <w:kern w:val="0"/>
          <w:sz w:val="20"/>
          <w:szCs w:val="20"/>
        </w:rPr>
        <w:t>教育</w:t>
      </w:r>
    </w:p>
    <w:p w:rsidR="00A372DA" w:rsidRPr="00A372DA" w:rsidRDefault="00A372DA" w:rsidP="00C969E9">
      <w:pPr>
        <w:rPr>
          <w:kern w:val="0"/>
          <w:sz w:val="20"/>
          <w:szCs w:val="20"/>
        </w:rPr>
      </w:pPr>
      <w:r w:rsidRPr="00A372DA">
        <w:rPr>
          <w:kern w:val="0"/>
          <w:sz w:val="20"/>
          <w:szCs w:val="20"/>
        </w:rPr>
        <w:t>正面成果：</w:t>
      </w:r>
      <w:r w:rsidRPr="00A372DA">
        <w:rPr>
          <w:kern w:val="0"/>
          <w:sz w:val="20"/>
          <w:szCs w:val="20"/>
        </w:rPr>
        <w:t xml:space="preserve"> </w:t>
      </w:r>
      <w:r w:rsidRPr="00A372DA">
        <w:rPr>
          <w:kern w:val="0"/>
          <w:sz w:val="20"/>
          <w:szCs w:val="20"/>
        </w:rPr>
        <w:t>獲得學習能力，成就感</w:t>
      </w:r>
    </w:p>
    <w:p w:rsidR="00A372DA" w:rsidRPr="00A372DA" w:rsidRDefault="00A372DA" w:rsidP="00C969E9">
      <w:pPr>
        <w:rPr>
          <w:kern w:val="0"/>
          <w:sz w:val="20"/>
          <w:szCs w:val="20"/>
        </w:rPr>
      </w:pPr>
      <w:r w:rsidRPr="00A372DA">
        <w:rPr>
          <w:kern w:val="0"/>
          <w:sz w:val="20"/>
          <w:szCs w:val="20"/>
        </w:rPr>
        <w:t>自我品質：</w:t>
      </w:r>
      <w:r w:rsidRPr="00A372DA">
        <w:rPr>
          <w:kern w:val="0"/>
          <w:sz w:val="20"/>
          <w:szCs w:val="20"/>
        </w:rPr>
        <w:t xml:space="preserve"> </w:t>
      </w:r>
      <w:r w:rsidRPr="00A372DA">
        <w:rPr>
          <w:kern w:val="0"/>
          <w:sz w:val="20"/>
          <w:szCs w:val="20"/>
        </w:rPr>
        <w:t>能力</w:t>
      </w:r>
    </w:p>
    <w:p w:rsidR="00A372DA" w:rsidRPr="00A372DA" w:rsidRDefault="00A372DA" w:rsidP="00C969E9">
      <w:pPr>
        <w:rPr>
          <w:kern w:val="0"/>
          <w:sz w:val="20"/>
          <w:szCs w:val="20"/>
        </w:rPr>
      </w:pPr>
      <w:r w:rsidRPr="00A372DA">
        <w:rPr>
          <w:kern w:val="0"/>
          <w:sz w:val="20"/>
          <w:szCs w:val="20"/>
        </w:rPr>
        <w:t>重要關係：</w:t>
      </w:r>
      <w:r w:rsidRPr="00A372DA">
        <w:rPr>
          <w:kern w:val="0"/>
          <w:sz w:val="20"/>
          <w:szCs w:val="20"/>
        </w:rPr>
        <w:t xml:space="preserve"> </w:t>
      </w:r>
      <w:r w:rsidRPr="00A372DA">
        <w:rPr>
          <w:kern w:val="0"/>
          <w:sz w:val="20"/>
          <w:szCs w:val="20"/>
        </w:rPr>
        <w:t>學校</w:t>
      </w:r>
    </w:p>
    <w:p w:rsidR="00A372DA" w:rsidRPr="00A372DA" w:rsidRDefault="00A372DA" w:rsidP="00C969E9">
      <w:pPr>
        <w:rPr>
          <w:b/>
          <w:bCs/>
          <w:kern w:val="0"/>
          <w:sz w:val="26"/>
          <w:szCs w:val="26"/>
        </w:rPr>
      </w:pPr>
      <w:bookmarkStart w:id="5" w:name=".E9.9D.92.E6.98.A5.E6.9C.9F.EF.BC.8811-1"/>
      <w:bookmarkEnd w:id="5"/>
      <w:r w:rsidRPr="00A372DA">
        <w:rPr>
          <w:b/>
          <w:bCs/>
          <w:kern w:val="0"/>
          <w:sz w:val="26"/>
          <w:szCs w:val="26"/>
        </w:rPr>
        <w:t>青春期（</w:t>
      </w:r>
      <w:r w:rsidRPr="00A372DA">
        <w:rPr>
          <w:b/>
          <w:bCs/>
          <w:kern w:val="0"/>
          <w:sz w:val="26"/>
          <w:szCs w:val="26"/>
        </w:rPr>
        <w:t>11-18</w:t>
      </w:r>
      <w:r w:rsidRPr="00A372DA">
        <w:rPr>
          <w:b/>
          <w:bCs/>
          <w:kern w:val="0"/>
          <w:sz w:val="26"/>
          <w:szCs w:val="26"/>
        </w:rPr>
        <w:t>歲）</w:t>
      </w:r>
    </w:p>
    <w:p w:rsidR="00A372DA" w:rsidRPr="00A372DA" w:rsidRDefault="00A372DA" w:rsidP="00C969E9">
      <w:pPr>
        <w:rPr>
          <w:kern w:val="0"/>
          <w:sz w:val="20"/>
          <w:szCs w:val="20"/>
        </w:rPr>
      </w:pPr>
      <w:r w:rsidRPr="00A372DA">
        <w:rPr>
          <w:kern w:val="0"/>
          <w:sz w:val="20"/>
          <w:szCs w:val="20"/>
        </w:rPr>
        <w:t>社會心理危機：</w:t>
      </w:r>
      <w:r w:rsidRPr="00A372DA">
        <w:rPr>
          <w:kern w:val="0"/>
          <w:sz w:val="20"/>
          <w:szCs w:val="20"/>
        </w:rPr>
        <w:t xml:space="preserve"> </w:t>
      </w:r>
      <w:r w:rsidRPr="00A372DA">
        <w:rPr>
          <w:kern w:val="0"/>
          <w:sz w:val="20"/>
          <w:szCs w:val="20"/>
        </w:rPr>
        <w:t>自我認同和角色混淆</w:t>
      </w:r>
    </w:p>
    <w:p w:rsidR="00A372DA" w:rsidRPr="00A372DA" w:rsidRDefault="00A372DA" w:rsidP="00C969E9">
      <w:pPr>
        <w:rPr>
          <w:kern w:val="0"/>
          <w:sz w:val="20"/>
          <w:szCs w:val="20"/>
        </w:rPr>
      </w:pPr>
      <w:r w:rsidRPr="00A372DA">
        <w:rPr>
          <w:kern w:val="0"/>
          <w:sz w:val="20"/>
          <w:szCs w:val="20"/>
        </w:rPr>
        <w:t>此階段要解決認定與認定混淆的衝突。在這個時期，需要弄清楚「我是一個怎麼樣的人？」，以這個「自我認定的形象」為基準來探索未來。</w:t>
      </w:r>
      <w:proofErr w:type="gramStart"/>
      <w:r w:rsidRPr="00A372DA">
        <w:rPr>
          <w:kern w:val="0"/>
          <w:sz w:val="20"/>
          <w:szCs w:val="20"/>
        </w:rPr>
        <w:t>反之，</w:t>
      </w:r>
      <w:proofErr w:type="gramEnd"/>
      <w:r w:rsidRPr="00A372DA">
        <w:rPr>
          <w:kern w:val="0"/>
          <w:sz w:val="20"/>
          <w:szCs w:val="20"/>
        </w:rPr>
        <w:t>將會不知道自己該怎麼做、將使自己成為怎樣的</w:t>
      </w:r>
      <w:proofErr w:type="gramStart"/>
      <w:r w:rsidRPr="00A372DA">
        <w:rPr>
          <w:kern w:val="0"/>
          <w:sz w:val="20"/>
          <w:szCs w:val="20"/>
        </w:rPr>
        <w:t>一</w:t>
      </w:r>
      <w:proofErr w:type="gramEnd"/>
      <w:r w:rsidRPr="00A372DA">
        <w:rPr>
          <w:kern w:val="0"/>
          <w:sz w:val="20"/>
          <w:szCs w:val="20"/>
        </w:rPr>
        <w:t>個人。許多青少年的不良適應行為，就常是角色混淆的結果。</w:t>
      </w:r>
    </w:p>
    <w:p w:rsidR="00A372DA" w:rsidRPr="00A372DA" w:rsidRDefault="00A372DA" w:rsidP="00C969E9">
      <w:pPr>
        <w:rPr>
          <w:kern w:val="0"/>
          <w:sz w:val="20"/>
          <w:szCs w:val="20"/>
        </w:rPr>
      </w:pPr>
      <w:r w:rsidRPr="00A372DA">
        <w:rPr>
          <w:kern w:val="0"/>
          <w:sz w:val="20"/>
          <w:szCs w:val="20"/>
        </w:rPr>
        <w:t>中心任務：</w:t>
      </w:r>
      <w:r w:rsidRPr="00A372DA">
        <w:rPr>
          <w:kern w:val="0"/>
          <w:sz w:val="20"/>
          <w:szCs w:val="20"/>
        </w:rPr>
        <w:t> </w:t>
      </w:r>
      <w:hyperlink r:id="rId54" w:tooltip="同輩群體 (頁面未存在)" w:history="1">
        <w:r w:rsidRPr="00A372DA">
          <w:rPr>
            <w:color w:val="A55858"/>
            <w:kern w:val="0"/>
            <w:sz w:val="20"/>
            <w:szCs w:val="20"/>
            <w:u w:val="single"/>
          </w:rPr>
          <w:t>同輩群體</w:t>
        </w:r>
      </w:hyperlink>
    </w:p>
    <w:p w:rsidR="00A372DA" w:rsidRPr="00A372DA" w:rsidRDefault="00A372DA" w:rsidP="00C969E9">
      <w:pPr>
        <w:rPr>
          <w:kern w:val="0"/>
          <w:sz w:val="20"/>
          <w:szCs w:val="20"/>
        </w:rPr>
      </w:pPr>
      <w:r w:rsidRPr="00A372DA">
        <w:rPr>
          <w:kern w:val="0"/>
          <w:sz w:val="20"/>
          <w:szCs w:val="20"/>
        </w:rPr>
        <w:t>正面後果：</w:t>
      </w:r>
      <w:r w:rsidRPr="00A372DA">
        <w:rPr>
          <w:kern w:val="0"/>
          <w:sz w:val="20"/>
          <w:szCs w:val="20"/>
        </w:rPr>
        <w:t xml:space="preserve"> </w:t>
      </w:r>
      <w:r w:rsidRPr="00A372DA">
        <w:rPr>
          <w:kern w:val="0"/>
          <w:sz w:val="20"/>
          <w:szCs w:val="20"/>
        </w:rPr>
        <w:t>強烈的團體</w:t>
      </w:r>
      <w:hyperlink r:id="rId55" w:tooltip="歸屬感 (頁面未存在)" w:history="1">
        <w:r w:rsidRPr="00A372DA">
          <w:rPr>
            <w:color w:val="A55858"/>
            <w:kern w:val="0"/>
            <w:sz w:val="20"/>
            <w:szCs w:val="20"/>
            <w:u w:val="single"/>
          </w:rPr>
          <w:t>歸屬感</w:t>
        </w:r>
      </w:hyperlink>
      <w:r w:rsidRPr="00A372DA">
        <w:rPr>
          <w:kern w:val="0"/>
          <w:sz w:val="20"/>
          <w:szCs w:val="20"/>
        </w:rPr>
        <w:t>，為將來準備計畫</w:t>
      </w:r>
    </w:p>
    <w:p w:rsidR="00A372DA" w:rsidRPr="00A372DA" w:rsidRDefault="00A372DA" w:rsidP="00C969E9">
      <w:pPr>
        <w:rPr>
          <w:kern w:val="0"/>
          <w:sz w:val="20"/>
          <w:szCs w:val="20"/>
        </w:rPr>
      </w:pPr>
      <w:r w:rsidRPr="00A372DA">
        <w:rPr>
          <w:kern w:val="0"/>
          <w:sz w:val="20"/>
          <w:szCs w:val="20"/>
        </w:rPr>
        <w:t>自我品質：</w:t>
      </w:r>
      <w:r w:rsidRPr="00A372DA">
        <w:rPr>
          <w:kern w:val="0"/>
          <w:sz w:val="20"/>
          <w:szCs w:val="20"/>
        </w:rPr>
        <w:t xml:space="preserve"> </w:t>
      </w:r>
      <w:r w:rsidRPr="00A372DA">
        <w:rPr>
          <w:kern w:val="0"/>
          <w:sz w:val="20"/>
          <w:szCs w:val="20"/>
        </w:rPr>
        <w:t>忠誠</w:t>
      </w:r>
    </w:p>
    <w:p w:rsidR="00A372DA" w:rsidRPr="00A372DA" w:rsidRDefault="00A372DA" w:rsidP="00C969E9">
      <w:pPr>
        <w:rPr>
          <w:kern w:val="0"/>
          <w:sz w:val="20"/>
          <w:szCs w:val="20"/>
        </w:rPr>
      </w:pPr>
      <w:r w:rsidRPr="00A372DA">
        <w:rPr>
          <w:kern w:val="0"/>
          <w:sz w:val="20"/>
          <w:szCs w:val="20"/>
        </w:rPr>
        <w:lastRenderedPageBreak/>
        <w:t>重要關係：</w:t>
      </w:r>
      <w:r w:rsidRPr="00A372DA">
        <w:rPr>
          <w:kern w:val="0"/>
          <w:sz w:val="20"/>
          <w:szCs w:val="20"/>
        </w:rPr>
        <w:t xml:space="preserve"> </w:t>
      </w:r>
      <w:r w:rsidRPr="00A372DA">
        <w:rPr>
          <w:kern w:val="0"/>
          <w:sz w:val="20"/>
          <w:szCs w:val="20"/>
        </w:rPr>
        <w:t>同輩群體</w:t>
      </w:r>
    </w:p>
    <w:p w:rsidR="00A372DA" w:rsidRPr="00A372DA" w:rsidRDefault="00A372DA" w:rsidP="00C969E9">
      <w:pPr>
        <w:rPr>
          <w:b/>
          <w:bCs/>
          <w:kern w:val="0"/>
          <w:sz w:val="26"/>
          <w:szCs w:val="26"/>
        </w:rPr>
      </w:pPr>
      <w:bookmarkStart w:id="6" w:name=".E6.88.90.E4.BA.BA.E6.97.A9.E6.9C.9F.EF."/>
      <w:bookmarkEnd w:id="6"/>
      <w:r w:rsidRPr="00A372DA">
        <w:rPr>
          <w:b/>
          <w:bCs/>
          <w:kern w:val="0"/>
          <w:sz w:val="26"/>
          <w:szCs w:val="26"/>
        </w:rPr>
        <w:t>成人早期（</w:t>
      </w:r>
      <w:r w:rsidRPr="00A372DA">
        <w:rPr>
          <w:b/>
          <w:bCs/>
          <w:kern w:val="0"/>
          <w:sz w:val="26"/>
          <w:szCs w:val="26"/>
        </w:rPr>
        <w:t>18-34</w:t>
      </w:r>
      <w:r w:rsidRPr="00A372DA">
        <w:rPr>
          <w:b/>
          <w:bCs/>
          <w:kern w:val="0"/>
          <w:sz w:val="26"/>
          <w:szCs w:val="26"/>
        </w:rPr>
        <w:t>歲）</w:t>
      </w:r>
    </w:p>
    <w:p w:rsidR="00A372DA" w:rsidRPr="00A372DA" w:rsidRDefault="00A372DA" w:rsidP="00C969E9">
      <w:pPr>
        <w:rPr>
          <w:kern w:val="0"/>
          <w:sz w:val="20"/>
          <w:szCs w:val="20"/>
        </w:rPr>
      </w:pPr>
      <w:r w:rsidRPr="00A372DA">
        <w:rPr>
          <w:kern w:val="0"/>
          <w:sz w:val="20"/>
          <w:szCs w:val="20"/>
        </w:rPr>
        <w:t>社會心理危機：</w:t>
      </w:r>
      <w:r w:rsidRPr="00A372DA">
        <w:rPr>
          <w:kern w:val="0"/>
          <w:sz w:val="20"/>
          <w:szCs w:val="20"/>
        </w:rPr>
        <w:t xml:space="preserve"> </w:t>
      </w:r>
      <w:r w:rsidRPr="00A372DA">
        <w:rPr>
          <w:kern w:val="0"/>
          <w:sz w:val="20"/>
          <w:szCs w:val="20"/>
        </w:rPr>
        <w:t>親密對孤獨</w:t>
      </w:r>
    </w:p>
    <w:p w:rsidR="00A372DA" w:rsidRPr="00A372DA" w:rsidRDefault="00A372DA" w:rsidP="00C969E9">
      <w:pPr>
        <w:rPr>
          <w:kern w:val="0"/>
          <w:sz w:val="20"/>
          <w:szCs w:val="20"/>
        </w:rPr>
      </w:pPr>
      <w:r w:rsidRPr="00A372DA">
        <w:rPr>
          <w:kern w:val="0"/>
          <w:sz w:val="20"/>
          <w:szCs w:val="20"/>
        </w:rPr>
        <w:t>親密關係包含著犧牲與妥協，要達到此種關係，必須靠青年期所獲得的認定感。若不能確立自我認定的形象，對本身缺乏正確的認識，無法做適切的定位，也就不能對他人做永久性的承諾，而形成一種與人疏離的情況。</w:t>
      </w:r>
    </w:p>
    <w:p w:rsidR="00A372DA" w:rsidRPr="00A372DA" w:rsidRDefault="00A372DA" w:rsidP="00C969E9">
      <w:pPr>
        <w:rPr>
          <w:kern w:val="0"/>
          <w:sz w:val="20"/>
          <w:szCs w:val="20"/>
        </w:rPr>
      </w:pPr>
      <w:r w:rsidRPr="00A372DA">
        <w:rPr>
          <w:kern w:val="0"/>
          <w:sz w:val="20"/>
          <w:szCs w:val="20"/>
        </w:rPr>
        <w:t>中心任務：</w:t>
      </w:r>
      <w:r w:rsidRPr="00A372DA">
        <w:rPr>
          <w:kern w:val="0"/>
          <w:sz w:val="20"/>
          <w:szCs w:val="20"/>
        </w:rPr>
        <w:t xml:space="preserve"> </w:t>
      </w:r>
      <w:r w:rsidRPr="00A372DA">
        <w:rPr>
          <w:kern w:val="0"/>
          <w:sz w:val="20"/>
          <w:szCs w:val="20"/>
        </w:rPr>
        <w:t>關心</w:t>
      </w:r>
    </w:p>
    <w:p w:rsidR="00A372DA" w:rsidRPr="00A372DA" w:rsidRDefault="00A372DA" w:rsidP="00C969E9">
      <w:pPr>
        <w:rPr>
          <w:kern w:val="0"/>
          <w:sz w:val="20"/>
          <w:szCs w:val="20"/>
        </w:rPr>
      </w:pPr>
      <w:r w:rsidRPr="00A372DA">
        <w:rPr>
          <w:kern w:val="0"/>
          <w:sz w:val="20"/>
          <w:szCs w:val="20"/>
        </w:rPr>
        <w:t>正面後果：</w:t>
      </w:r>
      <w:r w:rsidRPr="00A372DA">
        <w:rPr>
          <w:kern w:val="0"/>
          <w:sz w:val="20"/>
          <w:szCs w:val="20"/>
        </w:rPr>
        <w:t xml:space="preserve"> </w:t>
      </w:r>
      <w:r w:rsidRPr="00A372DA">
        <w:rPr>
          <w:kern w:val="0"/>
          <w:sz w:val="20"/>
          <w:szCs w:val="20"/>
        </w:rPr>
        <w:t>組成密切關係，和他人分享</w:t>
      </w:r>
    </w:p>
    <w:p w:rsidR="00A372DA" w:rsidRPr="00A372DA" w:rsidRDefault="00A372DA" w:rsidP="00C969E9">
      <w:pPr>
        <w:rPr>
          <w:kern w:val="0"/>
          <w:sz w:val="20"/>
          <w:szCs w:val="20"/>
        </w:rPr>
      </w:pPr>
      <w:r w:rsidRPr="00A372DA">
        <w:rPr>
          <w:kern w:val="0"/>
          <w:sz w:val="20"/>
          <w:szCs w:val="20"/>
        </w:rPr>
        <w:t>自我品質：</w:t>
      </w:r>
      <w:r w:rsidRPr="00A372DA">
        <w:rPr>
          <w:kern w:val="0"/>
          <w:sz w:val="20"/>
          <w:szCs w:val="20"/>
        </w:rPr>
        <w:t xml:space="preserve"> </w:t>
      </w:r>
      <w:r w:rsidRPr="00A372DA">
        <w:rPr>
          <w:kern w:val="0"/>
          <w:sz w:val="20"/>
          <w:szCs w:val="20"/>
        </w:rPr>
        <w:t>愛</w:t>
      </w:r>
    </w:p>
    <w:p w:rsidR="00A372DA" w:rsidRPr="00A372DA" w:rsidRDefault="00A372DA" w:rsidP="00C969E9">
      <w:pPr>
        <w:rPr>
          <w:kern w:val="0"/>
          <w:sz w:val="20"/>
          <w:szCs w:val="20"/>
        </w:rPr>
      </w:pPr>
      <w:r w:rsidRPr="00A372DA">
        <w:rPr>
          <w:kern w:val="0"/>
          <w:sz w:val="20"/>
          <w:szCs w:val="20"/>
        </w:rPr>
        <w:t>重要關係：</w:t>
      </w:r>
      <w:r w:rsidRPr="00A372DA">
        <w:rPr>
          <w:kern w:val="0"/>
          <w:sz w:val="20"/>
          <w:szCs w:val="20"/>
        </w:rPr>
        <w:t xml:space="preserve"> </w:t>
      </w:r>
      <w:r w:rsidRPr="00A372DA">
        <w:rPr>
          <w:kern w:val="0"/>
          <w:sz w:val="20"/>
          <w:szCs w:val="20"/>
        </w:rPr>
        <w:t>配偶、朋友</w:t>
      </w:r>
    </w:p>
    <w:p w:rsidR="00A372DA" w:rsidRPr="00A372DA" w:rsidRDefault="00A372DA" w:rsidP="00C969E9">
      <w:pPr>
        <w:rPr>
          <w:b/>
          <w:bCs/>
          <w:kern w:val="0"/>
          <w:sz w:val="26"/>
          <w:szCs w:val="26"/>
        </w:rPr>
      </w:pPr>
      <w:bookmarkStart w:id="7" w:name=".E6.88.90.E4.BA.BA.E4.B8.AD.E6.9C.9F.EF."/>
      <w:bookmarkEnd w:id="7"/>
      <w:r w:rsidRPr="00A372DA">
        <w:rPr>
          <w:b/>
          <w:bCs/>
          <w:kern w:val="0"/>
          <w:sz w:val="26"/>
          <w:szCs w:val="26"/>
        </w:rPr>
        <w:t>成人中期（</w:t>
      </w:r>
      <w:r w:rsidRPr="00A372DA">
        <w:rPr>
          <w:b/>
          <w:bCs/>
          <w:kern w:val="0"/>
          <w:sz w:val="26"/>
          <w:szCs w:val="26"/>
        </w:rPr>
        <w:t>35-60</w:t>
      </w:r>
      <w:r w:rsidRPr="00A372DA">
        <w:rPr>
          <w:b/>
          <w:bCs/>
          <w:kern w:val="0"/>
          <w:sz w:val="26"/>
          <w:szCs w:val="26"/>
        </w:rPr>
        <w:t>歲）</w:t>
      </w:r>
    </w:p>
    <w:p w:rsidR="00A372DA" w:rsidRPr="00A372DA" w:rsidRDefault="00A372DA" w:rsidP="00C969E9">
      <w:pPr>
        <w:rPr>
          <w:kern w:val="0"/>
          <w:sz w:val="20"/>
          <w:szCs w:val="20"/>
        </w:rPr>
      </w:pPr>
      <w:r w:rsidRPr="00A372DA">
        <w:rPr>
          <w:kern w:val="0"/>
          <w:sz w:val="20"/>
          <w:szCs w:val="20"/>
        </w:rPr>
        <w:t>社會心理危機：</w:t>
      </w:r>
      <w:r w:rsidRPr="00A372DA">
        <w:rPr>
          <w:kern w:val="0"/>
          <w:sz w:val="20"/>
          <w:szCs w:val="20"/>
        </w:rPr>
        <w:t xml:space="preserve"> </w:t>
      </w:r>
      <w:r w:rsidRPr="00A372DA">
        <w:rPr>
          <w:kern w:val="0"/>
          <w:sz w:val="20"/>
          <w:szCs w:val="20"/>
        </w:rPr>
        <w:t>繁殖對停滯</w:t>
      </w:r>
    </w:p>
    <w:p w:rsidR="00A372DA" w:rsidRPr="00A372DA" w:rsidRDefault="00A372DA" w:rsidP="00C969E9">
      <w:pPr>
        <w:rPr>
          <w:kern w:val="0"/>
          <w:sz w:val="20"/>
          <w:szCs w:val="20"/>
        </w:rPr>
      </w:pPr>
      <w:r w:rsidRPr="00A372DA">
        <w:rPr>
          <w:kern w:val="0"/>
          <w:sz w:val="20"/>
          <w:szCs w:val="20"/>
        </w:rPr>
        <w:t>涵蓋了整個成年的歲月。在此階段主要的動機，是求得對家庭和社會有所貢獻，若不能達成這個心願，會意志消沉，變得消極。</w:t>
      </w:r>
    </w:p>
    <w:p w:rsidR="00A372DA" w:rsidRPr="00A372DA" w:rsidRDefault="00A372DA" w:rsidP="00C969E9">
      <w:pPr>
        <w:rPr>
          <w:kern w:val="0"/>
          <w:sz w:val="20"/>
          <w:szCs w:val="20"/>
        </w:rPr>
      </w:pPr>
      <w:r w:rsidRPr="00A372DA">
        <w:rPr>
          <w:kern w:val="0"/>
          <w:sz w:val="20"/>
          <w:szCs w:val="20"/>
        </w:rPr>
        <w:t>中心任務：</w:t>
      </w:r>
      <w:r w:rsidRPr="00A372DA">
        <w:rPr>
          <w:kern w:val="0"/>
          <w:sz w:val="20"/>
          <w:szCs w:val="20"/>
        </w:rPr>
        <w:t xml:space="preserve"> </w:t>
      </w:r>
      <w:r w:rsidRPr="00A372DA">
        <w:rPr>
          <w:kern w:val="0"/>
          <w:sz w:val="20"/>
          <w:szCs w:val="20"/>
        </w:rPr>
        <w:t>創造力</w:t>
      </w:r>
    </w:p>
    <w:p w:rsidR="00A372DA" w:rsidRPr="00A372DA" w:rsidRDefault="00A372DA" w:rsidP="00C969E9">
      <w:pPr>
        <w:rPr>
          <w:kern w:val="0"/>
          <w:sz w:val="20"/>
          <w:szCs w:val="20"/>
        </w:rPr>
      </w:pPr>
      <w:r w:rsidRPr="00A372DA">
        <w:rPr>
          <w:kern w:val="0"/>
          <w:sz w:val="20"/>
          <w:szCs w:val="20"/>
        </w:rPr>
        <w:t>正面後果：</w:t>
      </w:r>
      <w:r w:rsidRPr="00A372DA">
        <w:rPr>
          <w:kern w:val="0"/>
          <w:sz w:val="20"/>
          <w:szCs w:val="20"/>
        </w:rPr>
        <w:t xml:space="preserve"> </w:t>
      </w:r>
      <w:r w:rsidRPr="00A372DA">
        <w:rPr>
          <w:kern w:val="0"/>
          <w:sz w:val="20"/>
          <w:szCs w:val="20"/>
        </w:rPr>
        <w:t>養育兒童或幫助下一代</w:t>
      </w:r>
    </w:p>
    <w:p w:rsidR="00A372DA" w:rsidRPr="00A372DA" w:rsidRDefault="00A372DA" w:rsidP="00C969E9">
      <w:pPr>
        <w:rPr>
          <w:kern w:val="0"/>
          <w:sz w:val="20"/>
          <w:szCs w:val="20"/>
        </w:rPr>
      </w:pPr>
      <w:r w:rsidRPr="00A372DA">
        <w:rPr>
          <w:kern w:val="0"/>
          <w:sz w:val="20"/>
          <w:szCs w:val="20"/>
        </w:rPr>
        <w:t>自我品質：</w:t>
      </w:r>
      <w:r w:rsidRPr="00A372DA">
        <w:rPr>
          <w:kern w:val="0"/>
          <w:sz w:val="20"/>
          <w:szCs w:val="20"/>
        </w:rPr>
        <w:t xml:space="preserve"> </w:t>
      </w:r>
      <w:r w:rsidRPr="00A372DA">
        <w:rPr>
          <w:kern w:val="0"/>
          <w:sz w:val="20"/>
          <w:szCs w:val="20"/>
        </w:rPr>
        <w:t>關心</w:t>
      </w:r>
    </w:p>
    <w:p w:rsidR="00A372DA" w:rsidRPr="00A372DA" w:rsidRDefault="00A372DA" w:rsidP="00C969E9">
      <w:pPr>
        <w:rPr>
          <w:kern w:val="0"/>
          <w:sz w:val="20"/>
          <w:szCs w:val="20"/>
        </w:rPr>
      </w:pPr>
      <w:r w:rsidRPr="00A372DA">
        <w:rPr>
          <w:kern w:val="0"/>
          <w:sz w:val="20"/>
          <w:szCs w:val="20"/>
        </w:rPr>
        <w:t>重要關係：</w:t>
      </w:r>
      <w:r w:rsidRPr="00A372DA">
        <w:rPr>
          <w:kern w:val="0"/>
          <w:sz w:val="20"/>
          <w:szCs w:val="20"/>
        </w:rPr>
        <w:t xml:space="preserve"> </w:t>
      </w:r>
      <w:r w:rsidRPr="00A372DA">
        <w:rPr>
          <w:kern w:val="0"/>
          <w:sz w:val="20"/>
          <w:szCs w:val="20"/>
        </w:rPr>
        <w:t>工作場所</w:t>
      </w:r>
      <w:r w:rsidRPr="00A372DA">
        <w:rPr>
          <w:kern w:val="0"/>
          <w:sz w:val="20"/>
          <w:szCs w:val="20"/>
        </w:rPr>
        <w:t xml:space="preserve"> - </w:t>
      </w:r>
      <w:r w:rsidRPr="00A372DA">
        <w:rPr>
          <w:kern w:val="0"/>
          <w:sz w:val="20"/>
          <w:szCs w:val="20"/>
        </w:rPr>
        <w:t>社區</w:t>
      </w:r>
      <w:r w:rsidRPr="00A372DA">
        <w:rPr>
          <w:kern w:val="0"/>
          <w:sz w:val="20"/>
          <w:szCs w:val="20"/>
        </w:rPr>
        <w:t xml:space="preserve"> &amp; </w:t>
      </w:r>
      <w:r w:rsidRPr="00A372DA">
        <w:rPr>
          <w:kern w:val="0"/>
          <w:sz w:val="20"/>
          <w:szCs w:val="20"/>
        </w:rPr>
        <w:t>家庭</w:t>
      </w:r>
      <w:r w:rsidRPr="00A372DA">
        <w:rPr>
          <w:kern w:val="0"/>
          <w:sz w:val="20"/>
          <w:szCs w:val="20"/>
        </w:rPr>
        <w:t>....</w:t>
      </w:r>
    </w:p>
    <w:p w:rsidR="00A372DA" w:rsidRPr="00A372DA" w:rsidRDefault="00A372DA" w:rsidP="00C969E9">
      <w:pPr>
        <w:rPr>
          <w:b/>
          <w:bCs/>
          <w:kern w:val="0"/>
          <w:sz w:val="26"/>
          <w:szCs w:val="26"/>
        </w:rPr>
      </w:pPr>
      <w:bookmarkStart w:id="8" w:name=".E6.88.90.E4.BA.BA.E6.99.9A.E6.9C.9F.EF."/>
      <w:bookmarkEnd w:id="8"/>
      <w:r w:rsidRPr="00A372DA">
        <w:rPr>
          <w:b/>
          <w:bCs/>
          <w:kern w:val="0"/>
          <w:sz w:val="26"/>
          <w:szCs w:val="26"/>
        </w:rPr>
        <w:t>成人晚期（</w:t>
      </w:r>
      <w:r w:rsidRPr="00A372DA">
        <w:rPr>
          <w:b/>
          <w:bCs/>
          <w:kern w:val="0"/>
          <w:sz w:val="26"/>
          <w:szCs w:val="26"/>
        </w:rPr>
        <w:t>60</w:t>
      </w:r>
      <w:r w:rsidRPr="00A372DA">
        <w:rPr>
          <w:b/>
          <w:bCs/>
          <w:kern w:val="0"/>
          <w:sz w:val="26"/>
          <w:szCs w:val="26"/>
        </w:rPr>
        <w:t>歲</w:t>
      </w:r>
      <w:r w:rsidRPr="00A372DA">
        <w:rPr>
          <w:b/>
          <w:bCs/>
          <w:kern w:val="0"/>
          <w:sz w:val="26"/>
          <w:szCs w:val="26"/>
        </w:rPr>
        <w:t>-</w:t>
      </w:r>
      <w:r w:rsidRPr="00A372DA">
        <w:rPr>
          <w:b/>
          <w:bCs/>
          <w:kern w:val="0"/>
          <w:sz w:val="26"/>
          <w:szCs w:val="26"/>
        </w:rPr>
        <w:t>去世）</w:t>
      </w:r>
    </w:p>
    <w:p w:rsidR="00A372DA" w:rsidRPr="00A372DA" w:rsidRDefault="00A372DA" w:rsidP="00C969E9">
      <w:pPr>
        <w:rPr>
          <w:kern w:val="0"/>
          <w:sz w:val="20"/>
          <w:szCs w:val="20"/>
        </w:rPr>
      </w:pPr>
      <w:r w:rsidRPr="00A372DA">
        <w:rPr>
          <w:kern w:val="0"/>
          <w:sz w:val="20"/>
          <w:szCs w:val="20"/>
        </w:rPr>
        <w:t>社會心理危機：自我完善對失望</w:t>
      </w:r>
    </w:p>
    <w:p w:rsidR="00A372DA" w:rsidRPr="00A372DA" w:rsidRDefault="00A372DA" w:rsidP="00C969E9">
      <w:pPr>
        <w:rPr>
          <w:kern w:val="0"/>
          <w:sz w:val="20"/>
          <w:szCs w:val="20"/>
        </w:rPr>
      </w:pPr>
      <w:r w:rsidRPr="00A372DA">
        <w:rPr>
          <w:kern w:val="0"/>
          <w:sz w:val="20"/>
          <w:szCs w:val="20"/>
        </w:rPr>
        <w:t>即對自己一生的經歷做檢視與統整。如果細數一生都能感到</w:t>
      </w:r>
      <w:proofErr w:type="gramStart"/>
      <w:r w:rsidRPr="00A372DA">
        <w:rPr>
          <w:kern w:val="0"/>
          <w:sz w:val="20"/>
          <w:szCs w:val="20"/>
        </w:rPr>
        <w:t>滿意，</w:t>
      </w:r>
      <w:proofErr w:type="gramEnd"/>
      <w:r w:rsidRPr="00A372DA">
        <w:rPr>
          <w:kern w:val="0"/>
          <w:sz w:val="20"/>
          <w:szCs w:val="20"/>
        </w:rPr>
        <w:t>還值得回味，便能平心靜氣地歡度餘年，反之則會滿懷失望和空虛的心情，平添悔恨。</w:t>
      </w:r>
    </w:p>
    <w:p w:rsidR="00A372DA" w:rsidRPr="00A372DA" w:rsidRDefault="00A372DA" w:rsidP="00C969E9">
      <w:pPr>
        <w:rPr>
          <w:kern w:val="0"/>
          <w:sz w:val="20"/>
          <w:szCs w:val="20"/>
        </w:rPr>
      </w:pPr>
      <w:r w:rsidRPr="00A372DA">
        <w:rPr>
          <w:kern w:val="0"/>
          <w:sz w:val="20"/>
          <w:szCs w:val="20"/>
        </w:rPr>
        <w:t>中心任務：</w:t>
      </w:r>
      <w:r w:rsidRPr="00A372DA">
        <w:rPr>
          <w:kern w:val="0"/>
          <w:sz w:val="20"/>
          <w:szCs w:val="20"/>
        </w:rPr>
        <w:t xml:space="preserve"> </w:t>
      </w:r>
      <w:r w:rsidRPr="00A372DA">
        <w:rPr>
          <w:kern w:val="0"/>
          <w:sz w:val="20"/>
          <w:szCs w:val="20"/>
        </w:rPr>
        <w:t>反省</w:t>
      </w:r>
    </w:p>
    <w:p w:rsidR="00A372DA" w:rsidRPr="00A372DA" w:rsidRDefault="00A372DA" w:rsidP="00C969E9">
      <w:pPr>
        <w:rPr>
          <w:kern w:val="0"/>
          <w:sz w:val="20"/>
          <w:szCs w:val="20"/>
        </w:rPr>
      </w:pPr>
      <w:r w:rsidRPr="00A372DA">
        <w:rPr>
          <w:kern w:val="0"/>
          <w:sz w:val="20"/>
          <w:szCs w:val="20"/>
        </w:rPr>
        <w:t>正面後果：</w:t>
      </w:r>
      <w:r w:rsidRPr="00A372DA">
        <w:rPr>
          <w:kern w:val="0"/>
          <w:sz w:val="20"/>
          <w:szCs w:val="20"/>
        </w:rPr>
        <w:t xml:space="preserve"> </w:t>
      </w:r>
      <w:r w:rsidRPr="00A372DA">
        <w:rPr>
          <w:kern w:val="0"/>
          <w:sz w:val="20"/>
          <w:szCs w:val="20"/>
        </w:rPr>
        <w:t>對一生感到滿意</w:t>
      </w:r>
    </w:p>
    <w:p w:rsidR="00A372DA" w:rsidRPr="00A372DA" w:rsidRDefault="00A372DA" w:rsidP="00C969E9">
      <w:pPr>
        <w:rPr>
          <w:kern w:val="0"/>
          <w:sz w:val="20"/>
          <w:szCs w:val="20"/>
        </w:rPr>
      </w:pPr>
      <w:r w:rsidRPr="00A372DA">
        <w:rPr>
          <w:kern w:val="0"/>
          <w:sz w:val="20"/>
          <w:szCs w:val="20"/>
        </w:rPr>
        <w:t>自我品質：</w:t>
      </w:r>
      <w:r w:rsidRPr="00A372DA">
        <w:rPr>
          <w:kern w:val="0"/>
          <w:sz w:val="20"/>
          <w:szCs w:val="20"/>
        </w:rPr>
        <w:t xml:space="preserve"> </w:t>
      </w:r>
      <w:r w:rsidRPr="00A372DA">
        <w:rPr>
          <w:kern w:val="0"/>
          <w:sz w:val="20"/>
          <w:szCs w:val="20"/>
        </w:rPr>
        <w:t>智慧</w:t>
      </w:r>
    </w:p>
    <w:p w:rsidR="00A372DA" w:rsidRPr="00A372DA" w:rsidRDefault="00A372DA" w:rsidP="00C969E9">
      <w:pPr>
        <w:rPr>
          <w:kern w:val="0"/>
          <w:sz w:val="20"/>
          <w:szCs w:val="20"/>
        </w:rPr>
      </w:pPr>
      <w:r w:rsidRPr="00A372DA">
        <w:rPr>
          <w:kern w:val="0"/>
          <w:sz w:val="20"/>
          <w:szCs w:val="20"/>
        </w:rPr>
        <w:t>重要關係：</w:t>
      </w:r>
      <w:r w:rsidRPr="00A372DA">
        <w:rPr>
          <w:kern w:val="0"/>
          <w:sz w:val="20"/>
          <w:szCs w:val="20"/>
        </w:rPr>
        <w:t xml:space="preserve"> </w:t>
      </w:r>
      <w:r w:rsidRPr="00A372DA">
        <w:rPr>
          <w:kern w:val="0"/>
          <w:sz w:val="20"/>
          <w:szCs w:val="20"/>
        </w:rPr>
        <w:t>人類</w:t>
      </w:r>
    </w:p>
    <w:p w:rsidR="002D2586" w:rsidRPr="00832670" w:rsidRDefault="002D2586" w:rsidP="00832670">
      <w:pPr>
        <w:widowControl/>
        <w:spacing w:after="375" w:line="600" w:lineRule="atLeast"/>
        <w:outlineLvl w:val="0"/>
        <w:rPr>
          <w:rFonts w:ascii="Microsoft YaHei" w:eastAsia="Microsoft YaHei" w:hAnsi="Microsoft YaHei" w:cs="新細明體" w:hint="eastAsia"/>
          <w:kern w:val="36"/>
          <w:sz w:val="45"/>
          <w:szCs w:val="45"/>
        </w:rPr>
      </w:pPr>
      <w:bookmarkStart w:id="9" w:name=".E5.8F.83.E8.80.83.E8.B3.87.E6.96.99"/>
      <w:bookmarkEnd w:id="9"/>
      <w:r w:rsidRPr="002D2586">
        <w:rPr>
          <w:rFonts w:ascii="Microsoft YaHei" w:eastAsia="新細明體" w:hAnsi="Microsoft YaHei" w:cs="新細明體" w:hint="eastAsia"/>
          <w:kern w:val="36"/>
          <w:sz w:val="45"/>
          <w:szCs w:val="45"/>
        </w:rPr>
        <w:t>烏爾姆設計學院</w:t>
      </w:r>
      <w:r w:rsidRPr="002D2586">
        <w:rPr>
          <w:rFonts w:ascii="新細明體" w:eastAsia="新細明體" w:hAnsi="新細明體" w:cs="新細明體" w:hint="eastAsia"/>
          <w:b/>
          <w:bCs/>
          <w:kern w:val="0"/>
          <w:sz w:val="21"/>
          <w:szCs w:val="21"/>
        </w:rPr>
        <w:t>百科名片</w:t>
      </w:r>
    </w:p>
    <w:p w:rsidR="002D2586" w:rsidRPr="002D2586" w:rsidRDefault="002D2586" w:rsidP="002D2586">
      <w:pPr>
        <w:widowControl/>
        <w:shd w:val="clear" w:color="auto" w:fill="FFFFFF"/>
        <w:rPr>
          <w:rFonts w:ascii="新細明體" w:eastAsia="新細明體" w:hAnsi="新細明體" w:cs="新細明體"/>
          <w:kern w:val="0"/>
          <w:sz w:val="21"/>
          <w:szCs w:val="21"/>
        </w:rPr>
      </w:pPr>
      <w:r w:rsidRPr="002D2586">
        <w:rPr>
          <w:rFonts w:ascii="新細明體" w:eastAsia="新細明體" w:hAnsi="新細明體" w:cs="新細明體"/>
          <w:kern w:val="0"/>
          <w:sz w:val="21"/>
          <w:szCs w:val="21"/>
        </w:rPr>
        <w:t>1955</w:t>
      </w:r>
      <w:r w:rsidRPr="002D2586">
        <w:rPr>
          <w:rFonts w:ascii="新細明體" w:eastAsia="新細明體" w:hAnsi="新細明體" w:cs="新細明體" w:hint="eastAsia"/>
          <w:kern w:val="0"/>
          <w:sz w:val="21"/>
          <w:szCs w:val="21"/>
        </w:rPr>
        <w:t>年正式招生的烏爾姆造型學院（</w:t>
      </w:r>
      <w:r w:rsidRPr="002D2586">
        <w:rPr>
          <w:rFonts w:ascii="新細明體" w:eastAsia="新細明體" w:hAnsi="新細明體" w:cs="新細明體"/>
          <w:kern w:val="0"/>
          <w:sz w:val="21"/>
          <w:szCs w:val="21"/>
        </w:rPr>
        <w:t>Hochschule für Gestaltung</w:t>
      </w:r>
      <w:r w:rsidRPr="002D2586">
        <w:rPr>
          <w:rFonts w:ascii="新細明體" w:eastAsia="新細明體" w:hAnsi="新細明體" w:cs="新細明體" w:hint="eastAsia"/>
          <w:kern w:val="0"/>
          <w:sz w:val="21"/>
          <w:szCs w:val="21"/>
        </w:rPr>
        <w:t>，</w:t>
      </w:r>
      <w:r w:rsidRPr="002D2586">
        <w:rPr>
          <w:rFonts w:ascii="新細明體" w:eastAsia="新細明體" w:hAnsi="新細明體" w:cs="新細明體"/>
          <w:kern w:val="0"/>
          <w:sz w:val="21"/>
          <w:szCs w:val="21"/>
        </w:rPr>
        <w:t>Ulm</w:t>
      </w:r>
      <w:r w:rsidRPr="002D2586">
        <w:rPr>
          <w:rFonts w:ascii="新細明體" w:eastAsia="新細明體" w:hAnsi="新細明體" w:cs="新細明體" w:hint="eastAsia"/>
          <w:kern w:val="0"/>
          <w:sz w:val="21"/>
          <w:szCs w:val="21"/>
        </w:rPr>
        <w:t>）在德國設計史中有著特殊的地位，它被稱為</w:t>
      </w:r>
      <w:r w:rsidRPr="002D2586">
        <w:rPr>
          <w:rFonts w:ascii="新細明體" w:eastAsia="新細明體" w:hAnsi="新細明體" w:cs="新細明體"/>
          <w:kern w:val="0"/>
          <w:sz w:val="21"/>
          <w:szCs w:val="21"/>
        </w:rPr>
        <w:t>“</w:t>
      </w:r>
      <w:r w:rsidRPr="002D2586">
        <w:rPr>
          <w:rFonts w:ascii="新細明體" w:eastAsia="新細明體" w:hAnsi="新細明體" w:cs="新細明體" w:hint="eastAsia"/>
          <w:kern w:val="0"/>
          <w:sz w:val="21"/>
          <w:szCs w:val="21"/>
        </w:rPr>
        <w:t>新包豪斯</w:t>
      </w:r>
      <w:r w:rsidRPr="002D2586">
        <w:rPr>
          <w:rFonts w:ascii="新細明體" w:eastAsia="新細明體" w:hAnsi="新細明體" w:cs="新細明體"/>
          <w:kern w:val="0"/>
          <w:sz w:val="21"/>
          <w:szCs w:val="21"/>
        </w:rPr>
        <w:t>”</w:t>
      </w:r>
      <w:r w:rsidRPr="002D2586">
        <w:rPr>
          <w:rFonts w:ascii="新細明體" w:eastAsia="新細明體" w:hAnsi="新細明體" w:cs="新細明體" w:hint="eastAsia"/>
          <w:kern w:val="0"/>
          <w:sz w:val="21"/>
          <w:szCs w:val="21"/>
        </w:rPr>
        <w:t>，這暗示了其高貴的文化出身。為了恢復包豪斯現代主義遺產，抵抗戰後粗魯的商業主義社會，使其成為西德文化指南，美國最高指揮部與西德政府簽署了烏爾姆計畫</w:t>
      </w:r>
    </w:p>
    <w:p w:rsidR="002D2586" w:rsidRPr="002D2586" w:rsidRDefault="002D2586" w:rsidP="002D2586">
      <w:pPr>
        <w:widowControl/>
        <w:rPr>
          <w:rFonts w:ascii="新細明體" w:eastAsia="新細明體" w:hAnsi="新細明體" w:cs="新細明體" w:hint="eastAsia"/>
          <w:spacing w:val="8"/>
          <w:kern w:val="0"/>
          <w:szCs w:val="24"/>
        </w:rPr>
      </w:pPr>
      <w:r w:rsidRPr="002D2586">
        <w:rPr>
          <w:rFonts w:ascii="Arial" w:eastAsia="新細明體" w:hAnsi="Arial" w:cs="Arial" w:hint="eastAsia"/>
          <w:color w:val="000000"/>
          <w:kern w:val="0"/>
          <w:sz w:val="21"/>
          <w:szCs w:val="21"/>
          <w:shd w:val="clear" w:color="auto" w:fill="FFFFFF"/>
        </w:rPr>
        <w:t>學院通過建立一個基於社會學、符號學和政治參與的新設計科學來弘揚包豪斯人道主義精神，從根本上反思現代工業社會中美學和設計的社會意義。如此，烏爾姆歷史便展現了冷戰時期更廣泛的美學與政治、功能主義與自由主義之間的關係。</w:t>
      </w:r>
      <w:proofErr w:type="gramStart"/>
      <w:r w:rsidRPr="002D2586">
        <w:rPr>
          <w:rFonts w:ascii="Arial" w:eastAsia="新細明體" w:hAnsi="Arial" w:cs="Arial" w:hint="eastAsia"/>
          <w:color w:val="000000"/>
          <w:kern w:val="0"/>
          <w:sz w:val="21"/>
          <w:szCs w:val="21"/>
          <w:shd w:val="clear" w:color="auto" w:fill="FFFFFF"/>
        </w:rPr>
        <w:t>此外，</w:t>
      </w:r>
      <w:proofErr w:type="gramEnd"/>
      <w:r w:rsidRPr="002D2586">
        <w:rPr>
          <w:rFonts w:ascii="Arial" w:eastAsia="新細明體" w:hAnsi="Arial" w:cs="Arial" w:hint="eastAsia"/>
          <w:color w:val="000000"/>
          <w:kern w:val="0"/>
          <w:sz w:val="21"/>
          <w:szCs w:val="21"/>
          <w:shd w:val="clear" w:color="auto" w:fill="FFFFFF"/>
        </w:rPr>
        <w:t>擬訂的烏爾姆教師名單也迅速將名不見經傳的烏爾姆推到國際民主政治和文化的前沿。烏爾姆學院的醞釀過程要比包豪斯長得多。</w:t>
      </w:r>
      <w:r w:rsidRPr="002D2586">
        <w:rPr>
          <w:rFonts w:ascii="Arial" w:eastAsia="新細明體" w:hAnsi="Arial" w:cs="Arial"/>
          <w:color w:val="000000"/>
          <w:kern w:val="0"/>
          <w:sz w:val="21"/>
          <w:szCs w:val="21"/>
          <w:shd w:val="clear" w:color="auto" w:fill="FFFFFF"/>
        </w:rPr>
        <w:t>1946</w:t>
      </w:r>
      <w:r w:rsidRPr="002D2586">
        <w:rPr>
          <w:rFonts w:ascii="Arial" w:eastAsia="新細明體" w:hAnsi="Arial" w:cs="Arial" w:hint="eastAsia"/>
          <w:color w:val="000000"/>
          <w:kern w:val="0"/>
          <w:sz w:val="21"/>
          <w:szCs w:val="21"/>
          <w:shd w:val="clear" w:color="auto" w:fill="FFFFFF"/>
        </w:rPr>
        <w:t>年，為了紀念在二戰中被納粹殺害的兄妹，英格</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肖爾（</w:t>
      </w:r>
      <w:r w:rsidRPr="002D2586">
        <w:rPr>
          <w:rFonts w:ascii="Arial" w:eastAsia="新細明體" w:hAnsi="Arial" w:cs="Arial"/>
          <w:color w:val="000000"/>
          <w:kern w:val="0"/>
          <w:sz w:val="21"/>
          <w:szCs w:val="21"/>
          <w:shd w:val="clear" w:color="auto" w:fill="FFFFFF"/>
        </w:rPr>
        <w:t>Inge Scholl</w:t>
      </w:r>
      <w:r w:rsidRPr="002D2586">
        <w:rPr>
          <w:rFonts w:ascii="Arial" w:eastAsia="新細明體" w:hAnsi="Arial" w:cs="Arial" w:hint="eastAsia"/>
          <w:color w:val="000000"/>
          <w:kern w:val="0"/>
          <w:sz w:val="21"/>
          <w:szCs w:val="21"/>
          <w:shd w:val="clear" w:color="auto" w:fill="FFFFFF"/>
        </w:rPr>
        <w:t>）和奧托</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埃舍爾（</w:t>
      </w:r>
      <w:r w:rsidRPr="002D2586">
        <w:rPr>
          <w:rFonts w:ascii="Arial" w:eastAsia="新細明體" w:hAnsi="Arial" w:cs="Arial"/>
          <w:color w:val="000000"/>
          <w:kern w:val="0"/>
          <w:sz w:val="21"/>
          <w:szCs w:val="21"/>
          <w:shd w:val="clear" w:color="auto" w:fill="FFFFFF"/>
        </w:rPr>
        <w:t>Olt Aicher</w:t>
      </w:r>
      <w:r w:rsidRPr="002D2586">
        <w:rPr>
          <w:rFonts w:ascii="Arial" w:eastAsia="新細明體" w:hAnsi="Arial" w:cs="Arial" w:hint="eastAsia"/>
          <w:color w:val="000000"/>
          <w:kern w:val="0"/>
          <w:sz w:val="21"/>
          <w:szCs w:val="21"/>
          <w:shd w:val="clear" w:color="auto" w:fill="FFFFFF"/>
        </w:rPr>
        <w:t>）在德國小城烏爾姆建立了一所學院。兩人想通過這種方式反思德國在二戰中的表現，調解德國由來已久的文化與文明的矛盾。</w:t>
      </w:r>
    </w:p>
    <w:p w:rsidR="002D2586" w:rsidRPr="002D2586" w:rsidRDefault="002D2586" w:rsidP="002D2586">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bookmarkStart w:id="10" w:name="2"/>
      <w:bookmarkStart w:id="11" w:name="sub616459_2"/>
      <w:bookmarkEnd w:id="10"/>
      <w:bookmarkEnd w:id="11"/>
      <w:r w:rsidRPr="002D2586">
        <w:rPr>
          <w:rFonts w:ascii="Arial" w:eastAsia="新細明體" w:hAnsi="Arial" w:cs="Arial" w:hint="eastAsia"/>
          <w:b/>
          <w:bCs/>
          <w:color w:val="000000"/>
          <w:kern w:val="0"/>
          <w:sz w:val="27"/>
          <w:szCs w:val="27"/>
        </w:rPr>
        <w:t>學院歷史</w:t>
      </w:r>
    </w:p>
    <w:p w:rsidR="002D2586" w:rsidRDefault="002D2586" w:rsidP="002D2586">
      <w:pPr>
        <w:widowControl/>
        <w:rPr>
          <w:rFonts w:hint="eastAsia"/>
        </w:rPr>
      </w:pPr>
      <w:r w:rsidRPr="002D2586">
        <w:rPr>
          <w:rFonts w:ascii="Arial" w:eastAsia="新細明體" w:hAnsi="Arial" w:cs="Arial" w:hint="eastAsia"/>
          <w:color w:val="000000"/>
          <w:kern w:val="0"/>
          <w:sz w:val="21"/>
          <w:szCs w:val="21"/>
          <w:shd w:val="clear" w:color="auto" w:fill="FFFFFF"/>
        </w:rPr>
        <w:t xml:space="preserve">　　同包豪斯一樣，學院受到了各界名流的關注：格羅皮烏斯也前來參加其成立儀式；總統希歐多爾</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胡斯（</w:t>
      </w:r>
      <w:r w:rsidRPr="002D2586">
        <w:rPr>
          <w:rFonts w:ascii="Arial" w:eastAsia="新細明體" w:hAnsi="Arial" w:cs="Arial"/>
          <w:color w:val="000000"/>
          <w:kern w:val="0"/>
          <w:sz w:val="21"/>
          <w:szCs w:val="21"/>
          <w:shd w:val="clear" w:color="auto" w:fill="FFFFFF"/>
        </w:rPr>
        <w:t>Theodor Heuss</w:t>
      </w:r>
      <w:r w:rsidRPr="002D2586">
        <w:rPr>
          <w:rFonts w:ascii="Arial" w:eastAsia="新細明體" w:hAnsi="Arial" w:cs="Arial" w:hint="eastAsia"/>
          <w:color w:val="000000"/>
          <w:kern w:val="0"/>
          <w:sz w:val="21"/>
          <w:szCs w:val="21"/>
          <w:shd w:val="clear" w:color="auto" w:fill="FFFFFF"/>
        </w:rPr>
        <w:t>）、物理學家維爾納</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海森貝格（</w:t>
      </w:r>
      <w:r w:rsidRPr="002D2586">
        <w:rPr>
          <w:rFonts w:ascii="Arial" w:eastAsia="新細明體" w:hAnsi="Arial" w:cs="Arial"/>
          <w:color w:val="000000"/>
          <w:kern w:val="0"/>
          <w:sz w:val="21"/>
          <w:szCs w:val="21"/>
          <w:shd w:val="clear" w:color="auto" w:fill="FFFFFF"/>
        </w:rPr>
        <w:t>Werner Heisenberg</w:t>
      </w:r>
      <w:r w:rsidRPr="002D2586">
        <w:rPr>
          <w:rFonts w:ascii="Arial" w:eastAsia="新細明體" w:hAnsi="Arial" w:cs="Arial" w:hint="eastAsia"/>
          <w:color w:val="000000"/>
          <w:kern w:val="0"/>
          <w:sz w:val="21"/>
          <w:szCs w:val="21"/>
          <w:shd w:val="clear" w:color="auto" w:fill="FFFFFF"/>
        </w:rPr>
        <w:t>）、設計師瓦根菲爾德、法國哲學家加布裡埃爾</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馬塞爾（</w:t>
      </w:r>
      <w:r w:rsidRPr="002D2586">
        <w:rPr>
          <w:rFonts w:ascii="Arial" w:eastAsia="新細明體" w:hAnsi="Arial" w:cs="Arial"/>
          <w:color w:val="000000"/>
          <w:kern w:val="0"/>
          <w:sz w:val="21"/>
          <w:szCs w:val="21"/>
          <w:shd w:val="clear" w:color="auto" w:fill="FFFFFF"/>
        </w:rPr>
        <w:t>Gabriel Marcel</w:t>
      </w:r>
      <w:r w:rsidRPr="002D2586">
        <w:rPr>
          <w:rFonts w:ascii="Arial" w:eastAsia="新細明體" w:hAnsi="Arial" w:cs="Arial" w:hint="eastAsia"/>
          <w:color w:val="000000"/>
          <w:kern w:val="0"/>
          <w:sz w:val="21"/>
          <w:szCs w:val="21"/>
          <w:shd w:val="clear" w:color="auto" w:fill="FFFFFF"/>
        </w:rPr>
        <w:t>）、社會學家</w:t>
      </w:r>
      <w:proofErr w:type="gramStart"/>
      <w:r w:rsidRPr="002D2586">
        <w:rPr>
          <w:rFonts w:ascii="Arial" w:eastAsia="新細明體" w:hAnsi="Arial" w:cs="Arial" w:hint="eastAsia"/>
          <w:color w:val="000000"/>
          <w:kern w:val="0"/>
          <w:sz w:val="21"/>
          <w:szCs w:val="21"/>
          <w:shd w:val="clear" w:color="auto" w:fill="FFFFFF"/>
        </w:rPr>
        <w:t>霍客海默（</w:t>
      </w:r>
      <w:proofErr w:type="gramEnd"/>
      <w:r w:rsidRPr="002D2586">
        <w:rPr>
          <w:rFonts w:ascii="Arial" w:eastAsia="新細明體" w:hAnsi="Arial" w:cs="Arial"/>
          <w:color w:val="000000"/>
          <w:kern w:val="0"/>
          <w:sz w:val="21"/>
          <w:szCs w:val="21"/>
          <w:shd w:val="clear" w:color="auto" w:fill="FFFFFF"/>
        </w:rPr>
        <w:t>Horkheimer</w:t>
      </w:r>
      <w:r w:rsidRPr="002D2586">
        <w:rPr>
          <w:rFonts w:ascii="Arial" w:eastAsia="新細明體" w:hAnsi="Arial" w:cs="Arial" w:hint="eastAsia"/>
          <w:color w:val="000000"/>
          <w:kern w:val="0"/>
          <w:sz w:val="21"/>
          <w:szCs w:val="21"/>
          <w:shd w:val="clear" w:color="auto" w:fill="FFFFFF"/>
        </w:rPr>
        <w:t>）、歷史學家戈洛</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曼（</w:t>
      </w:r>
      <w:r w:rsidRPr="002D2586">
        <w:rPr>
          <w:rFonts w:ascii="Arial" w:eastAsia="新細明體" w:hAnsi="Arial" w:cs="Arial"/>
          <w:color w:val="000000"/>
          <w:kern w:val="0"/>
          <w:sz w:val="21"/>
          <w:szCs w:val="21"/>
          <w:shd w:val="clear" w:color="auto" w:fill="FFFFFF"/>
        </w:rPr>
        <w:t>Golo Mann</w:t>
      </w:r>
      <w:r w:rsidRPr="002D2586">
        <w:rPr>
          <w:rFonts w:ascii="Arial" w:eastAsia="新細明體" w:hAnsi="Arial" w:cs="Arial" w:hint="eastAsia"/>
          <w:color w:val="000000"/>
          <w:kern w:val="0"/>
          <w:sz w:val="21"/>
          <w:szCs w:val="21"/>
          <w:shd w:val="clear" w:color="auto" w:fill="FFFFFF"/>
        </w:rPr>
        <w:t>）還有作家海因裡希</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伯爾</w:t>
      </w:r>
      <w:proofErr w:type="gramStart"/>
      <w:r w:rsidRPr="002D2586">
        <w:rPr>
          <w:rFonts w:ascii="Arial" w:eastAsia="新細明體" w:hAnsi="Arial" w:cs="Arial" w:hint="eastAsia"/>
          <w:color w:val="000000"/>
          <w:kern w:val="0"/>
          <w:sz w:val="21"/>
          <w:szCs w:val="21"/>
          <w:shd w:val="clear" w:color="auto" w:fill="FFFFFF"/>
        </w:rPr>
        <w:t>（</w:t>
      </w:r>
      <w:proofErr w:type="gramEnd"/>
      <w:r w:rsidRPr="002D2586">
        <w:rPr>
          <w:rFonts w:ascii="Arial" w:eastAsia="新細明體" w:hAnsi="Arial" w:cs="Arial"/>
          <w:color w:val="000000"/>
          <w:kern w:val="0"/>
          <w:sz w:val="21"/>
          <w:szCs w:val="21"/>
          <w:shd w:val="clear" w:color="auto" w:fill="FFFFFF"/>
        </w:rPr>
        <w:t>Heinrich B?ll</w:t>
      </w:r>
      <w:proofErr w:type="gramStart"/>
      <w:r w:rsidRPr="002D2586">
        <w:rPr>
          <w:rFonts w:ascii="Arial" w:eastAsia="新細明體" w:hAnsi="Arial" w:cs="Arial" w:hint="eastAsia"/>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和</w:t>
      </w:r>
      <w:proofErr w:type="gramStart"/>
      <w:r w:rsidRPr="002D2586">
        <w:rPr>
          <w:rFonts w:ascii="Arial" w:eastAsia="新細明體" w:hAnsi="Arial" w:cs="Arial" w:hint="eastAsia"/>
          <w:color w:val="000000"/>
          <w:kern w:val="0"/>
          <w:sz w:val="21"/>
          <w:szCs w:val="21"/>
          <w:shd w:val="clear" w:color="auto" w:fill="FFFFFF"/>
        </w:rPr>
        <w:t>拉爾夫</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艾裡森</w:t>
      </w:r>
      <w:proofErr w:type="gramEnd"/>
      <w:r w:rsidRPr="002D2586">
        <w:rPr>
          <w:rFonts w:ascii="Arial" w:eastAsia="新細明體" w:hAnsi="Arial" w:cs="Arial" w:hint="eastAsia"/>
          <w:color w:val="000000"/>
          <w:kern w:val="0"/>
          <w:sz w:val="21"/>
          <w:szCs w:val="21"/>
          <w:shd w:val="clear" w:color="auto" w:fill="FFFFFF"/>
        </w:rPr>
        <w:t>（</w:t>
      </w:r>
      <w:r w:rsidRPr="002D2586">
        <w:rPr>
          <w:rFonts w:ascii="Arial" w:eastAsia="新細明體" w:hAnsi="Arial" w:cs="Arial"/>
          <w:color w:val="000000"/>
          <w:kern w:val="0"/>
          <w:sz w:val="21"/>
          <w:szCs w:val="21"/>
          <w:shd w:val="clear" w:color="auto" w:fill="FFFFFF"/>
        </w:rPr>
        <w:t>Ralph Ellison</w:t>
      </w:r>
      <w:r w:rsidRPr="002D2586">
        <w:rPr>
          <w:rFonts w:ascii="Arial" w:eastAsia="新細明體" w:hAnsi="Arial" w:cs="Arial" w:hint="eastAsia"/>
          <w:color w:val="000000"/>
          <w:kern w:val="0"/>
          <w:sz w:val="21"/>
          <w:szCs w:val="21"/>
          <w:shd w:val="clear" w:color="auto" w:fill="FFFFFF"/>
        </w:rPr>
        <w:t>）都贊同肖爾的教育改革，而他們的關注也使烏爾姆很快就成為</w:t>
      </w:r>
      <w:r w:rsidRPr="002D2586">
        <w:rPr>
          <w:rFonts w:ascii="Arial" w:eastAsia="新細明體" w:hAnsi="Arial" w:cs="Arial" w:hint="eastAsia"/>
          <w:color w:val="000000"/>
          <w:kern w:val="0"/>
          <w:sz w:val="21"/>
          <w:szCs w:val="21"/>
          <w:shd w:val="clear" w:color="auto" w:fill="FFFFFF"/>
        </w:rPr>
        <w:lastRenderedPageBreak/>
        <w:t>國際政治思想和民主文化的中心（圖</w:t>
      </w:r>
      <w:r w:rsidRPr="002D2586">
        <w:rPr>
          <w:rFonts w:ascii="Arial" w:eastAsia="新細明體" w:hAnsi="Arial" w:cs="Arial"/>
          <w:color w:val="000000"/>
          <w:kern w:val="0"/>
          <w:sz w:val="21"/>
          <w:szCs w:val="21"/>
          <w:shd w:val="clear" w:color="auto" w:fill="FFFFFF"/>
        </w:rPr>
        <w:t>6-16</w:t>
      </w:r>
      <w:r w:rsidRPr="002D2586">
        <w:rPr>
          <w:rFonts w:ascii="Arial" w:eastAsia="新細明體" w:hAnsi="Arial" w:cs="Arial" w:hint="eastAsia"/>
          <w:color w:val="000000"/>
          <w:kern w:val="0"/>
          <w:sz w:val="21"/>
          <w:szCs w:val="21"/>
          <w:shd w:val="clear" w:color="auto" w:fill="FFFFFF"/>
        </w:rPr>
        <w:t>）。當然，在二戰之後的德國建立這樣一所學校</w:t>
      </w:r>
      <w:proofErr w:type="gramStart"/>
      <w:r w:rsidRPr="002D2586">
        <w:rPr>
          <w:rFonts w:ascii="Arial" w:eastAsia="新細明體" w:hAnsi="Arial" w:cs="Arial" w:hint="eastAsia"/>
          <w:color w:val="000000"/>
          <w:kern w:val="0"/>
          <w:sz w:val="21"/>
          <w:szCs w:val="21"/>
          <w:shd w:val="clear" w:color="auto" w:fill="FFFFFF"/>
        </w:rPr>
        <w:t>並非易事</w:t>
      </w:r>
      <w:proofErr w:type="gramEnd"/>
      <w:r w:rsidRPr="002D2586">
        <w:rPr>
          <w:rFonts w:ascii="Arial" w:eastAsia="新細明體" w:hAnsi="Arial" w:cs="Arial" w:hint="eastAsia"/>
          <w:color w:val="000000"/>
          <w:kern w:val="0"/>
          <w:sz w:val="21"/>
          <w:szCs w:val="21"/>
          <w:shd w:val="clear" w:color="auto" w:fill="FFFFFF"/>
        </w:rPr>
        <w:t>：一方面，校方不想迎合美國對德國的再教育，他們認為只有</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德國精神</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而不是盟國計畫才可以培養傑出青年；但另一方面，為了強調與納粹的不同，又不得不考慮如何才能有效地融入西方世界。為此，創建者提出了包括媒體學習（政治、雜誌、收音機和電影）和藝術教導（攝影、廣告、繪畫和工業設計）在內的</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普世教育</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計畫。為了進一步體現學院國際化精神，肖爾和埃舍爾決定物色一位國際知名又無政治污點的人士出任校長，經考慮，來自中立國瑞士的設計師兼雕塑家、畫家，時任瑞士製造聯盟主席的馬克斯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比爾（</w:t>
      </w:r>
      <w:r w:rsidRPr="002D2586">
        <w:rPr>
          <w:rFonts w:ascii="Arial" w:eastAsia="新細明體" w:hAnsi="Arial" w:cs="Arial"/>
          <w:color w:val="000000"/>
          <w:kern w:val="0"/>
          <w:sz w:val="21"/>
          <w:szCs w:val="21"/>
          <w:shd w:val="clear" w:color="auto" w:fill="FFFFFF"/>
        </w:rPr>
        <w:t>Max Bill</w:t>
      </w:r>
      <w:r w:rsidRPr="002D2586">
        <w:rPr>
          <w:rFonts w:ascii="Arial" w:eastAsia="新細明體" w:hAnsi="Arial" w:cs="Arial" w:hint="eastAsia"/>
          <w:color w:val="000000"/>
          <w:kern w:val="0"/>
          <w:sz w:val="21"/>
          <w:szCs w:val="21"/>
          <w:shd w:val="clear" w:color="auto" w:fill="FFFFFF"/>
        </w:rPr>
        <w:t>，</w:t>
      </w:r>
      <w:r w:rsidRPr="002D2586">
        <w:rPr>
          <w:rFonts w:ascii="Arial" w:eastAsia="新細明體" w:hAnsi="Arial" w:cs="Arial"/>
          <w:color w:val="000000"/>
          <w:kern w:val="0"/>
          <w:sz w:val="21"/>
          <w:szCs w:val="21"/>
          <w:shd w:val="clear" w:color="auto" w:fill="FFFFFF"/>
        </w:rPr>
        <w:t>1908~1994</w:t>
      </w:r>
      <w:r w:rsidRPr="002D2586">
        <w:rPr>
          <w:rFonts w:ascii="Arial" w:eastAsia="新細明體" w:hAnsi="Arial" w:cs="Arial" w:hint="eastAsia"/>
          <w:color w:val="000000"/>
          <w:kern w:val="0"/>
          <w:sz w:val="21"/>
          <w:szCs w:val="21"/>
          <w:shd w:val="clear" w:color="auto" w:fill="FFFFFF"/>
        </w:rPr>
        <w:t>）成為最合適的人選（圖</w:t>
      </w:r>
      <w:r w:rsidRPr="002D2586">
        <w:rPr>
          <w:rFonts w:ascii="Arial" w:eastAsia="新細明體" w:hAnsi="Arial" w:cs="Arial"/>
          <w:color w:val="000000"/>
          <w:kern w:val="0"/>
          <w:sz w:val="21"/>
          <w:szCs w:val="21"/>
          <w:shd w:val="clear" w:color="auto" w:fill="FFFFFF"/>
        </w:rPr>
        <w:t>6-17</w:t>
      </w:r>
      <w:r w:rsidRPr="002D2586">
        <w:rPr>
          <w:rFonts w:ascii="Arial" w:eastAsia="新細明體" w:hAnsi="Arial" w:cs="Arial" w:hint="eastAsia"/>
          <w:color w:val="000000"/>
          <w:kern w:val="0"/>
          <w:sz w:val="21"/>
          <w:szCs w:val="21"/>
          <w:shd w:val="clear" w:color="auto" w:fill="FFFFFF"/>
        </w:rPr>
        <w:t>）。比爾</w:t>
      </w:r>
      <w:r w:rsidRPr="002D2586">
        <w:rPr>
          <w:rFonts w:ascii="Arial" w:eastAsia="新細明體" w:hAnsi="Arial" w:cs="Arial"/>
          <w:color w:val="000000"/>
          <w:kern w:val="0"/>
          <w:sz w:val="21"/>
          <w:szCs w:val="21"/>
          <w:shd w:val="clear" w:color="auto" w:fill="FFFFFF"/>
        </w:rPr>
        <w:t>1924</w:t>
      </w:r>
      <w:r w:rsidRPr="002D2586">
        <w:rPr>
          <w:rFonts w:ascii="Arial" w:eastAsia="新細明體" w:hAnsi="Arial" w:cs="Arial" w:hint="eastAsia"/>
          <w:color w:val="000000"/>
          <w:kern w:val="0"/>
          <w:sz w:val="21"/>
          <w:szCs w:val="21"/>
          <w:shd w:val="clear" w:color="auto" w:fill="FFFFFF"/>
        </w:rPr>
        <w:t>年到</w:t>
      </w:r>
      <w:r w:rsidRPr="002D2586">
        <w:rPr>
          <w:rFonts w:ascii="Arial" w:eastAsia="新細明體" w:hAnsi="Arial" w:cs="Arial"/>
          <w:color w:val="000000"/>
          <w:kern w:val="0"/>
          <w:sz w:val="21"/>
          <w:szCs w:val="21"/>
          <w:shd w:val="clear" w:color="auto" w:fill="FFFFFF"/>
        </w:rPr>
        <w:t>1927</w:t>
      </w:r>
      <w:r w:rsidRPr="002D2586">
        <w:rPr>
          <w:rFonts w:ascii="Arial" w:eastAsia="新細明體" w:hAnsi="Arial" w:cs="Arial" w:hint="eastAsia"/>
          <w:color w:val="000000"/>
          <w:kern w:val="0"/>
          <w:sz w:val="21"/>
          <w:szCs w:val="21"/>
          <w:shd w:val="clear" w:color="auto" w:fill="FFFFFF"/>
        </w:rPr>
        <w:t>年在蘇黎世藝術與手工藝學校學習銀器製作工藝，這段時間的設計受立體派和達達派的影響。他對蘇黎世的生活並不</w:t>
      </w:r>
      <w:proofErr w:type="gramStart"/>
      <w:r w:rsidRPr="002D2586">
        <w:rPr>
          <w:rFonts w:ascii="Arial" w:eastAsia="新細明體" w:hAnsi="Arial" w:cs="Arial" w:hint="eastAsia"/>
          <w:color w:val="000000"/>
          <w:kern w:val="0"/>
          <w:sz w:val="21"/>
          <w:szCs w:val="21"/>
          <w:shd w:val="clear" w:color="auto" w:fill="FFFFFF"/>
        </w:rPr>
        <w:t>滿意，</w:t>
      </w:r>
      <w:proofErr w:type="gramEnd"/>
      <w:r w:rsidRPr="002D2586">
        <w:rPr>
          <w:rFonts w:ascii="Arial" w:eastAsia="新細明體" w:hAnsi="Arial" w:cs="Arial" w:hint="eastAsia"/>
          <w:color w:val="000000"/>
          <w:kern w:val="0"/>
          <w:sz w:val="21"/>
          <w:szCs w:val="21"/>
          <w:shd w:val="clear" w:color="auto" w:fill="FFFFFF"/>
        </w:rPr>
        <w:t>加上受柯布西耶影響，</w:t>
      </w:r>
      <w:r w:rsidRPr="002D2586">
        <w:rPr>
          <w:rFonts w:ascii="Arial" w:eastAsia="新細明體" w:hAnsi="Arial" w:cs="Arial"/>
          <w:color w:val="000000"/>
          <w:kern w:val="0"/>
          <w:sz w:val="21"/>
          <w:szCs w:val="21"/>
          <w:shd w:val="clear" w:color="auto" w:fill="FFFFFF"/>
        </w:rPr>
        <w:t>1927~1929</w:t>
      </w:r>
      <w:r w:rsidRPr="002D2586">
        <w:rPr>
          <w:rFonts w:ascii="Arial" w:eastAsia="新細明體" w:hAnsi="Arial" w:cs="Arial" w:hint="eastAsia"/>
          <w:color w:val="000000"/>
          <w:kern w:val="0"/>
          <w:sz w:val="21"/>
          <w:szCs w:val="21"/>
          <w:shd w:val="clear" w:color="auto" w:fill="FFFFFF"/>
        </w:rPr>
        <w:t>年到包豪斯學習建築，起初他對包豪斯有些失望，但很快其人文主義和功能主義思想深深吸引著他。在包豪斯，當人們問起他對科技與藝術的看法時，他說：</w:t>
      </w:r>
      <w:r w:rsidRPr="002D2586">
        <w:rPr>
          <w:rFonts w:ascii="Arial" w:eastAsia="新細明體" w:hAnsi="Arial" w:cs="Arial"/>
          <w:color w:val="000000"/>
          <w:kern w:val="0"/>
          <w:sz w:val="21"/>
          <w:szCs w:val="21"/>
          <w:shd w:val="clear" w:color="auto" w:fill="FFFFFF"/>
        </w:rPr>
        <w:t xml:space="preserve"> “…</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color w:val="000000"/>
          <w:kern w:val="0"/>
          <w:sz w:val="21"/>
          <w:szCs w:val="21"/>
          <w:shd w:val="clear" w:color="auto" w:fill="FFFFFF"/>
        </w:rPr>
        <w:t xml:space="preserve"> </w:t>
      </w:r>
      <w:r w:rsidRPr="002D2586">
        <w:rPr>
          <w:rFonts w:ascii="Arial" w:eastAsia="新細明體" w:hAnsi="Arial" w:cs="Arial" w:hint="eastAsia"/>
          <w:color w:val="000000"/>
          <w:kern w:val="0"/>
          <w:sz w:val="21"/>
          <w:szCs w:val="21"/>
          <w:shd w:val="clear" w:color="auto" w:fill="FFFFFF"/>
        </w:rPr>
        <w:t>從社會角度看，個人最大的需要在於個人自由</w:t>
      </w:r>
      <w:r w:rsidRPr="002D2586">
        <w:rPr>
          <w:rFonts w:ascii="Arial" w:eastAsia="新細明體" w:hAnsi="Arial" w:cs="Arial"/>
          <w:color w:val="000000"/>
          <w:kern w:val="0"/>
          <w:sz w:val="21"/>
          <w:szCs w:val="21"/>
          <w:shd w:val="clear" w:color="auto" w:fill="FFFFFF"/>
        </w:rPr>
        <w:t>…</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因此科技就成為重中之重。科技意在解放人，但是在資本主義體系下，卻使得人受到更多的奴役，或許某一天個人的自由會變成現實，每一個人都將是他自己的藝術家，當然有好壞之分（這一點和現在相同），人們則或是創作藝術，或是享受藝術</w:t>
      </w:r>
      <w:r w:rsidRPr="002D2586">
        <w:rPr>
          <w:rFonts w:ascii="Arial" w:eastAsia="新細明體" w:hAnsi="Arial" w:cs="Arial"/>
          <w:color w:val="000000"/>
          <w:kern w:val="0"/>
          <w:sz w:val="21"/>
          <w:szCs w:val="21"/>
          <w:shd w:val="clear" w:color="auto" w:fill="FFFFFF"/>
        </w:rPr>
        <w:t>…</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color w:val="000000"/>
          <w:kern w:val="0"/>
          <w:sz w:val="21"/>
          <w:szCs w:val="21"/>
          <w:shd w:val="clear" w:color="auto" w:fill="FFFFFF"/>
        </w:rPr>
        <w:t xml:space="preserve">[101] </w:t>
      </w:r>
      <w:r w:rsidRPr="002D2586">
        <w:rPr>
          <w:rFonts w:ascii="Arial" w:eastAsia="新細明體" w:hAnsi="Arial" w:cs="Arial" w:hint="eastAsia"/>
          <w:color w:val="000000"/>
          <w:kern w:val="0"/>
          <w:sz w:val="21"/>
          <w:szCs w:val="21"/>
          <w:shd w:val="clear" w:color="auto" w:fill="FFFFFF"/>
        </w:rPr>
        <w:t>比爾在包豪斯找到了他想要的東西，比起外面複雜的環境，比爾更喜歡留在包豪斯，因為這個容納了畢卡索、雅戈比、蕭邦、艾菲爾、佛洛德、沙文斯基和愛迪生在內的</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包豪斯俱樂部</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非常符合比爾的精神追求。畢業後，比爾回到蘇黎世從事建築、繪畫和雕塑工作，</w:t>
      </w:r>
      <w:r w:rsidRPr="002D2586">
        <w:rPr>
          <w:rFonts w:ascii="Arial" w:eastAsia="新細明體" w:hAnsi="Arial" w:cs="Arial"/>
          <w:color w:val="000000"/>
          <w:kern w:val="0"/>
          <w:sz w:val="21"/>
          <w:szCs w:val="21"/>
          <w:shd w:val="clear" w:color="auto" w:fill="FFFFFF"/>
        </w:rPr>
        <w:t>1930</w:t>
      </w:r>
      <w:r w:rsidRPr="002D2586">
        <w:rPr>
          <w:rFonts w:ascii="Arial" w:eastAsia="新細明體" w:hAnsi="Arial" w:cs="Arial" w:hint="eastAsia"/>
          <w:color w:val="000000"/>
          <w:kern w:val="0"/>
          <w:sz w:val="21"/>
          <w:szCs w:val="21"/>
          <w:shd w:val="clear" w:color="auto" w:fill="FFFFFF"/>
        </w:rPr>
        <w:t>年建立了自己的建築事務所，</w:t>
      </w:r>
      <w:r w:rsidRPr="002D2586">
        <w:rPr>
          <w:rFonts w:ascii="Arial" w:eastAsia="新細明體" w:hAnsi="Arial" w:cs="Arial"/>
          <w:color w:val="000000"/>
          <w:kern w:val="0"/>
          <w:sz w:val="21"/>
          <w:szCs w:val="21"/>
          <w:shd w:val="clear" w:color="auto" w:fill="FFFFFF"/>
        </w:rPr>
        <w:t>1931</w:t>
      </w:r>
      <w:r w:rsidRPr="002D2586">
        <w:rPr>
          <w:rFonts w:ascii="Arial" w:eastAsia="新細明體" w:hAnsi="Arial" w:cs="Arial" w:hint="eastAsia"/>
          <w:color w:val="000000"/>
          <w:kern w:val="0"/>
          <w:sz w:val="21"/>
          <w:szCs w:val="21"/>
          <w:shd w:val="clear" w:color="auto" w:fill="FFFFFF"/>
        </w:rPr>
        <w:t>年</w:t>
      </w:r>
      <w:proofErr w:type="gramStart"/>
      <w:r w:rsidRPr="002D2586">
        <w:rPr>
          <w:rFonts w:ascii="Arial" w:eastAsia="新細明體" w:hAnsi="Arial" w:cs="Arial" w:hint="eastAsia"/>
          <w:color w:val="000000"/>
          <w:kern w:val="0"/>
          <w:sz w:val="21"/>
          <w:szCs w:val="21"/>
          <w:shd w:val="clear" w:color="auto" w:fill="FFFFFF"/>
        </w:rPr>
        <w:t>比爾受杜斯</w:t>
      </w:r>
      <w:proofErr w:type="gramEnd"/>
      <w:r w:rsidRPr="002D2586">
        <w:rPr>
          <w:rFonts w:ascii="Arial" w:eastAsia="新細明體" w:hAnsi="Arial" w:cs="Arial" w:hint="eastAsia"/>
          <w:color w:val="000000"/>
          <w:kern w:val="0"/>
          <w:sz w:val="21"/>
          <w:szCs w:val="21"/>
          <w:shd w:val="clear" w:color="auto" w:fill="FFFFFF"/>
        </w:rPr>
        <w:t>伯格</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具體藝術</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觀念影響，認為普遍性要通過清晰的表達來獲得，並於</w:t>
      </w:r>
      <w:r w:rsidRPr="002D2586">
        <w:rPr>
          <w:rFonts w:ascii="Arial" w:eastAsia="新細明體" w:hAnsi="Arial" w:cs="Arial"/>
          <w:color w:val="000000"/>
          <w:kern w:val="0"/>
          <w:sz w:val="21"/>
          <w:szCs w:val="21"/>
          <w:shd w:val="clear" w:color="auto" w:fill="FFFFFF"/>
        </w:rPr>
        <w:t>1944</w:t>
      </w:r>
      <w:r w:rsidRPr="002D2586">
        <w:rPr>
          <w:rFonts w:ascii="Arial" w:eastAsia="新細明體" w:hAnsi="Arial" w:cs="Arial" w:hint="eastAsia"/>
          <w:color w:val="000000"/>
          <w:kern w:val="0"/>
          <w:sz w:val="21"/>
          <w:szCs w:val="21"/>
          <w:shd w:val="clear" w:color="auto" w:fill="FFFFFF"/>
        </w:rPr>
        <w:t>年在巴塞爾組織了</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具體藝術</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展，他的建築設計作品分別於</w:t>
      </w:r>
      <w:r w:rsidRPr="002D2586">
        <w:rPr>
          <w:rFonts w:ascii="Arial" w:eastAsia="新細明體" w:hAnsi="Arial" w:cs="Arial"/>
          <w:color w:val="000000"/>
          <w:kern w:val="0"/>
          <w:sz w:val="21"/>
          <w:szCs w:val="21"/>
          <w:shd w:val="clear" w:color="auto" w:fill="FFFFFF"/>
        </w:rPr>
        <w:t>1936</w:t>
      </w:r>
      <w:r w:rsidRPr="002D2586">
        <w:rPr>
          <w:rFonts w:ascii="Arial" w:eastAsia="新細明體" w:hAnsi="Arial" w:cs="Arial" w:hint="eastAsia"/>
          <w:color w:val="000000"/>
          <w:kern w:val="0"/>
          <w:sz w:val="21"/>
          <w:szCs w:val="21"/>
          <w:shd w:val="clear" w:color="auto" w:fill="FFFFFF"/>
        </w:rPr>
        <w:t>年和</w:t>
      </w:r>
      <w:r w:rsidRPr="002D2586">
        <w:rPr>
          <w:rFonts w:ascii="Arial" w:eastAsia="新細明體" w:hAnsi="Arial" w:cs="Arial"/>
          <w:color w:val="000000"/>
          <w:kern w:val="0"/>
          <w:sz w:val="21"/>
          <w:szCs w:val="21"/>
          <w:shd w:val="clear" w:color="auto" w:fill="FFFFFF"/>
        </w:rPr>
        <w:t>1951</w:t>
      </w:r>
      <w:r w:rsidRPr="002D2586">
        <w:rPr>
          <w:rFonts w:ascii="Arial" w:eastAsia="新細明體" w:hAnsi="Arial" w:cs="Arial" w:hint="eastAsia"/>
          <w:color w:val="000000"/>
          <w:kern w:val="0"/>
          <w:sz w:val="21"/>
          <w:szCs w:val="21"/>
          <w:shd w:val="clear" w:color="auto" w:fill="FFFFFF"/>
        </w:rPr>
        <w:t>年兩次在米蘭三年展中獲獎，</w:t>
      </w:r>
      <w:r w:rsidRPr="002D2586">
        <w:rPr>
          <w:rFonts w:ascii="Arial" w:eastAsia="新細明體" w:hAnsi="Arial" w:cs="Arial"/>
          <w:color w:val="000000"/>
          <w:kern w:val="0"/>
          <w:sz w:val="21"/>
          <w:szCs w:val="21"/>
          <w:shd w:val="clear" w:color="auto" w:fill="FFFFFF"/>
        </w:rPr>
        <w:t>1949</w:t>
      </w:r>
      <w:r w:rsidRPr="002D2586">
        <w:rPr>
          <w:rFonts w:ascii="Arial" w:eastAsia="新細明體" w:hAnsi="Arial" w:cs="Arial" w:hint="eastAsia"/>
          <w:color w:val="000000"/>
          <w:kern w:val="0"/>
          <w:sz w:val="21"/>
          <w:szCs w:val="21"/>
          <w:shd w:val="clear" w:color="auto" w:fill="FFFFFF"/>
        </w:rPr>
        <w:t>年組織了瑞士聯盟</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好形式</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展覽。除了這些，最重要的是比爾一直想建立一所新的設計學院以表達他對包豪斯的敬意。</w:t>
      </w:r>
      <w:r w:rsidRPr="002D2586">
        <w:rPr>
          <w:rFonts w:ascii="Arial" w:eastAsia="新細明體" w:hAnsi="Arial" w:cs="Arial"/>
          <w:color w:val="000000"/>
          <w:kern w:val="0"/>
          <w:sz w:val="21"/>
          <w:szCs w:val="21"/>
          <w:shd w:val="clear" w:color="auto" w:fill="FFFFFF"/>
        </w:rPr>
        <w:t>1950</w:t>
      </w:r>
      <w:r w:rsidRPr="002D2586">
        <w:rPr>
          <w:rFonts w:ascii="Arial" w:eastAsia="新細明體" w:hAnsi="Arial" w:cs="Arial" w:hint="eastAsia"/>
          <w:color w:val="000000"/>
          <w:kern w:val="0"/>
          <w:sz w:val="21"/>
          <w:szCs w:val="21"/>
          <w:shd w:val="clear" w:color="auto" w:fill="FFFFFF"/>
        </w:rPr>
        <w:t>年，比爾接受了任命，但他強調學院的教學應從關心政治轉到關心藝術和設計上來，故反對過多地將政治課實體化，同時他還認為真正的教育改革也不是從媒體學習開始的，而應是城市規劃、建築和日用品設計這些與現實生活關系更密切的東西，使其成為能為學生工作提供實踐機會和職業培訓的正常教育機構。相應的，比爾認為學校不應該再籠罩在肖爾</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陰影</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之中，而應以包豪斯傳統來塑造自己，他建議以設計學院來命名，以表達對德</w:t>
      </w:r>
      <w:proofErr w:type="gramStart"/>
      <w:r w:rsidRPr="002D2586">
        <w:rPr>
          <w:rFonts w:ascii="Arial" w:eastAsia="新細明體" w:hAnsi="Arial" w:cs="Arial" w:hint="eastAsia"/>
          <w:color w:val="000000"/>
          <w:kern w:val="0"/>
          <w:sz w:val="21"/>
          <w:szCs w:val="21"/>
          <w:shd w:val="clear" w:color="auto" w:fill="FFFFFF"/>
        </w:rPr>
        <w:t>紹</w:t>
      </w:r>
      <w:proofErr w:type="gramEnd"/>
      <w:r w:rsidRPr="002D2586">
        <w:rPr>
          <w:rFonts w:ascii="Arial" w:eastAsia="新細明體" w:hAnsi="Arial" w:cs="Arial" w:hint="eastAsia"/>
          <w:color w:val="000000"/>
          <w:kern w:val="0"/>
          <w:sz w:val="21"/>
          <w:szCs w:val="21"/>
          <w:shd w:val="clear" w:color="auto" w:fill="FFFFFF"/>
        </w:rPr>
        <w:t>包豪斯的敬意。最後學校的折中方針是通過</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綜合形式</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培養具有社會責任的新一代建築師和設計師。</w:t>
      </w:r>
      <w:r w:rsidRPr="002D2586">
        <w:rPr>
          <w:rFonts w:ascii="Arial" w:eastAsia="新細明體" w:hAnsi="Arial" w:cs="Arial"/>
          <w:color w:val="000000"/>
          <w:kern w:val="0"/>
          <w:sz w:val="21"/>
          <w:szCs w:val="21"/>
          <w:shd w:val="clear" w:color="auto" w:fill="FFFFFF"/>
        </w:rPr>
        <w:t>1951</w:t>
      </w:r>
      <w:r w:rsidRPr="002D2586">
        <w:rPr>
          <w:rFonts w:ascii="Arial" w:eastAsia="新細明體" w:hAnsi="Arial" w:cs="Arial" w:hint="eastAsia"/>
          <w:color w:val="000000"/>
          <w:kern w:val="0"/>
          <w:sz w:val="21"/>
          <w:szCs w:val="21"/>
          <w:shd w:val="clear" w:color="auto" w:fill="FFFFFF"/>
        </w:rPr>
        <w:t>年，學校設立了</w:t>
      </w:r>
      <w:r w:rsidRPr="002D2586">
        <w:rPr>
          <w:rFonts w:ascii="Arial" w:eastAsia="新細明體" w:hAnsi="Arial" w:cs="Arial"/>
          <w:color w:val="000000"/>
          <w:kern w:val="0"/>
          <w:sz w:val="21"/>
          <w:szCs w:val="21"/>
          <w:shd w:val="clear" w:color="auto" w:fill="FFFFFF"/>
        </w:rPr>
        <w:t>4</w:t>
      </w:r>
      <w:r w:rsidRPr="002D2586">
        <w:rPr>
          <w:rFonts w:ascii="Arial" w:eastAsia="新細明體" w:hAnsi="Arial" w:cs="Arial" w:hint="eastAsia"/>
          <w:color w:val="000000"/>
          <w:kern w:val="0"/>
          <w:sz w:val="21"/>
          <w:szCs w:val="21"/>
          <w:shd w:val="clear" w:color="auto" w:fill="FFFFFF"/>
        </w:rPr>
        <w:t>個系：資訊系（從事文字媒介的分析和研究）、建築和城市規劃系、視覺設計（包括電影、攝影和攝像研究）和產品系。明確了目標和計畫後，尋求資金依然是學院所面臨的問題，雖然一開始就得到德國工業和銀行家的支持，但肖爾最終還是不得不轉向美國軍政府尋求支持。實施馬歇爾計畫的美國當然不會失掉這麼好的機會，資金很快就到位了。</w:t>
      </w:r>
      <w:r w:rsidRPr="002D2586">
        <w:rPr>
          <w:rFonts w:ascii="Arial" w:eastAsia="新細明體" w:hAnsi="Arial" w:cs="Arial"/>
          <w:color w:val="000000"/>
          <w:kern w:val="0"/>
          <w:sz w:val="21"/>
          <w:szCs w:val="21"/>
          <w:shd w:val="clear" w:color="auto" w:fill="FFFFFF"/>
        </w:rPr>
        <w:t>1953</w:t>
      </w:r>
      <w:r w:rsidRPr="002D2586">
        <w:rPr>
          <w:rFonts w:ascii="Arial" w:eastAsia="新細明體" w:hAnsi="Arial" w:cs="Arial" w:hint="eastAsia"/>
          <w:color w:val="000000"/>
          <w:kern w:val="0"/>
          <w:sz w:val="21"/>
          <w:szCs w:val="21"/>
          <w:shd w:val="clear" w:color="auto" w:fill="FFFFFF"/>
        </w:rPr>
        <w:t>年比爾設計的烏爾姆校舍開工了，他將老師和學生組織在一個</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共同社團</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之中。儘管在形式上受格羅皮烏斯德</w:t>
      </w:r>
      <w:proofErr w:type="gramStart"/>
      <w:r w:rsidRPr="002D2586">
        <w:rPr>
          <w:rFonts w:ascii="Arial" w:eastAsia="新細明體" w:hAnsi="Arial" w:cs="Arial" w:hint="eastAsia"/>
          <w:color w:val="000000"/>
          <w:kern w:val="0"/>
          <w:sz w:val="21"/>
          <w:szCs w:val="21"/>
          <w:shd w:val="clear" w:color="auto" w:fill="FFFFFF"/>
        </w:rPr>
        <w:t>紹</w:t>
      </w:r>
      <w:proofErr w:type="gramEnd"/>
      <w:r w:rsidRPr="002D2586">
        <w:rPr>
          <w:rFonts w:ascii="Arial" w:eastAsia="新細明體" w:hAnsi="Arial" w:cs="Arial" w:hint="eastAsia"/>
          <w:color w:val="000000"/>
          <w:kern w:val="0"/>
          <w:sz w:val="21"/>
          <w:szCs w:val="21"/>
          <w:shd w:val="clear" w:color="auto" w:fill="FFFFFF"/>
        </w:rPr>
        <w:t>包豪斯和米斯伊利諾學院的影響，但比爾超理性形式完全是為了對抗納粹集權和非理性主義（圖</w:t>
      </w:r>
      <w:r w:rsidRPr="002D2586">
        <w:rPr>
          <w:rFonts w:ascii="Arial" w:eastAsia="新細明體" w:hAnsi="Arial" w:cs="Arial"/>
          <w:color w:val="000000"/>
          <w:kern w:val="0"/>
          <w:sz w:val="21"/>
          <w:szCs w:val="21"/>
          <w:shd w:val="clear" w:color="auto" w:fill="FFFFFF"/>
        </w:rPr>
        <w:t>6-18</w:t>
      </w:r>
      <w:r w:rsidRPr="002D2586">
        <w:rPr>
          <w:rFonts w:ascii="Arial" w:eastAsia="新細明體" w:hAnsi="Arial" w:cs="Arial" w:hint="eastAsia"/>
          <w:color w:val="000000"/>
          <w:kern w:val="0"/>
          <w:sz w:val="21"/>
          <w:szCs w:val="21"/>
          <w:shd w:val="clear" w:color="auto" w:fill="FFFFFF"/>
        </w:rPr>
        <w:t>）。該方案努力去除任何情感和主觀痕跡，完全摒棄曲線，方形和直角成為最純粹的表現形式；同樣，去中心化的平面和低層建築也是為了與納粹集中性和紀念性相對，建築的分佈是不均勻，甚至學校大門都不在正</w:t>
      </w:r>
      <w:proofErr w:type="gramStart"/>
      <w:r w:rsidRPr="002D2586">
        <w:rPr>
          <w:rFonts w:ascii="Arial" w:eastAsia="新細明體" w:hAnsi="Arial" w:cs="Arial" w:hint="eastAsia"/>
          <w:color w:val="000000"/>
          <w:kern w:val="0"/>
          <w:sz w:val="21"/>
          <w:szCs w:val="21"/>
          <w:shd w:val="clear" w:color="auto" w:fill="FFFFFF"/>
        </w:rPr>
        <w:t>中間，</w:t>
      </w:r>
      <w:proofErr w:type="gramEnd"/>
      <w:r w:rsidRPr="002D2586">
        <w:rPr>
          <w:rFonts w:ascii="Arial" w:eastAsia="新細明體" w:hAnsi="Arial" w:cs="Arial" w:hint="eastAsia"/>
          <w:color w:val="000000"/>
          <w:kern w:val="0"/>
          <w:sz w:val="21"/>
          <w:szCs w:val="21"/>
          <w:shd w:val="clear" w:color="auto" w:fill="FFFFFF"/>
        </w:rPr>
        <w:t>故當時人們就用</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笛卡爾修道院</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來形容比爾如此理性的設計。反情感的理性主義同樣表現在建築</w:t>
      </w:r>
      <w:proofErr w:type="gramStart"/>
      <w:r w:rsidRPr="002D2586">
        <w:rPr>
          <w:rFonts w:ascii="Arial" w:eastAsia="新細明體" w:hAnsi="Arial" w:cs="Arial" w:hint="eastAsia"/>
          <w:color w:val="000000"/>
          <w:kern w:val="0"/>
          <w:sz w:val="21"/>
          <w:szCs w:val="21"/>
          <w:shd w:val="clear" w:color="auto" w:fill="FFFFFF"/>
        </w:rPr>
        <w:t>內部，</w:t>
      </w:r>
      <w:proofErr w:type="gramEnd"/>
      <w:r w:rsidRPr="002D2586">
        <w:rPr>
          <w:rFonts w:ascii="Arial" w:eastAsia="新細明體" w:hAnsi="Arial" w:cs="Arial" w:hint="eastAsia"/>
          <w:color w:val="000000"/>
          <w:kern w:val="0"/>
          <w:sz w:val="21"/>
          <w:szCs w:val="21"/>
          <w:shd w:val="clear" w:color="auto" w:fill="FFFFFF"/>
        </w:rPr>
        <w:t>建築外部裸露的水泥延伸到</w:t>
      </w:r>
      <w:proofErr w:type="gramStart"/>
      <w:r w:rsidRPr="002D2586">
        <w:rPr>
          <w:rFonts w:ascii="Arial" w:eastAsia="新細明體" w:hAnsi="Arial" w:cs="Arial" w:hint="eastAsia"/>
          <w:color w:val="000000"/>
          <w:kern w:val="0"/>
          <w:sz w:val="21"/>
          <w:szCs w:val="21"/>
          <w:shd w:val="clear" w:color="auto" w:fill="FFFFFF"/>
        </w:rPr>
        <w:t>內部，</w:t>
      </w:r>
      <w:proofErr w:type="gramEnd"/>
      <w:r w:rsidRPr="002D2586">
        <w:rPr>
          <w:rFonts w:ascii="Arial" w:eastAsia="新細明體" w:hAnsi="Arial" w:cs="Arial" w:hint="eastAsia"/>
          <w:color w:val="000000"/>
          <w:kern w:val="0"/>
          <w:sz w:val="21"/>
          <w:szCs w:val="21"/>
          <w:shd w:val="clear" w:color="auto" w:fill="FFFFFF"/>
        </w:rPr>
        <w:t>並且不為溫馨和舒適留一絲餘地，沒有地毯、</w:t>
      </w:r>
      <w:proofErr w:type="gramStart"/>
      <w:r w:rsidRPr="002D2586">
        <w:rPr>
          <w:rFonts w:ascii="Arial" w:eastAsia="新細明體" w:hAnsi="Arial" w:cs="Arial" w:hint="eastAsia"/>
          <w:color w:val="000000"/>
          <w:kern w:val="0"/>
          <w:sz w:val="21"/>
          <w:szCs w:val="21"/>
          <w:shd w:val="clear" w:color="auto" w:fill="FFFFFF"/>
        </w:rPr>
        <w:t>牆飾</w:t>
      </w:r>
      <w:proofErr w:type="gramEnd"/>
      <w:r w:rsidRPr="002D2586">
        <w:rPr>
          <w:rFonts w:ascii="Arial" w:eastAsia="新細明體" w:hAnsi="Arial" w:cs="Arial" w:hint="eastAsia"/>
          <w:color w:val="000000"/>
          <w:kern w:val="0"/>
          <w:sz w:val="21"/>
          <w:szCs w:val="21"/>
          <w:shd w:val="clear" w:color="auto" w:fill="FFFFFF"/>
        </w:rPr>
        <w:t>、桌子、植物和舒適的傢俱；為了保證統一的秩序，連床和架子都</w:t>
      </w:r>
      <w:proofErr w:type="gramStart"/>
      <w:r w:rsidRPr="002D2586">
        <w:rPr>
          <w:rFonts w:ascii="Arial" w:eastAsia="新細明體" w:hAnsi="Arial" w:cs="Arial" w:hint="eastAsia"/>
          <w:color w:val="000000"/>
          <w:kern w:val="0"/>
          <w:sz w:val="21"/>
          <w:szCs w:val="21"/>
          <w:shd w:val="clear" w:color="auto" w:fill="FFFFFF"/>
        </w:rPr>
        <w:t>與牆連在</w:t>
      </w:r>
      <w:proofErr w:type="gramEnd"/>
      <w:r w:rsidRPr="002D2586">
        <w:rPr>
          <w:rFonts w:ascii="Arial" w:eastAsia="新細明體" w:hAnsi="Arial" w:cs="Arial" w:hint="eastAsia"/>
          <w:color w:val="000000"/>
          <w:kern w:val="0"/>
          <w:sz w:val="21"/>
          <w:szCs w:val="21"/>
          <w:shd w:val="clear" w:color="auto" w:fill="FFFFFF"/>
        </w:rPr>
        <w:t>一起（圖</w:t>
      </w:r>
      <w:r w:rsidRPr="002D2586">
        <w:rPr>
          <w:rFonts w:ascii="Arial" w:eastAsia="新細明體" w:hAnsi="Arial" w:cs="Arial"/>
          <w:color w:val="000000"/>
          <w:kern w:val="0"/>
          <w:sz w:val="21"/>
          <w:szCs w:val="21"/>
          <w:shd w:val="clear" w:color="auto" w:fill="FFFFFF"/>
        </w:rPr>
        <w:t>6-19</w:t>
      </w:r>
      <w:r w:rsidRPr="002D2586">
        <w:rPr>
          <w:rFonts w:ascii="Arial" w:eastAsia="新細明體" w:hAnsi="Arial" w:cs="Arial" w:hint="eastAsia"/>
          <w:color w:val="000000"/>
          <w:kern w:val="0"/>
          <w:sz w:val="21"/>
          <w:szCs w:val="21"/>
          <w:shd w:val="clear" w:color="auto" w:fill="FFFFFF"/>
        </w:rPr>
        <w:t>）。所有這些集中體現在比爾、漢斯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古格洛特（</w:t>
      </w:r>
      <w:r w:rsidRPr="002D2586">
        <w:rPr>
          <w:rFonts w:ascii="Arial" w:eastAsia="新細明體" w:hAnsi="Arial" w:cs="Arial"/>
          <w:color w:val="000000"/>
          <w:kern w:val="0"/>
          <w:sz w:val="21"/>
          <w:szCs w:val="21"/>
          <w:shd w:val="clear" w:color="auto" w:fill="FFFFFF"/>
        </w:rPr>
        <w:t>Hans Gugelot</w:t>
      </w:r>
      <w:r w:rsidRPr="002D2586">
        <w:rPr>
          <w:rFonts w:ascii="Arial" w:eastAsia="新細明體" w:hAnsi="Arial" w:cs="Arial" w:hint="eastAsia"/>
          <w:color w:val="000000"/>
          <w:kern w:val="0"/>
          <w:sz w:val="21"/>
          <w:szCs w:val="21"/>
          <w:shd w:val="clear" w:color="auto" w:fill="FFFFFF"/>
        </w:rPr>
        <w:t>）和保羅</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希爾丁格（</w:t>
      </w:r>
      <w:r w:rsidRPr="002D2586">
        <w:rPr>
          <w:rFonts w:ascii="Arial" w:eastAsia="新細明體" w:hAnsi="Arial" w:cs="Arial"/>
          <w:color w:val="000000"/>
          <w:kern w:val="0"/>
          <w:sz w:val="21"/>
          <w:szCs w:val="21"/>
          <w:shd w:val="clear" w:color="auto" w:fill="FFFFFF"/>
        </w:rPr>
        <w:t>Paul Hildinger</w:t>
      </w:r>
      <w:r w:rsidRPr="002D2586">
        <w:rPr>
          <w:rFonts w:ascii="Arial" w:eastAsia="新細明體" w:hAnsi="Arial" w:cs="Arial" w:hint="eastAsia"/>
          <w:color w:val="000000"/>
          <w:kern w:val="0"/>
          <w:sz w:val="21"/>
          <w:szCs w:val="21"/>
          <w:shd w:val="clear" w:color="auto" w:fill="FFFFFF"/>
        </w:rPr>
        <w:t>）共同設計的廉價而易於組合的</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烏爾姆凳</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w:t>
      </w:r>
      <w:r w:rsidRPr="002D2586">
        <w:rPr>
          <w:rFonts w:ascii="Arial" w:eastAsia="新細明體" w:hAnsi="Arial" w:cs="Arial"/>
          <w:color w:val="000000"/>
          <w:kern w:val="0"/>
          <w:sz w:val="21"/>
          <w:szCs w:val="21"/>
          <w:shd w:val="clear" w:color="auto" w:fill="FFFFFF"/>
        </w:rPr>
        <w:t>Ulm Stool</w:t>
      </w:r>
      <w:r w:rsidRPr="002D2586">
        <w:rPr>
          <w:rFonts w:ascii="Arial" w:eastAsia="新細明體" w:hAnsi="Arial" w:cs="Arial" w:hint="eastAsia"/>
          <w:color w:val="000000"/>
          <w:kern w:val="0"/>
          <w:sz w:val="21"/>
          <w:szCs w:val="21"/>
          <w:shd w:val="clear" w:color="auto" w:fill="FFFFFF"/>
        </w:rPr>
        <w:t>）上，不但沒有任何裝飾，而且具有</w:t>
      </w:r>
      <w:proofErr w:type="gramStart"/>
      <w:r w:rsidRPr="002D2586">
        <w:rPr>
          <w:rFonts w:ascii="Arial" w:eastAsia="新細明體" w:hAnsi="Arial" w:cs="Arial" w:hint="eastAsia"/>
          <w:color w:val="000000"/>
          <w:kern w:val="0"/>
          <w:sz w:val="21"/>
          <w:szCs w:val="21"/>
          <w:shd w:val="clear" w:color="auto" w:fill="FFFFFF"/>
        </w:rPr>
        <w:t>普通椅、</w:t>
      </w:r>
      <w:proofErr w:type="gramEnd"/>
      <w:r w:rsidRPr="002D2586">
        <w:rPr>
          <w:rFonts w:ascii="Arial" w:eastAsia="新細明體" w:hAnsi="Arial" w:cs="Arial" w:hint="eastAsia"/>
          <w:color w:val="000000"/>
          <w:kern w:val="0"/>
          <w:sz w:val="21"/>
          <w:szCs w:val="21"/>
          <w:shd w:val="clear" w:color="auto" w:fill="FFFFFF"/>
        </w:rPr>
        <w:t>床頭櫃和工作椅等多種功能，這樣就取消了工作與休閒之間的文化區別（圖</w:t>
      </w:r>
      <w:r w:rsidRPr="002D2586">
        <w:rPr>
          <w:rFonts w:ascii="Arial" w:eastAsia="新細明體" w:hAnsi="Arial" w:cs="Arial"/>
          <w:color w:val="000000"/>
          <w:kern w:val="0"/>
          <w:sz w:val="21"/>
          <w:szCs w:val="21"/>
          <w:shd w:val="clear" w:color="auto" w:fill="FFFFFF"/>
        </w:rPr>
        <w:t>6-20</w:t>
      </w:r>
      <w:r w:rsidRPr="002D2586">
        <w:rPr>
          <w:rFonts w:ascii="Arial" w:eastAsia="新細明體" w:hAnsi="Arial" w:cs="Arial" w:hint="eastAsia"/>
          <w:color w:val="000000"/>
          <w:kern w:val="0"/>
          <w:sz w:val="21"/>
          <w:szCs w:val="21"/>
          <w:shd w:val="clear" w:color="auto" w:fill="FFFFFF"/>
        </w:rPr>
        <w:t>）。</w:t>
      </w:r>
      <w:proofErr w:type="gramStart"/>
      <w:r w:rsidRPr="002D2586">
        <w:rPr>
          <w:rFonts w:ascii="Arial" w:eastAsia="新細明體" w:hAnsi="Arial" w:cs="Arial" w:hint="eastAsia"/>
          <w:color w:val="000000"/>
          <w:kern w:val="0"/>
          <w:sz w:val="21"/>
          <w:szCs w:val="21"/>
          <w:shd w:val="clear" w:color="auto" w:fill="FFFFFF"/>
        </w:rPr>
        <w:t>總之，</w:t>
      </w:r>
      <w:proofErr w:type="gramEnd"/>
      <w:r w:rsidRPr="002D2586">
        <w:rPr>
          <w:rFonts w:ascii="Arial" w:eastAsia="新細明體" w:hAnsi="Arial" w:cs="Arial" w:hint="eastAsia"/>
          <w:color w:val="000000"/>
          <w:kern w:val="0"/>
          <w:sz w:val="21"/>
          <w:szCs w:val="21"/>
          <w:shd w:val="clear" w:color="auto" w:fill="FFFFFF"/>
        </w:rPr>
        <w:t>比爾的方案充分體現了烏爾姆的文化理想：通過文化與文明的融合，打破理論與實踐、勞動與休閒、甚至大眾與個人之間的區別。在學院開學儀式上，</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新包豪斯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的稱號也賦予烏爾姆重要的象徵意義。比爾在祝詞中表達了其願望：</w:t>
      </w:r>
      <w:r w:rsidRPr="002D2586">
        <w:rPr>
          <w:rFonts w:ascii="Arial" w:eastAsia="新細明體" w:hAnsi="Arial" w:cs="Arial"/>
          <w:color w:val="000000"/>
          <w:kern w:val="0"/>
          <w:sz w:val="21"/>
          <w:szCs w:val="21"/>
          <w:shd w:val="clear" w:color="auto" w:fill="FFFFFF"/>
        </w:rPr>
        <w:t xml:space="preserve"> “ </w:t>
      </w:r>
      <w:r w:rsidRPr="002D2586">
        <w:rPr>
          <w:rFonts w:ascii="Arial" w:eastAsia="新細明體" w:hAnsi="Arial" w:cs="Arial" w:hint="eastAsia"/>
          <w:color w:val="000000"/>
          <w:kern w:val="0"/>
          <w:sz w:val="21"/>
          <w:szCs w:val="21"/>
          <w:shd w:val="clear" w:color="auto" w:fill="FFFFFF"/>
        </w:rPr>
        <w:t>世界上沒有第二所學校與烏爾姆有著同樣的目標。</w:t>
      </w:r>
      <w:proofErr w:type="gramStart"/>
      <w:r w:rsidRPr="002D2586">
        <w:rPr>
          <w:rFonts w:ascii="Arial" w:eastAsia="新細明體" w:hAnsi="Arial" w:cs="Arial" w:hint="eastAsia"/>
          <w:color w:val="000000"/>
          <w:kern w:val="0"/>
          <w:sz w:val="21"/>
          <w:szCs w:val="21"/>
          <w:shd w:val="clear" w:color="auto" w:fill="FFFFFF"/>
        </w:rPr>
        <w:t>總之，</w:t>
      </w:r>
      <w:proofErr w:type="gramEnd"/>
      <w:r w:rsidRPr="002D2586">
        <w:rPr>
          <w:rFonts w:ascii="Arial" w:eastAsia="新細明體" w:hAnsi="Arial" w:cs="Arial" w:hint="eastAsia"/>
          <w:color w:val="000000"/>
          <w:kern w:val="0"/>
          <w:sz w:val="21"/>
          <w:szCs w:val="21"/>
          <w:shd w:val="clear" w:color="auto" w:fill="FFFFFF"/>
        </w:rPr>
        <w:t>學校希望為普遍的日常文化創造簡潔實用的日用品，特別是當大多數設計師和製造商忽視了這些普通物品作為有重大影響的文化因素的重要性時，通過我們誠實的工作和周密的判斷，我們要按照當前的需求和可能盡可能的幫助人們再設計他們所處的環境</w:t>
      </w:r>
      <w:r w:rsidRPr="002D2586">
        <w:rPr>
          <w:rFonts w:ascii="Arial" w:eastAsia="新細明體" w:hAnsi="Arial" w:cs="Arial"/>
          <w:color w:val="000000"/>
          <w:kern w:val="0"/>
          <w:sz w:val="21"/>
          <w:szCs w:val="21"/>
          <w:shd w:val="clear" w:color="auto" w:fill="FFFFFF"/>
        </w:rPr>
        <w:t>…</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我們認為文化不是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高尚藝術</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的特殊的領地，而是表現在當前的日常生活和所有物品的形式中；實際上，每</w:t>
      </w:r>
      <w:proofErr w:type="gramStart"/>
      <w:r w:rsidRPr="002D2586">
        <w:rPr>
          <w:rFonts w:ascii="Arial" w:eastAsia="新細明體" w:hAnsi="Arial" w:cs="Arial" w:hint="eastAsia"/>
          <w:color w:val="000000"/>
          <w:kern w:val="0"/>
          <w:sz w:val="21"/>
          <w:szCs w:val="21"/>
          <w:shd w:val="clear" w:color="auto" w:fill="FFFFFF"/>
        </w:rPr>
        <w:t>個</w:t>
      </w:r>
      <w:proofErr w:type="gramEnd"/>
      <w:r w:rsidRPr="002D2586">
        <w:rPr>
          <w:rFonts w:ascii="Arial" w:eastAsia="新細明體" w:hAnsi="Arial" w:cs="Arial" w:hint="eastAsia"/>
          <w:color w:val="000000"/>
          <w:kern w:val="0"/>
          <w:sz w:val="21"/>
          <w:szCs w:val="21"/>
          <w:shd w:val="clear" w:color="auto" w:fill="FFFFFF"/>
        </w:rPr>
        <w:t>形式都是功能與目的的表達。我們沒興趣生產廉價的藝術和手工藝，而是人們真正需要的物品</w:t>
      </w:r>
      <w:r w:rsidRPr="002D2586">
        <w:rPr>
          <w:rFonts w:ascii="Arial" w:eastAsia="新細明體" w:hAnsi="Arial" w:cs="Arial"/>
          <w:color w:val="000000"/>
          <w:kern w:val="0"/>
          <w:sz w:val="21"/>
          <w:szCs w:val="21"/>
          <w:shd w:val="clear" w:color="auto" w:fill="FFFFFF"/>
        </w:rPr>
        <w:t>…</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總而言之，那些可以改善和美化生活的實際的東西</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文化是日常的文化，不是來自其之上並超脫（</w:t>
      </w:r>
      <w:r w:rsidRPr="002D2586">
        <w:rPr>
          <w:rFonts w:ascii="Arial" w:eastAsia="新細明體" w:hAnsi="Arial" w:cs="Arial"/>
          <w:color w:val="000000"/>
          <w:kern w:val="0"/>
          <w:sz w:val="21"/>
          <w:szCs w:val="21"/>
          <w:shd w:val="clear" w:color="auto" w:fill="FFFFFF"/>
        </w:rPr>
        <w:t>above and beyond</w:t>
      </w:r>
      <w:r w:rsidRPr="002D2586">
        <w:rPr>
          <w:rFonts w:ascii="Arial" w:eastAsia="新細明體" w:hAnsi="Arial" w:cs="Arial" w:hint="eastAsia"/>
          <w:color w:val="000000"/>
          <w:kern w:val="0"/>
          <w:sz w:val="21"/>
          <w:szCs w:val="21"/>
          <w:shd w:val="clear" w:color="auto" w:fill="FFFFFF"/>
        </w:rPr>
        <w:t>）的文化。</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color w:val="000000"/>
          <w:kern w:val="0"/>
          <w:sz w:val="21"/>
          <w:szCs w:val="21"/>
          <w:shd w:val="clear" w:color="auto" w:fill="FFFFFF"/>
        </w:rPr>
        <w:t xml:space="preserve">102] </w:t>
      </w:r>
      <w:r w:rsidRPr="002D2586">
        <w:rPr>
          <w:rFonts w:ascii="Arial" w:eastAsia="新細明體" w:hAnsi="Arial" w:cs="Arial" w:hint="eastAsia"/>
          <w:color w:val="000000"/>
          <w:kern w:val="0"/>
          <w:sz w:val="21"/>
          <w:szCs w:val="21"/>
          <w:shd w:val="clear" w:color="auto" w:fill="FFFFFF"/>
        </w:rPr>
        <w:t>在包豪斯觀念的感召下，</w:t>
      </w:r>
      <w:r w:rsidRPr="002D2586">
        <w:rPr>
          <w:rFonts w:ascii="Arial" w:eastAsia="新細明體" w:hAnsi="Arial" w:cs="Arial" w:hint="eastAsia"/>
          <w:color w:val="000000"/>
          <w:kern w:val="0"/>
          <w:sz w:val="21"/>
          <w:szCs w:val="21"/>
          <w:shd w:val="clear" w:color="auto" w:fill="FFFFFF"/>
        </w:rPr>
        <w:lastRenderedPageBreak/>
        <w:t>比爾轉向藝術與數學的結合，他認為數學可以在藝術、邏輯與工業之間建立必要的聯繫，因此他比</w:t>
      </w:r>
      <w:r w:rsidRPr="002D2586">
        <w:rPr>
          <w:rFonts w:ascii="Arial" w:eastAsia="新細明體" w:hAnsi="Arial" w:cs="Arial"/>
          <w:color w:val="000000"/>
          <w:kern w:val="0"/>
          <w:sz w:val="21"/>
          <w:szCs w:val="21"/>
          <w:shd w:val="clear" w:color="auto" w:fill="FFFFFF"/>
        </w:rPr>
        <w:t>20</w:t>
      </w:r>
      <w:r w:rsidRPr="002D2586">
        <w:rPr>
          <w:rFonts w:ascii="Arial" w:eastAsia="新細明體" w:hAnsi="Arial" w:cs="Arial" w:hint="eastAsia"/>
          <w:color w:val="000000"/>
          <w:kern w:val="0"/>
          <w:sz w:val="21"/>
          <w:szCs w:val="21"/>
          <w:shd w:val="clear" w:color="auto" w:fill="FFFFFF"/>
        </w:rPr>
        <w:t>世紀</w:t>
      </w:r>
      <w:r w:rsidRPr="002D2586">
        <w:rPr>
          <w:rFonts w:ascii="Arial" w:eastAsia="新細明體" w:hAnsi="Arial" w:cs="Arial"/>
          <w:color w:val="000000"/>
          <w:kern w:val="0"/>
          <w:sz w:val="21"/>
          <w:szCs w:val="21"/>
          <w:shd w:val="clear" w:color="auto" w:fill="FFFFFF"/>
        </w:rPr>
        <w:t>20</w:t>
      </w:r>
      <w:r w:rsidRPr="002D2586">
        <w:rPr>
          <w:rFonts w:ascii="Arial" w:eastAsia="新細明體" w:hAnsi="Arial" w:cs="Arial" w:hint="eastAsia"/>
          <w:color w:val="000000"/>
          <w:kern w:val="0"/>
          <w:sz w:val="21"/>
          <w:szCs w:val="21"/>
          <w:shd w:val="clear" w:color="auto" w:fill="FFFFFF"/>
        </w:rPr>
        <w:t>年代的功能主義者更加相信功能決定形式這一觀念。當然，比爾並不是要把決定產品外形的權利交</w:t>
      </w:r>
      <w:proofErr w:type="gramStart"/>
      <w:r w:rsidRPr="002D2586">
        <w:rPr>
          <w:rFonts w:ascii="Arial" w:eastAsia="新細明體" w:hAnsi="Arial" w:cs="Arial" w:hint="eastAsia"/>
          <w:color w:val="000000"/>
          <w:kern w:val="0"/>
          <w:sz w:val="21"/>
          <w:szCs w:val="21"/>
          <w:shd w:val="clear" w:color="auto" w:fill="FFFFFF"/>
        </w:rPr>
        <w:t>于</w:t>
      </w:r>
      <w:proofErr w:type="gramEnd"/>
      <w:r w:rsidRPr="002D2586">
        <w:rPr>
          <w:rFonts w:ascii="Arial" w:eastAsia="新細明體" w:hAnsi="Arial" w:cs="Arial" w:hint="eastAsia"/>
          <w:color w:val="000000"/>
          <w:kern w:val="0"/>
          <w:sz w:val="21"/>
          <w:szCs w:val="21"/>
          <w:shd w:val="clear" w:color="auto" w:fill="FFFFFF"/>
        </w:rPr>
        <w:t>工程師，而是將這一權利賦予設計師直覺的</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自由表現</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。比爾不斷強調學院的非商業化的教學目的：</w:t>
      </w:r>
      <w:r w:rsidRPr="002D2586">
        <w:rPr>
          <w:rFonts w:ascii="Arial" w:eastAsia="新細明體" w:hAnsi="Arial" w:cs="Arial"/>
          <w:color w:val="000000"/>
          <w:kern w:val="0"/>
          <w:sz w:val="21"/>
          <w:szCs w:val="21"/>
          <w:shd w:val="clear" w:color="auto" w:fill="FFFFFF"/>
        </w:rPr>
        <w:t xml:space="preserve"> “</w:t>
      </w:r>
      <w:r w:rsidRPr="002D2586">
        <w:rPr>
          <w:rFonts w:ascii="Arial" w:eastAsia="新細明體" w:hAnsi="Arial" w:cs="Arial" w:hint="eastAsia"/>
          <w:color w:val="000000"/>
          <w:kern w:val="0"/>
          <w:sz w:val="21"/>
          <w:szCs w:val="21"/>
          <w:shd w:val="clear" w:color="auto" w:fill="FFFFFF"/>
        </w:rPr>
        <w:t>學院的建設者相信，藝術將成為人類生活的最高的表現，因此，他們的目的是將生活轉變為一件藝術品。用</w:t>
      </w:r>
      <w:r w:rsidRPr="002D2586">
        <w:rPr>
          <w:rFonts w:ascii="Arial" w:eastAsia="新細明體" w:hAnsi="Arial" w:cs="Arial"/>
          <w:color w:val="000000"/>
          <w:kern w:val="0"/>
          <w:sz w:val="21"/>
          <w:szCs w:val="21"/>
          <w:shd w:val="clear" w:color="auto" w:fill="FFFFFF"/>
        </w:rPr>
        <w:t>50</w:t>
      </w:r>
      <w:r w:rsidRPr="002D2586">
        <w:rPr>
          <w:rFonts w:ascii="Arial" w:eastAsia="新細明體" w:hAnsi="Arial" w:cs="Arial" w:hint="eastAsia"/>
          <w:color w:val="000000"/>
          <w:kern w:val="0"/>
          <w:sz w:val="21"/>
          <w:szCs w:val="21"/>
          <w:shd w:val="clear" w:color="auto" w:fill="FFFFFF"/>
        </w:rPr>
        <w:t>多年前由維爾德提出的著名質疑來說，我們的意思是，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把醜陋留給戰爭</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，醜陋之可能被內在的美德擊敗</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因為</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美德</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曾經是美麗和實踐的。維爾德魏瑪學院的直接繼承者，德</w:t>
      </w:r>
      <w:proofErr w:type="gramStart"/>
      <w:r w:rsidRPr="002D2586">
        <w:rPr>
          <w:rFonts w:ascii="Arial" w:eastAsia="新細明體" w:hAnsi="Arial" w:cs="Arial" w:hint="eastAsia"/>
          <w:color w:val="000000"/>
          <w:kern w:val="0"/>
          <w:sz w:val="21"/>
          <w:szCs w:val="21"/>
          <w:shd w:val="clear" w:color="auto" w:fill="FFFFFF"/>
        </w:rPr>
        <w:t>紹</w:t>
      </w:r>
      <w:proofErr w:type="gramEnd"/>
      <w:r w:rsidRPr="002D2586">
        <w:rPr>
          <w:rFonts w:ascii="Arial" w:eastAsia="新細明體" w:hAnsi="Arial" w:cs="Arial" w:hint="eastAsia"/>
          <w:color w:val="000000"/>
          <w:kern w:val="0"/>
          <w:sz w:val="21"/>
          <w:szCs w:val="21"/>
          <w:shd w:val="clear" w:color="auto" w:fill="FFFFFF"/>
        </w:rPr>
        <w:t>的包豪斯已經明確制定了相似的目標。如果我們想走的比德</w:t>
      </w:r>
      <w:proofErr w:type="gramStart"/>
      <w:r w:rsidRPr="002D2586">
        <w:rPr>
          <w:rFonts w:ascii="Arial" w:eastAsia="新細明體" w:hAnsi="Arial" w:cs="Arial" w:hint="eastAsia"/>
          <w:color w:val="000000"/>
          <w:kern w:val="0"/>
          <w:sz w:val="21"/>
          <w:szCs w:val="21"/>
          <w:shd w:val="clear" w:color="auto" w:fill="FFFFFF"/>
        </w:rPr>
        <w:t>紹</w:t>
      </w:r>
      <w:proofErr w:type="gramEnd"/>
      <w:r w:rsidRPr="002D2586">
        <w:rPr>
          <w:rFonts w:ascii="Arial" w:eastAsia="新細明體" w:hAnsi="Arial" w:cs="Arial" w:hint="eastAsia"/>
          <w:color w:val="000000"/>
          <w:kern w:val="0"/>
          <w:sz w:val="21"/>
          <w:szCs w:val="21"/>
          <w:shd w:val="clear" w:color="auto" w:fill="FFFFFF"/>
        </w:rPr>
        <w:t>更遠，戰後需求明顯要求增加必要的課程。例如，我的意思是更加重日常使用的普遍物品的設計；培養最具廣泛可能性的城市和地區規劃發展；培養隨著最新技術而成為可能的提高視覺設計的標準。</w:t>
      </w:r>
      <w:r w:rsidRPr="002D2586">
        <w:rPr>
          <w:rFonts w:ascii="Arial" w:eastAsia="新細明體" w:hAnsi="Arial" w:cs="Arial"/>
          <w:color w:val="000000"/>
          <w:kern w:val="0"/>
          <w:sz w:val="21"/>
          <w:szCs w:val="21"/>
          <w:shd w:val="clear" w:color="auto" w:fill="FFFFFF"/>
        </w:rPr>
        <w:t>“[103] 1956</w:t>
      </w:r>
      <w:r w:rsidRPr="002D2586">
        <w:rPr>
          <w:rFonts w:ascii="Arial" w:eastAsia="新細明體" w:hAnsi="Arial" w:cs="Arial" w:hint="eastAsia"/>
          <w:color w:val="000000"/>
          <w:kern w:val="0"/>
          <w:sz w:val="21"/>
          <w:szCs w:val="21"/>
          <w:shd w:val="clear" w:color="auto" w:fill="FFFFFF"/>
        </w:rPr>
        <w:t>年，比爾重申了非商業化的主張：</w:t>
      </w:r>
      <w:r w:rsidRPr="002D2586">
        <w:rPr>
          <w:rFonts w:ascii="Arial" w:eastAsia="新細明體" w:hAnsi="Arial" w:cs="Arial"/>
          <w:color w:val="000000"/>
          <w:kern w:val="0"/>
          <w:sz w:val="21"/>
          <w:szCs w:val="21"/>
          <w:shd w:val="clear" w:color="auto" w:fill="FFFFFF"/>
        </w:rPr>
        <w:t xml:space="preserve"> </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hint="eastAsia"/>
          <w:color w:val="000000"/>
          <w:kern w:val="0"/>
          <w:sz w:val="21"/>
          <w:szCs w:val="21"/>
          <w:shd w:val="clear" w:color="auto" w:fill="FFFFFF"/>
        </w:rPr>
        <w:t>工業設計教育的目的不是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把昨天的圖形變成方形</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而是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把這些人類需求的物品看作決定性的影響我們生活形式的文化因素。湯匙和機器，交通燈和住宅，以此觀點來看是一致的。</w:t>
      </w:r>
      <w:proofErr w:type="gramStart"/>
      <w:r w:rsidRPr="002D2586">
        <w:rPr>
          <w:rFonts w:ascii="Arial" w:eastAsia="新細明體" w:hAnsi="Arial" w:cs="Arial"/>
          <w:color w:val="000000"/>
          <w:kern w:val="0"/>
          <w:sz w:val="21"/>
          <w:szCs w:val="21"/>
          <w:shd w:val="clear" w:color="auto" w:fill="FFFFFF"/>
        </w:rPr>
        <w:t>”[</w:t>
      </w:r>
      <w:proofErr w:type="gramEnd"/>
      <w:r w:rsidRPr="002D2586">
        <w:rPr>
          <w:rFonts w:ascii="Arial" w:eastAsia="新細明體" w:hAnsi="Arial" w:cs="Arial"/>
          <w:color w:val="000000"/>
          <w:kern w:val="0"/>
          <w:sz w:val="21"/>
          <w:szCs w:val="21"/>
          <w:shd w:val="clear" w:color="auto" w:fill="FFFFFF"/>
        </w:rPr>
        <w:t xml:space="preserve">104] </w:t>
      </w:r>
      <w:r w:rsidRPr="002D2586">
        <w:rPr>
          <w:rFonts w:ascii="Arial" w:eastAsia="新細明體" w:hAnsi="Arial" w:cs="Arial" w:hint="eastAsia"/>
          <w:color w:val="000000"/>
          <w:kern w:val="0"/>
          <w:sz w:val="21"/>
          <w:szCs w:val="21"/>
          <w:shd w:val="clear" w:color="auto" w:fill="FFFFFF"/>
        </w:rPr>
        <w:t>在比爾賦予工業設計崇高的道德理想的同時也難免遠離實際，因此受到其他成員的非難，首先向他發難的是</w:t>
      </w:r>
      <w:r w:rsidRPr="002D2586">
        <w:rPr>
          <w:rFonts w:ascii="Arial" w:eastAsia="新細明體" w:hAnsi="Arial" w:cs="Arial"/>
          <w:color w:val="000000"/>
          <w:kern w:val="0"/>
          <w:sz w:val="21"/>
          <w:szCs w:val="21"/>
          <w:shd w:val="clear" w:color="auto" w:fill="FFFFFF"/>
        </w:rPr>
        <w:t>1954</w:t>
      </w:r>
      <w:r w:rsidRPr="002D2586">
        <w:rPr>
          <w:rFonts w:ascii="Arial" w:eastAsia="新細明體" w:hAnsi="Arial" w:cs="Arial" w:hint="eastAsia"/>
          <w:color w:val="000000"/>
          <w:kern w:val="0"/>
          <w:sz w:val="21"/>
          <w:szCs w:val="21"/>
          <w:shd w:val="clear" w:color="auto" w:fill="FFFFFF"/>
        </w:rPr>
        <w:t>年加入烏爾姆的阿根廷人湯瑪斯</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瑪律多納多（</w:t>
      </w:r>
      <w:r w:rsidRPr="002D2586">
        <w:rPr>
          <w:rFonts w:ascii="Arial" w:eastAsia="新細明體" w:hAnsi="Arial" w:cs="Arial"/>
          <w:color w:val="000000"/>
          <w:kern w:val="0"/>
          <w:sz w:val="21"/>
          <w:szCs w:val="21"/>
          <w:shd w:val="clear" w:color="auto" w:fill="FFFFFF"/>
        </w:rPr>
        <w:t>Tomas Maldonado</w:t>
      </w:r>
      <w:r w:rsidRPr="002D2586">
        <w:rPr>
          <w:rFonts w:ascii="Arial" w:eastAsia="新細明體" w:hAnsi="Arial" w:cs="Arial" w:hint="eastAsia"/>
          <w:color w:val="000000"/>
          <w:kern w:val="0"/>
          <w:sz w:val="21"/>
          <w:szCs w:val="21"/>
          <w:shd w:val="clear" w:color="auto" w:fill="FFFFFF"/>
        </w:rPr>
        <w:t>，</w:t>
      </w:r>
      <w:r w:rsidRPr="002D2586">
        <w:rPr>
          <w:rFonts w:ascii="Arial" w:eastAsia="新細明體" w:hAnsi="Arial" w:cs="Arial"/>
          <w:color w:val="000000"/>
          <w:kern w:val="0"/>
          <w:sz w:val="21"/>
          <w:szCs w:val="21"/>
          <w:shd w:val="clear" w:color="auto" w:fill="FFFFFF"/>
        </w:rPr>
        <w:t>1922~</w:t>
      </w:r>
      <w:r w:rsidRPr="002D2586">
        <w:rPr>
          <w:rFonts w:ascii="Arial" w:eastAsia="新細明體" w:hAnsi="Arial" w:cs="Arial" w:hint="eastAsia"/>
          <w:color w:val="000000"/>
          <w:kern w:val="0"/>
          <w:sz w:val="21"/>
          <w:szCs w:val="21"/>
          <w:shd w:val="clear" w:color="auto" w:fill="FFFFFF"/>
        </w:rPr>
        <w:t>）。一方面他認同比爾培養有社會責任感的設計師的願望，但同時認為比爾的教育觀念仍停留在包豪斯理想主義階段，針對過於藝術化的教學觀念，瑪律多納多</w:t>
      </w:r>
      <w:r w:rsidRPr="002D2586">
        <w:rPr>
          <w:rFonts w:ascii="Arial" w:eastAsia="新細明體" w:hAnsi="Arial" w:cs="Arial"/>
          <w:color w:val="000000"/>
          <w:kern w:val="0"/>
          <w:sz w:val="21"/>
          <w:szCs w:val="21"/>
          <w:shd w:val="clear" w:color="auto" w:fill="FFFFFF"/>
        </w:rPr>
        <w:t>1958</w:t>
      </w:r>
      <w:r w:rsidRPr="002D2586">
        <w:rPr>
          <w:rFonts w:ascii="Arial" w:eastAsia="新細明體" w:hAnsi="Arial" w:cs="Arial" w:hint="eastAsia"/>
          <w:color w:val="000000"/>
          <w:kern w:val="0"/>
          <w:sz w:val="21"/>
          <w:szCs w:val="21"/>
          <w:shd w:val="clear" w:color="auto" w:fill="FFFFFF"/>
        </w:rPr>
        <w:t>年提出了一個與比爾包豪斯理想完全不同的現代設計教育模式，並提出了更加科學化的工業設計觀念。他認為現代設計能成為一個新職業是經濟危機中刺激消費的手段，設計師與市場之間完全沒有距離，而且工業設計不是藝術，而設計師也不是要成為藝術家。為了理清設計的發展脈絡，瑪律多納多總結了設計發展的</w:t>
      </w:r>
      <w:r w:rsidRPr="002D2586">
        <w:rPr>
          <w:rFonts w:ascii="Arial" w:eastAsia="新細明體" w:hAnsi="Arial" w:cs="Arial"/>
          <w:color w:val="000000"/>
          <w:kern w:val="0"/>
          <w:sz w:val="21"/>
          <w:szCs w:val="21"/>
          <w:shd w:val="clear" w:color="auto" w:fill="FFFFFF"/>
        </w:rPr>
        <w:t>3</w:t>
      </w:r>
      <w:r w:rsidRPr="002D2586">
        <w:rPr>
          <w:rFonts w:ascii="Arial" w:eastAsia="新細明體" w:hAnsi="Arial" w:cs="Arial" w:hint="eastAsia"/>
          <w:color w:val="000000"/>
          <w:kern w:val="0"/>
          <w:sz w:val="21"/>
          <w:szCs w:val="21"/>
          <w:shd w:val="clear" w:color="auto" w:fill="FFFFFF"/>
        </w:rPr>
        <w:t>個階段：第一階段的設計師是大批量生產催生的發明家；第二階段的設計師是大蕭條期間刺激消費的藝術家</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設計師；第三階段的設計師將成為</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調解者</w:t>
      </w:r>
      <w:r w:rsidRPr="002D2586">
        <w:rPr>
          <w:rFonts w:ascii="Arial" w:eastAsia="新細明體" w:hAnsi="Arial" w:cs="Arial"/>
          <w:color w:val="000000"/>
          <w:kern w:val="0"/>
          <w:sz w:val="21"/>
          <w:szCs w:val="21"/>
          <w:shd w:val="clear" w:color="auto" w:fill="FFFFFF"/>
        </w:rPr>
        <w:t>”</w:t>
      </w:r>
      <w:r w:rsidRPr="002D2586">
        <w:rPr>
          <w:rFonts w:ascii="Arial" w:eastAsia="新細明體" w:hAnsi="Arial" w:cs="Arial" w:hint="eastAsia"/>
          <w:color w:val="000000"/>
          <w:kern w:val="0"/>
          <w:sz w:val="21"/>
          <w:szCs w:val="21"/>
          <w:shd w:val="clear" w:color="auto" w:fill="FFFFFF"/>
        </w:rPr>
        <w:t>。他認為設計師的任務已經從設計物品的風格轉向生產過程本身，因此設計不再是神秘而不可捉摸的藝術活動，不再屬於道德理想和藝術生產的文化範疇，設計已成為產品管理和系統分析更科學化的社會運作。因此，他提出設計師應拋棄美學的文化負擔，努力成為如下角色的設計師：</w:t>
      </w:r>
      <w:r w:rsidRPr="002D2586">
        <w:rPr>
          <w:rFonts w:ascii="Arial" w:eastAsia="新細明體" w:hAnsi="Arial" w:cs="Arial"/>
          <w:color w:val="000000"/>
          <w:kern w:val="0"/>
          <w:sz w:val="21"/>
          <w:szCs w:val="21"/>
          <w:shd w:val="clear" w:color="auto" w:fill="FFFFFF"/>
        </w:rPr>
        <w:t xml:space="preserve"> “ </w:t>
      </w:r>
      <w:r w:rsidRPr="002D2586">
        <w:rPr>
          <w:rFonts w:ascii="Arial" w:eastAsia="新細明體" w:hAnsi="Arial" w:cs="Arial" w:hint="eastAsia"/>
          <w:color w:val="000000"/>
          <w:kern w:val="0"/>
          <w:sz w:val="21"/>
          <w:szCs w:val="21"/>
          <w:shd w:val="clear" w:color="auto" w:fill="FFFFFF"/>
        </w:rPr>
        <w:t>可以在我們工業文明最敏感的核心工作；那些作出我們日常生活重要決定的地方，是那些利益相對、常常是很難達成一致的地方。在這種條件下，工作的成功依賴什麼？當然是他們的創造力，但還有思想和工作方法的策略和精確性和科學的和技術知識的廣度，還有解釋最神秘的和最細微的我們文化進程的能力。</w:t>
      </w:r>
      <w:r w:rsidRPr="002D2586">
        <w:rPr>
          <w:rFonts w:ascii="Arial" w:eastAsia="新細明體" w:hAnsi="Arial" w:cs="Arial"/>
          <w:color w:val="000000"/>
          <w:kern w:val="0"/>
          <w:sz w:val="21"/>
          <w:szCs w:val="21"/>
          <w:shd w:val="clear" w:color="auto" w:fill="FFFFFF"/>
        </w:rPr>
        <w:t>”[</w:t>
      </w:r>
    </w:p>
    <w:p w:rsidR="007D3D3F" w:rsidRPr="007D3D3F" w:rsidRDefault="007D3D3F" w:rsidP="007D3D3F">
      <w:pPr>
        <w:widowControl/>
        <w:shd w:val="clear" w:color="auto" w:fill="FFFFFF"/>
        <w:spacing w:before="100" w:beforeAutospacing="1" w:after="100" w:afterAutospacing="1" w:line="300" w:lineRule="atLeast"/>
        <w:rPr>
          <w:rFonts w:ascii="Arial" w:eastAsia="新細明體" w:hAnsi="Arial" w:cs="Arial"/>
          <w:color w:val="333333"/>
          <w:kern w:val="0"/>
          <w:sz w:val="18"/>
          <w:szCs w:val="18"/>
        </w:rPr>
      </w:pPr>
      <w:r w:rsidRPr="007D3D3F">
        <w:rPr>
          <w:rFonts w:ascii="Arial" w:eastAsia="新細明體" w:hAnsi="Arial" w:cs="Arial"/>
          <w:b/>
          <w:bCs/>
          <w:color w:val="333333"/>
          <w:kern w:val="0"/>
          <w:sz w:val="20"/>
          <w:szCs w:val="20"/>
        </w:rPr>
        <w:t>壹、完形心理學的發展</w:t>
      </w:r>
    </w:p>
    <w:p w:rsidR="007D3D3F" w:rsidRPr="007D3D3F" w:rsidRDefault="007D3D3F" w:rsidP="007D3D3F">
      <w:pPr>
        <w:widowControl/>
        <w:shd w:val="clear" w:color="auto" w:fill="FFFFFF"/>
        <w:spacing w:before="100" w:beforeAutospacing="1" w:after="100" w:afterAutospacing="1" w:line="300" w:lineRule="atLeast"/>
        <w:rPr>
          <w:rFonts w:ascii="Arial" w:eastAsia="新細明體" w:hAnsi="Arial" w:cs="Arial"/>
          <w:color w:val="333333"/>
          <w:kern w:val="0"/>
          <w:sz w:val="18"/>
          <w:szCs w:val="18"/>
        </w:rPr>
      </w:pPr>
      <w:r w:rsidRPr="007D3D3F">
        <w:rPr>
          <w:rFonts w:ascii="Arial" w:eastAsia="新細明體" w:hAnsi="Arial" w:cs="Arial"/>
          <w:b/>
          <w:bCs/>
          <w:color w:val="333333"/>
          <w:kern w:val="0"/>
          <w:sz w:val="20"/>
          <w:szCs w:val="20"/>
        </w:rPr>
        <w:t>Gestalt</w:t>
      </w:r>
      <w:r w:rsidRPr="007D3D3F">
        <w:rPr>
          <w:rFonts w:ascii="Arial" w:eastAsia="新細明體" w:hAnsi="Arial" w:cs="Arial"/>
          <w:color w:val="333333"/>
          <w:kern w:val="0"/>
          <w:sz w:val="20"/>
          <w:szCs w:val="20"/>
        </w:rPr>
        <w:t>這個字源自</w:t>
      </w:r>
      <w:r w:rsidRPr="007D3D3F">
        <w:rPr>
          <w:rFonts w:ascii="Arial" w:eastAsia="新細明體" w:hAnsi="Arial" w:cs="Arial"/>
          <w:b/>
          <w:bCs/>
          <w:color w:val="333333"/>
          <w:kern w:val="0"/>
          <w:sz w:val="20"/>
          <w:szCs w:val="20"/>
        </w:rPr>
        <w:t>德文</w:t>
      </w:r>
      <w:r w:rsidRPr="007D3D3F">
        <w:rPr>
          <w:rFonts w:ascii="Arial" w:eastAsia="新細明體" w:hAnsi="Arial" w:cs="Arial"/>
          <w:color w:val="333333"/>
          <w:kern w:val="0"/>
          <w:sz w:val="20"/>
          <w:szCs w:val="20"/>
        </w:rPr>
        <w:t>，它有兩種涵義：一是指形狀</w:t>
      </w:r>
      <w:r w:rsidRPr="007D3D3F">
        <w:rPr>
          <w:rFonts w:ascii="Arial" w:eastAsia="新細明體" w:hAnsi="Arial" w:cs="Arial"/>
          <w:color w:val="333333"/>
          <w:kern w:val="0"/>
          <w:sz w:val="20"/>
          <w:szCs w:val="20"/>
        </w:rPr>
        <w:t>(shape)</w:t>
      </w:r>
      <w:r w:rsidRPr="007D3D3F">
        <w:rPr>
          <w:rFonts w:ascii="Arial" w:eastAsia="新細明體" w:hAnsi="Arial" w:cs="Arial"/>
          <w:color w:val="333333"/>
          <w:kern w:val="0"/>
          <w:sz w:val="20"/>
          <w:szCs w:val="20"/>
        </w:rPr>
        <w:t>或形式</w:t>
      </w:r>
      <w:r w:rsidRPr="007D3D3F">
        <w:rPr>
          <w:rFonts w:ascii="Arial" w:eastAsia="新細明體" w:hAnsi="Arial" w:cs="Arial"/>
          <w:color w:val="333333"/>
          <w:kern w:val="0"/>
          <w:sz w:val="20"/>
          <w:szCs w:val="20"/>
        </w:rPr>
        <w:t>(form)</w:t>
      </w:r>
      <w:r w:rsidRPr="007D3D3F">
        <w:rPr>
          <w:rFonts w:ascii="Arial" w:eastAsia="新細明體" w:hAnsi="Arial" w:cs="Arial"/>
          <w:color w:val="333333"/>
          <w:kern w:val="0"/>
          <w:sz w:val="20"/>
          <w:szCs w:val="20"/>
        </w:rPr>
        <w:t>，也就是指</w:t>
      </w:r>
      <w:r w:rsidRPr="007D3D3F">
        <w:rPr>
          <w:rFonts w:ascii="Arial" w:eastAsia="新細明體" w:hAnsi="Arial" w:cs="Arial"/>
          <w:b/>
          <w:bCs/>
          <w:color w:val="333333"/>
          <w:kern w:val="0"/>
          <w:sz w:val="20"/>
          <w:szCs w:val="20"/>
        </w:rPr>
        <w:t>物體的性質</w:t>
      </w:r>
      <w:r w:rsidRPr="007D3D3F">
        <w:rPr>
          <w:rFonts w:ascii="Arial" w:eastAsia="新細明體" w:hAnsi="Arial" w:cs="Arial"/>
          <w:color w:val="333333"/>
          <w:kern w:val="0"/>
          <w:sz w:val="20"/>
          <w:szCs w:val="20"/>
        </w:rPr>
        <w:t>；另一種涵義是指一個具體的實體和它</w:t>
      </w:r>
      <w:r w:rsidRPr="007D3D3F">
        <w:rPr>
          <w:rFonts w:ascii="Arial" w:eastAsia="新細明體" w:hAnsi="Arial" w:cs="Arial"/>
          <w:b/>
          <w:bCs/>
          <w:color w:val="333333"/>
          <w:kern w:val="0"/>
          <w:sz w:val="20"/>
          <w:szCs w:val="20"/>
        </w:rPr>
        <w:t>具有特殊形狀或形式的特徵</w:t>
      </w:r>
      <w:r w:rsidRPr="007D3D3F">
        <w:rPr>
          <w:rFonts w:ascii="Arial" w:eastAsia="新細明體" w:hAnsi="Arial" w:cs="Arial"/>
          <w:color w:val="333333"/>
          <w:kern w:val="0"/>
          <w:sz w:val="20"/>
          <w:szCs w:val="20"/>
        </w:rPr>
        <w:t>。</w:t>
      </w:r>
      <w:r w:rsidRPr="007D3D3F">
        <w:rPr>
          <w:rFonts w:ascii="Arial" w:eastAsia="新細明體" w:hAnsi="Arial" w:cs="Arial"/>
          <w:color w:val="333333"/>
          <w:kern w:val="0"/>
          <w:sz w:val="20"/>
          <w:szCs w:val="20"/>
        </w:rPr>
        <w:t>Gestalt</w:t>
      </w:r>
      <w:r w:rsidRPr="007D3D3F">
        <w:rPr>
          <w:rFonts w:ascii="Arial" w:eastAsia="新細明體" w:hAnsi="Arial" w:cs="Arial"/>
          <w:color w:val="333333"/>
          <w:kern w:val="0"/>
          <w:sz w:val="20"/>
          <w:szCs w:val="20"/>
        </w:rPr>
        <w:t>用在心理學上，它則代表所謂</w:t>
      </w:r>
      <w:r w:rsidRPr="007D3D3F">
        <w:rPr>
          <w:rFonts w:ascii="Arial" w:eastAsia="新細明體" w:hAnsi="Arial" w:cs="Arial"/>
          <w:b/>
          <w:bCs/>
          <w:color w:val="333333"/>
          <w:kern w:val="0"/>
          <w:sz w:val="20"/>
          <w:szCs w:val="20"/>
        </w:rPr>
        <w:t>整體</w:t>
      </w:r>
      <w:r w:rsidRPr="007D3D3F">
        <w:rPr>
          <w:rFonts w:ascii="Arial" w:eastAsia="新細明體" w:hAnsi="Arial" w:cs="Arial"/>
          <w:b/>
          <w:bCs/>
          <w:color w:val="333333"/>
          <w:kern w:val="0"/>
          <w:sz w:val="20"/>
          <w:szCs w:val="20"/>
        </w:rPr>
        <w:t>(the whole)</w:t>
      </w:r>
      <w:r w:rsidRPr="007D3D3F">
        <w:rPr>
          <w:rFonts w:ascii="Arial" w:eastAsia="新細明體" w:hAnsi="Arial" w:cs="Arial"/>
          <w:b/>
          <w:bCs/>
          <w:color w:val="333333"/>
          <w:kern w:val="0"/>
          <w:sz w:val="20"/>
          <w:szCs w:val="20"/>
        </w:rPr>
        <w:t>的概念</w:t>
      </w:r>
      <w:r w:rsidRPr="007D3D3F">
        <w:rPr>
          <w:rFonts w:ascii="Arial" w:eastAsia="新細明體" w:hAnsi="Arial" w:cs="Arial"/>
          <w:color w:val="333333"/>
          <w:kern w:val="0"/>
          <w:sz w:val="20"/>
          <w:szCs w:val="20"/>
        </w:rPr>
        <w:t>。以</w:t>
      </w:r>
      <w:r w:rsidRPr="007D3D3F">
        <w:rPr>
          <w:rFonts w:ascii="Arial" w:eastAsia="新細明體" w:hAnsi="Arial" w:cs="Arial"/>
          <w:color w:val="333333"/>
          <w:kern w:val="0"/>
          <w:sz w:val="20"/>
          <w:szCs w:val="20"/>
        </w:rPr>
        <w:t>Gestalt</w:t>
      </w:r>
      <w:r w:rsidRPr="007D3D3F">
        <w:rPr>
          <w:rFonts w:ascii="Arial" w:eastAsia="新細明體" w:hAnsi="Arial" w:cs="Arial"/>
          <w:color w:val="333333"/>
          <w:kern w:val="0"/>
          <w:sz w:val="20"/>
          <w:szCs w:val="20"/>
        </w:rPr>
        <w:t>為名的</w:t>
      </w:r>
      <w:r w:rsidRPr="007D3D3F">
        <w:rPr>
          <w:rFonts w:ascii="Arial" w:eastAsia="新細明體" w:hAnsi="Arial" w:cs="Arial"/>
          <w:b/>
          <w:bCs/>
          <w:color w:val="0000FF"/>
          <w:kern w:val="0"/>
          <w:sz w:val="20"/>
          <w:szCs w:val="20"/>
        </w:rPr>
        <w:t>完形心理學</w:t>
      </w:r>
      <w:r w:rsidRPr="007D3D3F">
        <w:rPr>
          <w:rFonts w:ascii="Arial" w:eastAsia="新細明體" w:hAnsi="Arial" w:cs="Arial"/>
          <w:b/>
          <w:bCs/>
          <w:color w:val="0000FF"/>
          <w:kern w:val="0"/>
          <w:sz w:val="20"/>
          <w:szCs w:val="20"/>
        </w:rPr>
        <w:t>(Gestalt psychology)</w:t>
      </w:r>
      <w:r w:rsidRPr="007D3D3F">
        <w:rPr>
          <w:rFonts w:ascii="Arial" w:eastAsia="新細明體" w:hAnsi="Arial" w:cs="Arial"/>
          <w:color w:val="333333"/>
          <w:kern w:val="0"/>
          <w:sz w:val="20"/>
          <w:szCs w:val="20"/>
        </w:rPr>
        <w:t>於</w:t>
      </w:r>
      <w:r w:rsidRPr="007D3D3F">
        <w:rPr>
          <w:rFonts w:ascii="Arial" w:eastAsia="新細明體" w:hAnsi="Arial" w:cs="Arial"/>
          <w:color w:val="333333"/>
          <w:kern w:val="0"/>
          <w:sz w:val="20"/>
          <w:szCs w:val="20"/>
        </w:rPr>
        <w:t>20</w:t>
      </w:r>
      <w:proofErr w:type="gramStart"/>
      <w:r w:rsidRPr="007D3D3F">
        <w:rPr>
          <w:rFonts w:ascii="Arial" w:eastAsia="新細明體" w:hAnsi="Arial" w:cs="Arial"/>
          <w:color w:val="333333"/>
          <w:kern w:val="0"/>
          <w:sz w:val="20"/>
          <w:szCs w:val="20"/>
        </w:rPr>
        <w:t>世</w:t>
      </w:r>
      <w:proofErr w:type="gramEnd"/>
      <w:r w:rsidRPr="007D3D3F">
        <w:rPr>
          <w:rFonts w:ascii="Arial" w:eastAsia="新細明體" w:hAnsi="Arial" w:cs="Arial"/>
          <w:color w:val="333333"/>
          <w:kern w:val="0"/>
          <w:sz w:val="20"/>
          <w:szCs w:val="20"/>
        </w:rPr>
        <w:t>紀初發源於歐洲，它主要是在研究人類</w:t>
      </w:r>
      <w:r w:rsidRPr="007D3D3F">
        <w:rPr>
          <w:rFonts w:ascii="Arial" w:eastAsia="新細明體" w:hAnsi="Arial" w:cs="Arial"/>
          <w:b/>
          <w:bCs/>
          <w:color w:val="0000FF"/>
          <w:kern w:val="0"/>
          <w:sz w:val="20"/>
          <w:szCs w:val="20"/>
        </w:rPr>
        <w:t>知覺與意識上</w:t>
      </w:r>
      <w:r w:rsidRPr="007D3D3F">
        <w:rPr>
          <w:rFonts w:ascii="Arial" w:eastAsia="新細明體" w:hAnsi="Arial" w:cs="Arial"/>
          <w:color w:val="333333"/>
          <w:kern w:val="0"/>
          <w:sz w:val="20"/>
          <w:szCs w:val="20"/>
        </w:rPr>
        <w:t>的問題，完形心理學</w:t>
      </w:r>
      <w:r w:rsidRPr="007D3D3F">
        <w:rPr>
          <w:rFonts w:ascii="Arial" w:eastAsia="新細明體" w:hAnsi="Arial" w:cs="Arial"/>
          <w:b/>
          <w:bCs/>
          <w:color w:val="0000FF"/>
          <w:kern w:val="0"/>
          <w:sz w:val="20"/>
          <w:szCs w:val="20"/>
        </w:rPr>
        <w:t>反對</w:t>
      </w:r>
      <w:r w:rsidRPr="007D3D3F">
        <w:rPr>
          <w:rFonts w:ascii="Arial" w:eastAsia="新細明體" w:hAnsi="Arial" w:cs="Arial"/>
          <w:color w:val="0000FF"/>
          <w:kern w:val="0"/>
          <w:sz w:val="20"/>
          <w:szCs w:val="20"/>
        </w:rPr>
        <w:t>結構學派</w:t>
      </w:r>
      <w:r w:rsidRPr="007D3D3F">
        <w:rPr>
          <w:rFonts w:ascii="Arial" w:eastAsia="新細明體" w:hAnsi="Arial" w:cs="Arial"/>
          <w:color w:val="0000FF"/>
          <w:kern w:val="0"/>
          <w:sz w:val="20"/>
          <w:szCs w:val="20"/>
        </w:rPr>
        <w:t>(Structuralism)</w:t>
      </w:r>
      <w:r w:rsidRPr="007D3D3F">
        <w:rPr>
          <w:rFonts w:ascii="Arial" w:eastAsia="新細明體" w:hAnsi="Arial" w:cs="Arial"/>
          <w:color w:val="333333"/>
          <w:kern w:val="0"/>
          <w:sz w:val="20"/>
          <w:szCs w:val="20"/>
        </w:rPr>
        <w:t>以自我觀察、自我描述等內省的方法分析意識經驗的成份，也</w:t>
      </w:r>
      <w:r w:rsidRPr="007D3D3F">
        <w:rPr>
          <w:rFonts w:ascii="Arial" w:eastAsia="新細明體" w:hAnsi="Arial" w:cs="Arial"/>
          <w:b/>
          <w:bCs/>
          <w:color w:val="333333"/>
          <w:kern w:val="0"/>
          <w:sz w:val="20"/>
          <w:szCs w:val="20"/>
        </w:rPr>
        <w:t>反對</w:t>
      </w:r>
      <w:r w:rsidRPr="007D3D3F">
        <w:rPr>
          <w:rFonts w:ascii="Arial" w:eastAsia="新細明體" w:hAnsi="Arial" w:cs="Arial"/>
          <w:color w:val="0000FF"/>
          <w:kern w:val="0"/>
          <w:sz w:val="20"/>
          <w:szCs w:val="20"/>
        </w:rPr>
        <w:t>行為主義心理學派</w:t>
      </w:r>
      <w:r w:rsidRPr="007D3D3F">
        <w:rPr>
          <w:rFonts w:ascii="Arial" w:eastAsia="新細明體" w:hAnsi="Arial" w:cs="Arial"/>
          <w:color w:val="0000FF"/>
          <w:kern w:val="0"/>
          <w:sz w:val="20"/>
          <w:szCs w:val="20"/>
        </w:rPr>
        <w:t>(Behaviorism)</w:t>
      </w:r>
      <w:proofErr w:type="gramStart"/>
      <w:r w:rsidRPr="007D3D3F">
        <w:rPr>
          <w:rFonts w:ascii="Arial" w:eastAsia="新細明體" w:hAnsi="Arial" w:cs="Arial"/>
          <w:color w:val="333333"/>
          <w:kern w:val="0"/>
          <w:sz w:val="20"/>
          <w:szCs w:val="20"/>
        </w:rPr>
        <w:t>過份</w:t>
      </w:r>
      <w:proofErr w:type="gramEnd"/>
      <w:r w:rsidRPr="007D3D3F">
        <w:rPr>
          <w:rFonts w:ascii="Arial" w:eastAsia="新細明體" w:hAnsi="Arial" w:cs="Arial"/>
          <w:color w:val="333333"/>
          <w:kern w:val="0"/>
          <w:sz w:val="20"/>
          <w:szCs w:val="20"/>
        </w:rPr>
        <w:t>強調動物實驗，完全排斥心智歷程的作法。</w:t>
      </w:r>
    </w:p>
    <w:p w:rsidR="007D3D3F" w:rsidRPr="007D3D3F" w:rsidRDefault="007D3D3F" w:rsidP="007D3D3F">
      <w:pPr>
        <w:widowControl/>
        <w:shd w:val="clear" w:color="auto" w:fill="FFFFFF"/>
        <w:spacing w:before="100" w:beforeAutospacing="1" w:after="100" w:afterAutospacing="1" w:line="300" w:lineRule="atLeast"/>
        <w:rPr>
          <w:rFonts w:ascii="Arial" w:eastAsia="新細明體" w:hAnsi="Arial" w:cs="Arial"/>
          <w:color w:val="333333"/>
          <w:kern w:val="0"/>
          <w:sz w:val="18"/>
          <w:szCs w:val="18"/>
        </w:rPr>
      </w:pPr>
      <w:r w:rsidRPr="007D3D3F">
        <w:rPr>
          <w:rFonts w:ascii="Arial" w:eastAsia="新細明體" w:hAnsi="Arial" w:cs="Arial"/>
          <w:color w:val="333333"/>
          <w:kern w:val="0"/>
          <w:sz w:val="20"/>
          <w:szCs w:val="20"/>
        </w:rPr>
        <w:t>廣義地說，完形心理學家是用</w:t>
      </w:r>
      <w:r w:rsidRPr="007D3D3F">
        <w:rPr>
          <w:rFonts w:ascii="Arial" w:eastAsia="新細明體" w:hAnsi="Arial" w:cs="Arial"/>
          <w:color w:val="333333"/>
          <w:kern w:val="0"/>
          <w:sz w:val="20"/>
          <w:szCs w:val="20"/>
        </w:rPr>
        <w:t xml:space="preserve"> Gestalt</w:t>
      </w:r>
      <w:r w:rsidRPr="007D3D3F">
        <w:rPr>
          <w:rFonts w:ascii="Arial" w:eastAsia="新細明體" w:hAnsi="Arial" w:cs="Arial"/>
          <w:color w:val="333333"/>
          <w:kern w:val="0"/>
          <w:sz w:val="20"/>
          <w:szCs w:val="20"/>
        </w:rPr>
        <w:t>這個術語，來研究心理學的整個領域。雖然完形學派的發展歷史很短，發展時間僅僅</w:t>
      </w:r>
      <w:proofErr w:type="gramStart"/>
      <w:r w:rsidRPr="007D3D3F">
        <w:rPr>
          <w:rFonts w:ascii="Arial" w:eastAsia="新細明體" w:hAnsi="Arial" w:cs="Arial"/>
          <w:color w:val="333333"/>
          <w:kern w:val="0"/>
          <w:sz w:val="20"/>
          <w:szCs w:val="20"/>
        </w:rPr>
        <w:t>祇</w:t>
      </w:r>
      <w:proofErr w:type="gramEnd"/>
      <w:r w:rsidRPr="007D3D3F">
        <w:rPr>
          <w:rFonts w:ascii="Arial" w:eastAsia="新細明體" w:hAnsi="Arial" w:cs="Arial"/>
          <w:color w:val="333333"/>
          <w:kern w:val="0"/>
          <w:sz w:val="20"/>
          <w:szCs w:val="20"/>
        </w:rPr>
        <w:t>有</w:t>
      </w:r>
      <w:r w:rsidRPr="007D3D3F">
        <w:rPr>
          <w:rFonts w:ascii="Arial" w:eastAsia="新細明體" w:hAnsi="Arial" w:cs="Arial"/>
          <w:color w:val="333333"/>
          <w:kern w:val="0"/>
          <w:sz w:val="20"/>
          <w:szCs w:val="20"/>
        </w:rPr>
        <w:t>20</w:t>
      </w:r>
      <w:r w:rsidRPr="007D3D3F">
        <w:rPr>
          <w:rFonts w:ascii="Arial" w:eastAsia="新細明體" w:hAnsi="Arial" w:cs="Arial"/>
          <w:color w:val="333333"/>
          <w:kern w:val="0"/>
          <w:sz w:val="20"/>
          <w:szCs w:val="20"/>
        </w:rPr>
        <w:t>年左右光景，但是它對於人類</w:t>
      </w:r>
      <w:r w:rsidRPr="007D3D3F">
        <w:rPr>
          <w:rFonts w:ascii="Arial" w:eastAsia="新細明體" w:hAnsi="Arial" w:cs="Arial"/>
          <w:b/>
          <w:bCs/>
          <w:color w:val="333333"/>
          <w:kern w:val="0"/>
          <w:sz w:val="20"/>
          <w:szCs w:val="20"/>
        </w:rPr>
        <w:t>視覺場的形成</w:t>
      </w:r>
      <w:r w:rsidRPr="007D3D3F">
        <w:rPr>
          <w:rFonts w:ascii="Arial" w:eastAsia="新細明體" w:hAnsi="Arial" w:cs="Arial"/>
          <w:color w:val="333333"/>
          <w:kern w:val="0"/>
          <w:sz w:val="20"/>
          <w:szCs w:val="20"/>
        </w:rPr>
        <w:t>與</w:t>
      </w:r>
      <w:proofErr w:type="gramStart"/>
      <w:r w:rsidRPr="007D3D3F">
        <w:rPr>
          <w:rFonts w:ascii="Arial" w:eastAsia="新細明體" w:hAnsi="Arial" w:cs="Arial"/>
          <w:color w:val="333333"/>
          <w:kern w:val="0"/>
          <w:sz w:val="20"/>
          <w:szCs w:val="20"/>
        </w:rPr>
        <w:t>視覺上</w:t>
      </w:r>
      <w:r w:rsidRPr="007D3D3F">
        <w:rPr>
          <w:rFonts w:ascii="Arial" w:eastAsia="新細明體" w:hAnsi="Arial" w:cs="Arial"/>
          <w:b/>
          <w:bCs/>
          <w:color w:val="333333"/>
          <w:kern w:val="0"/>
          <w:sz w:val="20"/>
          <w:szCs w:val="20"/>
        </w:rPr>
        <w:t>整體性</w:t>
      </w:r>
      <w:proofErr w:type="gramEnd"/>
      <w:r w:rsidRPr="007D3D3F">
        <w:rPr>
          <w:rFonts w:ascii="Arial" w:eastAsia="新細明體" w:hAnsi="Arial" w:cs="Arial"/>
          <w:b/>
          <w:bCs/>
          <w:color w:val="333333"/>
          <w:kern w:val="0"/>
          <w:sz w:val="20"/>
          <w:szCs w:val="20"/>
        </w:rPr>
        <w:t>(wholeness)</w:t>
      </w:r>
      <w:r w:rsidRPr="007D3D3F">
        <w:rPr>
          <w:rFonts w:ascii="Arial" w:eastAsia="新細明體" w:hAnsi="Arial" w:cs="Arial"/>
          <w:color w:val="333333"/>
          <w:kern w:val="0"/>
          <w:sz w:val="20"/>
          <w:szCs w:val="20"/>
        </w:rPr>
        <w:t>的問題，曾經有十分獨特且深入的研究成果，對於人類的視覺認知有很大的貢獻。可惜的是，完形心理學的學說與假設</w:t>
      </w:r>
      <w:r w:rsidRPr="007D3D3F">
        <w:rPr>
          <w:rFonts w:ascii="Arial" w:eastAsia="新細明體" w:hAnsi="Arial" w:cs="Arial"/>
          <w:b/>
          <w:bCs/>
          <w:color w:val="333333"/>
          <w:kern w:val="0"/>
          <w:sz w:val="20"/>
          <w:szCs w:val="20"/>
        </w:rPr>
        <w:t>很難經由科學的實驗加以驗證</w:t>
      </w:r>
      <w:r w:rsidRPr="007D3D3F">
        <w:rPr>
          <w:rFonts w:ascii="Arial" w:eastAsia="新細明體" w:hAnsi="Arial" w:cs="Arial"/>
          <w:color w:val="333333"/>
          <w:kern w:val="0"/>
          <w:sz w:val="20"/>
          <w:szCs w:val="20"/>
        </w:rPr>
        <w:t>，由於後繼者少，終於日漸式微。直到</w:t>
      </w:r>
      <w:proofErr w:type="gramStart"/>
      <w:r w:rsidRPr="007D3D3F">
        <w:rPr>
          <w:rFonts w:ascii="Arial" w:eastAsia="新細明體" w:hAnsi="Arial" w:cs="Arial"/>
          <w:color w:val="333333"/>
          <w:kern w:val="0"/>
          <w:sz w:val="20"/>
          <w:szCs w:val="20"/>
        </w:rPr>
        <w:t>1950</w:t>
      </w:r>
      <w:proofErr w:type="gramEnd"/>
      <w:r w:rsidRPr="007D3D3F">
        <w:rPr>
          <w:rFonts w:ascii="Arial" w:eastAsia="新細明體" w:hAnsi="Arial" w:cs="Arial"/>
          <w:color w:val="333333"/>
          <w:kern w:val="0"/>
          <w:sz w:val="20"/>
          <w:szCs w:val="20"/>
        </w:rPr>
        <w:t>年代由於航空運輸的</w:t>
      </w:r>
      <w:proofErr w:type="gramStart"/>
      <w:r w:rsidRPr="007D3D3F">
        <w:rPr>
          <w:rFonts w:ascii="Arial" w:eastAsia="新細明體" w:hAnsi="Arial" w:cs="Arial"/>
          <w:color w:val="333333"/>
          <w:kern w:val="0"/>
          <w:sz w:val="20"/>
          <w:szCs w:val="20"/>
        </w:rPr>
        <w:t>普及，</w:t>
      </w:r>
      <w:proofErr w:type="gramEnd"/>
      <w:r w:rsidRPr="007D3D3F">
        <w:rPr>
          <w:rFonts w:ascii="Arial" w:eastAsia="新細明體" w:hAnsi="Arial" w:cs="Arial"/>
          <w:color w:val="333333"/>
          <w:kern w:val="0"/>
          <w:sz w:val="20"/>
          <w:szCs w:val="20"/>
        </w:rPr>
        <w:t>美國科學家為了飛航技術的理由，開始研究人類的視覺與環境的關係，過去完形心理學派研究發展的許多視覺理論，又重新受到科學家的重視。</w:t>
      </w:r>
      <w:r w:rsidRPr="007D3D3F">
        <w:rPr>
          <w:rFonts w:ascii="Arial" w:eastAsia="新細明體" w:hAnsi="Arial" w:cs="Arial"/>
          <w:color w:val="333333"/>
          <w:kern w:val="0"/>
          <w:sz w:val="20"/>
          <w:szCs w:val="20"/>
        </w:rPr>
        <w:br/>
        <w:t xml:space="preserve">1970 </w:t>
      </w:r>
      <w:r w:rsidRPr="007D3D3F">
        <w:rPr>
          <w:rFonts w:ascii="Arial" w:eastAsia="新細明體" w:hAnsi="Arial" w:cs="Arial"/>
          <w:color w:val="333333"/>
          <w:kern w:val="0"/>
          <w:sz w:val="20"/>
          <w:szCs w:val="20"/>
        </w:rPr>
        <w:t>年代隨著電腦科技的昌盛，為了人工智慧研究的需求，關於人類大腦、神經的視覺生理及心理學的研究有了十分重大的突破與成就，在科學家漸漸揭開人類視覺生理之謎的同時，才又重新檢視並肯定過去完形心理學派對於人類視覺認知所作的貢獻。</w:t>
      </w:r>
      <w:r w:rsidRPr="007D3D3F">
        <w:rPr>
          <w:rFonts w:ascii="Arial" w:eastAsia="新細明體" w:hAnsi="Arial" w:cs="Arial"/>
          <w:color w:val="333333"/>
          <w:kern w:val="0"/>
          <w:sz w:val="20"/>
          <w:szCs w:val="20"/>
        </w:rPr>
        <w:t> </w:t>
      </w:r>
      <w:r w:rsidRPr="007D3D3F">
        <w:rPr>
          <w:rFonts w:ascii="Arial" w:eastAsia="新細明體" w:hAnsi="Arial" w:cs="Arial"/>
          <w:color w:val="333333"/>
          <w:kern w:val="0"/>
          <w:sz w:val="20"/>
          <w:szCs w:val="20"/>
        </w:rPr>
        <w:t>於此同時，認知心理學開始蓬勃發展，完形心理學過去的研究成果</w:t>
      </w:r>
      <w:proofErr w:type="gramStart"/>
      <w:r w:rsidRPr="007D3D3F">
        <w:rPr>
          <w:rFonts w:ascii="Arial" w:eastAsia="新細明體" w:hAnsi="Arial" w:cs="Arial"/>
          <w:color w:val="333333"/>
          <w:kern w:val="0"/>
          <w:sz w:val="20"/>
          <w:szCs w:val="20"/>
        </w:rPr>
        <w:t>可說為認知</w:t>
      </w:r>
      <w:proofErr w:type="gramEnd"/>
      <w:r w:rsidRPr="007D3D3F">
        <w:rPr>
          <w:rFonts w:ascii="Arial" w:eastAsia="新細明體" w:hAnsi="Arial" w:cs="Arial"/>
          <w:color w:val="333333"/>
          <w:kern w:val="0"/>
          <w:sz w:val="20"/>
          <w:szCs w:val="20"/>
        </w:rPr>
        <w:t>心理學奠下了深厚的基石。因此，</w:t>
      </w:r>
      <w:r w:rsidRPr="007D3D3F">
        <w:rPr>
          <w:rFonts w:ascii="Arial" w:eastAsia="新細明體" w:hAnsi="Arial" w:cs="Arial"/>
          <w:b/>
          <w:bCs/>
          <w:color w:val="333333"/>
          <w:kern w:val="0"/>
          <w:sz w:val="20"/>
          <w:szCs w:val="20"/>
        </w:rPr>
        <w:t>心理學家將完形心理學視為認知心理學的先驅。</w:t>
      </w:r>
    </w:p>
    <w:p w:rsidR="007D3D3F" w:rsidRPr="007D3D3F" w:rsidRDefault="007D3D3F" w:rsidP="007D3D3F">
      <w:pPr>
        <w:widowControl/>
        <w:shd w:val="clear" w:color="auto" w:fill="FFFFFF"/>
        <w:spacing w:before="100" w:beforeAutospacing="1" w:after="100" w:afterAutospacing="1" w:line="300" w:lineRule="atLeast"/>
        <w:rPr>
          <w:rFonts w:ascii="Arial" w:eastAsia="新細明體" w:hAnsi="Arial" w:cs="Arial"/>
          <w:color w:val="333333"/>
          <w:kern w:val="0"/>
          <w:sz w:val="18"/>
          <w:szCs w:val="18"/>
        </w:rPr>
      </w:pPr>
      <w:r w:rsidRPr="007D3D3F">
        <w:rPr>
          <w:rFonts w:ascii="Arial" w:eastAsia="新細明體" w:hAnsi="Arial" w:cs="Arial"/>
          <w:b/>
          <w:bCs/>
          <w:color w:val="333333"/>
          <w:kern w:val="0"/>
          <w:sz w:val="20"/>
          <w:szCs w:val="20"/>
        </w:rPr>
        <w:lastRenderedPageBreak/>
        <w:t>貳、完形心理學的重要人物</w:t>
      </w:r>
      <w:r w:rsidRPr="007D3D3F">
        <w:rPr>
          <w:rFonts w:ascii="Arial" w:eastAsia="新細明體" w:hAnsi="Arial" w:cs="Arial"/>
          <w:color w:val="333333"/>
          <w:kern w:val="0"/>
          <w:sz w:val="20"/>
          <w:szCs w:val="20"/>
        </w:rPr>
        <w:t>完形心理學派的起源約在</w:t>
      </w:r>
      <w:r w:rsidRPr="007D3D3F">
        <w:rPr>
          <w:rFonts w:ascii="Arial" w:eastAsia="新細明體" w:hAnsi="Arial" w:cs="Arial"/>
          <w:b/>
          <w:bCs/>
          <w:color w:val="333333"/>
          <w:kern w:val="0"/>
          <w:sz w:val="20"/>
          <w:szCs w:val="20"/>
        </w:rPr>
        <w:t>1912</w:t>
      </w:r>
      <w:r w:rsidRPr="007D3D3F">
        <w:rPr>
          <w:rFonts w:ascii="Arial" w:eastAsia="新細明體" w:hAnsi="Arial" w:cs="Arial"/>
          <w:b/>
          <w:bCs/>
          <w:color w:val="333333"/>
          <w:kern w:val="0"/>
          <w:sz w:val="20"/>
          <w:szCs w:val="20"/>
        </w:rPr>
        <w:t>年</w:t>
      </w:r>
      <w:r w:rsidRPr="007D3D3F">
        <w:rPr>
          <w:rFonts w:ascii="Arial" w:eastAsia="新細明體" w:hAnsi="Arial" w:cs="Arial"/>
          <w:color w:val="333333"/>
          <w:kern w:val="0"/>
          <w:sz w:val="20"/>
          <w:szCs w:val="20"/>
        </w:rPr>
        <w:t>的德國，當時</w:t>
      </w:r>
      <w:r w:rsidRPr="007D3D3F">
        <w:rPr>
          <w:rFonts w:ascii="Arial" w:eastAsia="新細明體" w:hAnsi="Arial" w:cs="Arial"/>
          <w:b/>
          <w:bCs/>
          <w:color w:val="333333"/>
          <w:kern w:val="0"/>
          <w:sz w:val="20"/>
          <w:szCs w:val="20"/>
        </w:rPr>
        <w:t>馬克思魏泰默博士</w:t>
      </w:r>
      <w:r w:rsidRPr="007D3D3F">
        <w:rPr>
          <w:rFonts w:ascii="Arial" w:eastAsia="新細明體" w:hAnsi="Arial" w:cs="Arial"/>
          <w:b/>
          <w:bCs/>
          <w:color w:val="333333"/>
          <w:kern w:val="0"/>
          <w:sz w:val="20"/>
          <w:szCs w:val="20"/>
        </w:rPr>
        <w:t>(Dr. Max</w:t>
      </w:r>
      <w:r w:rsidRPr="007D3D3F">
        <w:rPr>
          <w:rFonts w:ascii="Arial" w:eastAsia="新細明體" w:hAnsi="Arial" w:cs="Arial"/>
          <w:color w:val="333333"/>
          <w:kern w:val="0"/>
          <w:sz w:val="20"/>
          <w:szCs w:val="20"/>
        </w:rPr>
        <w:t> </w:t>
      </w:r>
      <w:r w:rsidRPr="007D3D3F">
        <w:rPr>
          <w:rFonts w:ascii="Arial" w:eastAsia="新細明體" w:hAnsi="Arial" w:cs="Arial"/>
          <w:b/>
          <w:bCs/>
          <w:color w:val="333333"/>
          <w:kern w:val="0"/>
          <w:sz w:val="20"/>
          <w:szCs w:val="20"/>
        </w:rPr>
        <w:t>Wertheimer, 1880~1943)</w:t>
      </w:r>
      <w:r w:rsidRPr="007D3D3F">
        <w:rPr>
          <w:rFonts w:ascii="Arial" w:eastAsia="新細明體" w:hAnsi="Arial" w:cs="Arial"/>
          <w:color w:val="333333"/>
          <w:kern w:val="0"/>
          <w:sz w:val="20"/>
          <w:szCs w:val="20"/>
        </w:rPr>
        <w:t>發表第一篇有關現象的論文，首次對完形心理學作了有系統的陳述，因而發展起來，他也被尊稱為完形心理學之父。</w:t>
      </w:r>
      <w:r w:rsidRPr="007D3D3F">
        <w:rPr>
          <w:rFonts w:ascii="Arial" w:eastAsia="新細明體" w:hAnsi="Arial" w:cs="Arial"/>
          <w:b/>
          <w:bCs/>
          <w:color w:val="333333"/>
          <w:kern w:val="0"/>
          <w:sz w:val="20"/>
          <w:szCs w:val="20"/>
        </w:rPr>
        <w:t>1919</w:t>
      </w:r>
      <w:r w:rsidRPr="007D3D3F">
        <w:rPr>
          <w:rFonts w:ascii="Arial" w:eastAsia="新細明體" w:hAnsi="Arial" w:cs="Arial"/>
          <w:b/>
          <w:bCs/>
          <w:color w:val="333333"/>
          <w:kern w:val="0"/>
          <w:sz w:val="20"/>
          <w:szCs w:val="20"/>
        </w:rPr>
        <w:t>年</w:t>
      </w:r>
      <w:r w:rsidRPr="007D3D3F">
        <w:rPr>
          <w:rFonts w:ascii="Arial" w:eastAsia="新細明體" w:hAnsi="Arial" w:cs="Arial"/>
          <w:color w:val="333333"/>
          <w:kern w:val="0"/>
          <w:sz w:val="20"/>
          <w:szCs w:val="20"/>
        </w:rPr>
        <w:t>建築師</w:t>
      </w:r>
      <w:r w:rsidRPr="007D3D3F">
        <w:rPr>
          <w:rFonts w:ascii="Arial" w:eastAsia="新細明體" w:hAnsi="Arial" w:cs="Arial"/>
          <w:b/>
          <w:bCs/>
          <w:color w:val="333333"/>
          <w:kern w:val="0"/>
          <w:sz w:val="20"/>
          <w:szCs w:val="20"/>
        </w:rPr>
        <w:t>Walter Gropius</w:t>
      </w:r>
      <w:r w:rsidRPr="007D3D3F">
        <w:rPr>
          <w:rFonts w:ascii="Arial" w:eastAsia="新細明體" w:hAnsi="Arial" w:cs="Arial"/>
          <w:color w:val="333333"/>
          <w:kern w:val="0"/>
          <w:sz w:val="20"/>
          <w:szCs w:val="20"/>
        </w:rPr>
        <w:t>在德國威</w:t>
      </w:r>
      <w:proofErr w:type="gramStart"/>
      <w:r w:rsidRPr="007D3D3F">
        <w:rPr>
          <w:rFonts w:ascii="Arial" w:eastAsia="新細明體" w:hAnsi="Arial" w:cs="Arial"/>
          <w:color w:val="333333"/>
          <w:kern w:val="0"/>
          <w:sz w:val="20"/>
          <w:szCs w:val="20"/>
        </w:rPr>
        <w:t>瑪</w:t>
      </w:r>
      <w:proofErr w:type="gramEnd"/>
      <w:r w:rsidRPr="007D3D3F">
        <w:rPr>
          <w:rFonts w:ascii="Arial" w:eastAsia="新細明體" w:hAnsi="Arial" w:cs="Arial"/>
          <w:color w:val="333333"/>
          <w:kern w:val="0"/>
          <w:sz w:val="20"/>
          <w:szCs w:val="20"/>
        </w:rPr>
        <w:t>(Weimar)</w:t>
      </w:r>
      <w:r w:rsidRPr="007D3D3F">
        <w:rPr>
          <w:rFonts w:ascii="Arial" w:eastAsia="新細明體" w:hAnsi="Arial" w:cs="Arial"/>
          <w:color w:val="333333"/>
          <w:kern w:val="0"/>
          <w:sz w:val="20"/>
          <w:szCs w:val="20"/>
        </w:rPr>
        <w:t>創立</w:t>
      </w:r>
      <w:r w:rsidRPr="007D3D3F">
        <w:rPr>
          <w:rFonts w:ascii="Arial" w:eastAsia="新細明體" w:hAnsi="Arial" w:cs="Arial"/>
          <w:b/>
          <w:bCs/>
          <w:color w:val="333333"/>
          <w:kern w:val="0"/>
          <w:sz w:val="20"/>
          <w:szCs w:val="20"/>
        </w:rPr>
        <w:t>包浩斯</w:t>
      </w:r>
      <w:r w:rsidRPr="007D3D3F">
        <w:rPr>
          <w:rFonts w:ascii="Arial" w:eastAsia="新細明體" w:hAnsi="Arial" w:cs="Arial"/>
          <w:b/>
          <w:bCs/>
          <w:color w:val="333333"/>
          <w:kern w:val="0"/>
          <w:sz w:val="20"/>
          <w:szCs w:val="20"/>
        </w:rPr>
        <w:t>(Bauhaus)</w:t>
      </w:r>
      <w:r w:rsidRPr="007D3D3F">
        <w:rPr>
          <w:rFonts w:ascii="Arial" w:eastAsia="新細明體" w:hAnsi="Arial" w:cs="Arial"/>
          <w:color w:val="333333"/>
          <w:kern w:val="0"/>
          <w:sz w:val="20"/>
          <w:szCs w:val="20"/>
        </w:rPr>
        <w:t>藝術及建築學校，對於</w:t>
      </w:r>
      <w:r w:rsidRPr="007D3D3F">
        <w:rPr>
          <w:rFonts w:ascii="Arial" w:eastAsia="新細明體" w:hAnsi="Arial" w:cs="Arial"/>
          <w:color w:val="333333"/>
          <w:kern w:val="0"/>
          <w:sz w:val="20"/>
          <w:szCs w:val="20"/>
        </w:rPr>
        <w:t>20</w:t>
      </w:r>
      <w:r w:rsidRPr="007D3D3F">
        <w:rPr>
          <w:rFonts w:ascii="Arial" w:eastAsia="新細明體" w:hAnsi="Arial" w:cs="Arial"/>
          <w:color w:val="333333"/>
          <w:kern w:val="0"/>
          <w:sz w:val="20"/>
          <w:szCs w:val="20"/>
        </w:rPr>
        <w:t>世紀現代藝術具有舉足輕重地位的。他們對於人類在這段期間由於科技昌盛衍生的問題，同樣採取一種整體統合的方式。雖然包浩斯藝術及建築學校與</w:t>
      </w:r>
      <w:r w:rsidRPr="007D3D3F">
        <w:rPr>
          <w:rFonts w:ascii="Arial" w:eastAsia="新細明體" w:hAnsi="Arial" w:cs="Arial"/>
          <w:color w:val="333333"/>
          <w:kern w:val="0"/>
          <w:sz w:val="20"/>
          <w:szCs w:val="20"/>
        </w:rPr>
        <w:t>Dr. Max Wertheimer</w:t>
      </w:r>
      <w:r w:rsidRPr="007D3D3F">
        <w:rPr>
          <w:rFonts w:ascii="Arial" w:eastAsia="新細明體" w:hAnsi="Arial" w:cs="Arial"/>
          <w:color w:val="333333"/>
          <w:kern w:val="0"/>
          <w:sz w:val="20"/>
          <w:szCs w:val="20"/>
        </w:rPr>
        <w:t>領導的完形學派並無直接傳承的關係，但是包浩斯</w:t>
      </w:r>
      <w:r w:rsidRPr="007D3D3F">
        <w:rPr>
          <w:rFonts w:ascii="Arial" w:eastAsia="新細明體" w:hAnsi="Arial" w:cs="Arial"/>
          <w:color w:val="0B06F8"/>
          <w:kern w:val="0"/>
          <w:sz w:val="20"/>
          <w:szCs w:val="20"/>
        </w:rPr>
        <w:t>充滿實踐精神的藝術走向，以及對於</w:t>
      </w:r>
      <w:r w:rsidRPr="007D3D3F">
        <w:rPr>
          <w:rFonts w:ascii="Arial" w:eastAsia="新細明體" w:hAnsi="Arial" w:cs="Arial"/>
          <w:b/>
          <w:bCs/>
          <w:color w:val="0B06F8"/>
          <w:kern w:val="0"/>
          <w:sz w:val="20"/>
          <w:szCs w:val="20"/>
        </w:rPr>
        <w:t>視覺場</w:t>
      </w:r>
      <w:r w:rsidRPr="007D3D3F">
        <w:rPr>
          <w:rFonts w:ascii="Arial" w:eastAsia="新細明體" w:hAnsi="Arial" w:cs="Arial"/>
          <w:color w:val="0B06F8"/>
          <w:kern w:val="0"/>
          <w:sz w:val="20"/>
          <w:szCs w:val="20"/>
        </w:rPr>
        <w:t>的研究與視覺</w:t>
      </w:r>
      <w:proofErr w:type="gramStart"/>
      <w:r w:rsidRPr="007D3D3F">
        <w:rPr>
          <w:rFonts w:ascii="Arial" w:eastAsia="新細明體" w:hAnsi="Arial" w:cs="Arial"/>
          <w:color w:val="0B06F8"/>
          <w:kern w:val="0"/>
          <w:sz w:val="20"/>
          <w:szCs w:val="20"/>
        </w:rPr>
        <w:t>元素間的數學</w:t>
      </w:r>
      <w:proofErr w:type="gramEnd"/>
      <w:r w:rsidRPr="007D3D3F">
        <w:rPr>
          <w:rFonts w:ascii="Arial" w:eastAsia="新細明體" w:hAnsi="Arial" w:cs="Arial"/>
          <w:color w:val="0B06F8"/>
          <w:kern w:val="0"/>
          <w:sz w:val="20"/>
          <w:szCs w:val="20"/>
        </w:rPr>
        <w:t>性與表現性的分析，其實兩者的精神是十分一致的。</w:t>
      </w:r>
    </w:p>
    <w:p w:rsidR="007D3D3F" w:rsidRPr="007D3D3F" w:rsidRDefault="007D3D3F" w:rsidP="007D3D3F">
      <w:pPr>
        <w:widowControl/>
        <w:shd w:val="clear" w:color="auto" w:fill="FFFFFF"/>
        <w:spacing w:before="100" w:beforeAutospacing="1" w:after="100" w:afterAutospacing="1" w:line="300" w:lineRule="atLeast"/>
        <w:rPr>
          <w:rFonts w:ascii="Arial" w:eastAsia="新細明體" w:hAnsi="Arial" w:cs="Arial"/>
          <w:color w:val="333333"/>
          <w:kern w:val="0"/>
          <w:sz w:val="18"/>
          <w:szCs w:val="18"/>
        </w:rPr>
      </w:pPr>
      <w:r w:rsidRPr="007D3D3F">
        <w:rPr>
          <w:rFonts w:ascii="Arial" w:eastAsia="新細明體" w:hAnsi="Arial" w:cs="Arial"/>
          <w:color w:val="000000"/>
          <w:kern w:val="0"/>
          <w:sz w:val="20"/>
          <w:szCs w:val="20"/>
        </w:rPr>
        <w:t>可惜的是，包浩斯的教學理念後來逐漸受到政治及外在學術勢力的干預，</w:t>
      </w:r>
      <w:r w:rsidRPr="007D3D3F">
        <w:rPr>
          <w:rFonts w:ascii="Arial" w:eastAsia="新細明體" w:hAnsi="Arial" w:cs="Arial"/>
          <w:color w:val="000000"/>
          <w:kern w:val="0"/>
          <w:sz w:val="20"/>
          <w:szCs w:val="20"/>
        </w:rPr>
        <w:t>1925</w:t>
      </w:r>
      <w:r w:rsidRPr="007D3D3F">
        <w:rPr>
          <w:rFonts w:ascii="Arial" w:eastAsia="新細明體" w:hAnsi="Arial" w:cs="Arial"/>
          <w:color w:val="000000"/>
          <w:kern w:val="0"/>
          <w:sz w:val="20"/>
          <w:szCs w:val="20"/>
        </w:rPr>
        <w:t>年被迫遷校。不到</w:t>
      </w:r>
      <w:r w:rsidRPr="007D3D3F">
        <w:rPr>
          <w:rFonts w:ascii="Arial" w:eastAsia="新細明體" w:hAnsi="Arial" w:cs="Arial"/>
          <w:color w:val="000000"/>
          <w:kern w:val="0"/>
          <w:sz w:val="20"/>
          <w:szCs w:val="20"/>
        </w:rPr>
        <w:t>10</w:t>
      </w:r>
      <w:r w:rsidRPr="007D3D3F">
        <w:rPr>
          <w:rFonts w:ascii="Arial" w:eastAsia="新細明體" w:hAnsi="Arial" w:cs="Arial"/>
          <w:color w:val="000000"/>
          <w:kern w:val="0"/>
          <w:sz w:val="20"/>
          <w:szCs w:val="20"/>
        </w:rPr>
        <w:t>年的時間又由於失去當地市政府的支援，</w:t>
      </w:r>
      <w:r w:rsidRPr="007D3D3F">
        <w:rPr>
          <w:rFonts w:ascii="Arial" w:eastAsia="新細明體" w:hAnsi="Arial" w:cs="Arial"/>
          <w:color w:val="000000"/>
          <w:kern w:val="0"/>
          <w:sz w:val="20"/>
          <w:szCs w:val="20"/>
        </w:rPr>
        <w:t>1932</w:t>
      </w:r>
      <w:r w:rsidRPr="007D3D3F">
        <w:rPr>
          <w:rFonts w:ascii="Arial" w:eastAsia="新細明體" w:hAnsi="Arial" w:cs="Arial"/>
          <w:color w:val="000000"/>
          <w:kern w:val="0"/>
          <w:sz w:val="20"/>
          <w:szCs w:val="20"/>
        </w:rPr>
        <w:t>年再度搬遷至柏林。</w:t>
      </w:r>
      <w:r w:rsidRPr="007D3D3F">
        <w:rPr>
          <w:rFonts w:ascii="Arial" w:eastAsia="新細明體" w:hAnsi="Arial" w:cs="Arial"/>
          <w:color w:val="000000"/>
          <w:kern w:val="0"/>
          <w:sz w:val="20"/>
          <w:szCs w:val="20"/>
        </w:rPr>
        <w:t>1933</w:t>
      </w:r>
      <w:r w:rsidRPr="007D3D3F">
        <w:rPr>
          <w:rFonts w:ascii="Arial" w:eastAsia="新細明體" w:hAnsi="Arial" w:cs="Arial"/>
          <w:color w:val="000000"/>
          <w:kern w:val="0"/>
          <w:sz w:val="20"/>
          <w:szCs w:val="20"/>
        </w:rPr>
        <w:t>年納粹政權強迫該校關閉，執教的老師們多數疏散</w:t>
      </w:r>
      <w:proofErr w:type="gramStart"/>
      <w:r w:rsidRPr="007D3D3F">
        <w:rPr>
          <w:rFonts w:ascii="Arial" w:eastAsia="新細明體" w:hAnsi="Arial" w:cs="Arial"/>
          <w:color w:val="000000"/>
          <w:kern w:val="0"/>
          <w:sz w:val="20"/>
          <w:szCs w:val="20"/>
        </w:rPr>
        <w:t>逃亡至英法</w:t>
      </w:r>
      <w:proofErr w:type="gramEnd"/>
      <w:r w:rsidRPr="007D3D3F">
        <w:rPr>
          <w:rFonts w:ascii="Arial" w:eastAsia="新細明體" w:hAnsi="Arial" w:cs="Arial"/>
          <w:color w:val="000000"/>
          <w:kern w:val="0"/>
          <w:sz w:val="20"/>
          <w:szCs w:val="20"/>
        </w:rPr>
        <w:t>等國，隨後陸續輾轉投奔美國。完形心理學派初期的核心人物因納粹德國</w:t>
      </w:r>
      <w:proofErr w:type="gramStart"/>
      <w:r w:rsidRPr="007D3D3F">
        <w:rPr>
          <w:rFonts w:ascii="Arial" w:eastAsia="新細明體" w:hAnsi="Arial" w:cs="Arial"/>
          <w:color w:val="000000"/>
          <w:kern w:val="0"/>
          <w:sz w:val="20"/>
          <w:szCs w:val="20"/>
        </w:rPr>
        <w:t>的破害</w:t>
      </w:r>
      <w:proofErr w:type="gramEnd"/>
      <w:r w:rsidRPr="007D3D3F">
        <w:rPr>
          <w:rFonts w:ascii="Arial" w:eastAsia="新細明體" w:hAnsi="Arial" w:cs="Arial"/>
          <w:color w:val="000000"/>
          <w:kern w:val="0"/>
          <w:sz w:val="20"/>
          <w:szCs w:val="20"/>
        </w:rPr>
        <w:t>，後來陸續輾轉由歐洲移居美國。由於</w:t>
      </w:r>
      <w:r w:rsidRPr="007D3D3F">
        <w:rPr>
          <w:rFonts w:ascii="Arial" w:eastAsia="新細明體" w:hAnsi="Arial" w:cs="Arial"/>
          <w:b/>
          <w:bCs/>
          <w:color w:val="000000"/>
          <w:kern w:val="0"/>
          <w:sz w:val="20"/>
          <w:szCs w:val="20"/>
        </w:rPr>
        <w:t>Max Wertheimer</w:t>
      </w:r>
      <w:r w:rsidRPr="007D3D3F">
        <w:rPr>
          <w:rFonts w:ascii="Arial" w:eastAsia="新細明體" w:hAnsi="Arial" w:cs="Arial"/>
          <w:b/>
          <w:bCs/>
          <w:color w:val="000000"/>
          <w:kern w:val="0"/>
          <w:sz w:val="20"/>
          <w:szCs w:val="20"/>
        </w:rPr>
        <w:t>、</w:t>
      </w:r>
      <w:r w:rsidRPr="007D3D3F">
        <w:rPr>
          <w:rFonts w:ascii="Arial" w:eastAsia="新細明體" w:hAnsi="Arial" w:cs="Arial"/>
          <w:b/>
          <w:bCs/>
          <w:color w:val="000000"/>
          <w:kern w:val="0"/>
          <w:sz w:val="20"/>
          <w:szCs w:val="20"/>
        </w:rPr>
        <w:t>Kurt Koffka(</w:t>
      </w:r>
      <w:r w:rsidRPr="007D3D3F">
        <w:rPr>
          <w:rFonts w:ascii="Arial" w:eastAsia="新細明體" w:hAnsi="Arial" w:cs="Arial"/>
          <w:b/>
          <w:bCs/>
          <w:color w:val="000000"/>
          <w:kern w:val="0"/>
          <w:sz w:val="20"/>
          <w:szCs w:val="20"/>
        </w:rPr>
        <w:t>考夫卡</w:t>
      </w:r>
      <w:r w:rsidRPr="007D3D3F">
        <w:rPr>
          <w:rFonts w:ascii="Arial" w:eastAsia="新細明體" w:hAnsi="Arial" w:cs="Arial"/>
          <w:b/>
          <w:bCs/>
          <w:color w:val="000000"/>
          <w:kern w:val="0"/>
          <w:sz w:val="20"/>
          <w:szCs w:val="20"/>
        </w:rPr>
        <w:t>)</w:t>
      </w:r>
      <w:r w:rsidRPr="007D3D3F">
        <w:rPr>
          <w:rFonts w:ascii="Arial" w:eastAsia="新細明體" w:hAnsi="Arial" w:cs="Arial"/>
          <w:color w:val="000000"/>
          <w:kern w:val="0"/>
          <w:sz w:val="20"/>
          <w:szCs w:val="20"/>
        </w:rPr>
        <w:t>及提出</w:t>
      </w:r>
      <w:r w:rsidRPr="007D3D3F">
        <w:rPr>
          <w:rFonts w:ascii="Arial" w:eastAsia="新細明體" w:hAnsi="Arial" w:cs="Arial"/>
          <w:b/>
          <w:bCs/>
          <w:color w:val="000000"/>
          <w:kern w:val="0"/>
          <w:sz w:val="20"/>
          <w:szCs w:val="20"/>
        </w:rPr>
        <w:t>頓悟學習的</w:t>
      </w:r>
      <w:r w:rsidRPr="007D3D3F">
        <w:rPr>
          <w:rFonts w:ascii="Arial" w:eastAsia="新細明體" w:hAnsi="Arial" w:cs="Arial"/>
          <w:b/>
          <w:bCs/>
          <w:color w:val="000000"/>
          <w:kern w:val="0"/>
          <w:sz w:val="20"/>
          <w:szCs w:val="20"/>
        </w:rPr>
        <w:t>Wolfgang Kohler(</w:t>
      </w:r>
      <w:r w:rsidRPr="007D3D3F">
        <w:rPr>
          <w:rFonts w:ascii="Arial" w:eastAsia="新細明體" w:hAnsi="Arial" w:cs="Arial"/>
          <w:b/>
          <w:bCs/>
          <w:color w:val="000000"/>
          <w:kern w:val="0"/>
          <w:sz w:val="20"/>
          <w:szCs w:val="20"/>
        </w:rPr>
        <w:t>柯勒</w:t>
      </w:r>
      <w:r w:rsidRPr="007D3D3F">
        <w:rPr>
          <w:rFonts w:ascii="Arial" w:eastAsia="新細明體" w:hAnsi="Arial" w:cs="Arial"/>
          <w:b/>
          <w:bCs/>
          <w:color w:val="000000"/>
          <w:kern w:val="0"/>
          <w:sz w:val="20"/>
          <w:szCs w:val="20"/>
        </w:rPr>
        <w:t>)</w:t>
      </w:r>
      <w:r w:rsidRPr="007D3D3F">
        <w:rPr>
          <w:rFonts w:ascii="Arial" w:eastAsia="新細明體" w:hAnsi="Arial" w:cs="Arial"/>
          <w:color w:val="000000"/>
          <w:kern w:val="0"/>
          <w:sz w:val="20"/>
          <w:szCs w:val="20"/>
        </w:rPr>
        <w:t>等三位學者的介紹倡導，完形心理學在</w:t>
      </w:r>
      <w:proofErr w:type="gramStart"/>
      <w:r w:rsidRPr="007D3D3F">
        <w:rPr>
          <w:rFonts w:ascii="Arial" w:eastAsia="新細明體" w:hAnsi="Arial" w:cs="Arial"/>
          <w:color w:val="000000"/>
          <w:kern w:val="0"/>
          <w:sz w:val="20"/>
          <w:szCs w:val="20"/>
        </w:rPr>
        <w:t>1930</w:t>
      </w:r>
      <w:proofErr w:type="gramEnd"/>
      <w:r w:rsidRPr="007D3D3F">
        <w:rPr>
          <w:rFonts w:ascii="Arial" w:eastAsia="新細明體" w:hAnsi="Arial" w:cs="Arial"/>
          <w:color w:val="000000"/>
          <w:kern w:val="0"/>
          <w:sz w:val="20"/>
          <w:szCs w:val="20"/>
        </w:rPr>
        <w:t>年代逐漸被美國心理學界所熟悉。而</w:t>
      </w:r>
      <w:r w:rsidRPr="007D3D3F">
        <w:rPr>
          <w:rFonts w:ascii="Arial" w:eastAsia="新細明體" w:hAnsi="Arial" w:cs="Arial"/>
          <w:color w:val="000000"/>
          <w:kern w:val="0"/>
          <w:sz w:val="20"/>
          <w:szCs w:val="20"/>
        </w:rPr>
        <w:t>Dr. Max Wertheimer</w:t>
      </w:r>
      <w:r w:rsidRPr="007D3D3F">
        <w:rPr>
          <w:rFonts w:ascii="Arial" w:eastAsia="新細明體" w:hAnsi="Arial" w:cs="Arial"/>
          <w:color w:val="000000"/>
          <w:kern w:val="0"/>
          <w:sz w:val="20"/>
          <w:szCs w:val="20"/>
        </w:rPr>
        <w:t>任教於柏林大學時期的受業弟子</w:t>
      </w:r>
      <w:r w:rsidRPr="007D3D3F">
        <w:rPr>
          <w:rFonts w:ascii="Arial" w:eastAsia="新細明體" w:hAnsi="Arial" w:cs="Arial"/>
          <w:b/>
          <w:bCs/>
          <w:color w:val="000000"/>
          <w:kern w:val="0"/>
          <w:sz w:val="20"/>
          <w:szCs w:val="20"/>
        </w:rPr>
        <w:t>Rudolf Arnheim(</w:t>
      </w:r>
      <w:r w:rsidRPr="007D3D3F">
        <w:rPr>
          <w:rFonts w:ascii="Arial" w:eastAsia="新細明體" w:hAnsi="Arial" w:cs="Arial"/>
          <w:b/>
          <w:bCs/>
          <w:color w:val="000000"/>
          <w:kern w:val="0"/>
          <w:sz w:val="20"/>
          <w:szCs w:val="20"/>
        </w:rPr>
        <w:t>安海姆</w:t>
      </w:r>
      <w:r w:rsidRPr="007D3D3F">
        <w:rPr>
          <w:rFonts w:ascii="Arial" w:eastAsia="新細明體" w:hAnsi="Arial" w:cs="Arial"/>
          <w:b/>
          <w:bCs/>
          <w:color w:val="000000"/>
          <w:kern w:val="0"/>
          <w:sz w:val="20"/>
          <w:szCs w:val="20"/>
        </w:rPr>
        <w:t>)</w:t>
      </w:r>
      <w:r w:rsidRPr="007D3D3F">
        <w:rPr>
          <w:rFonts w:ascii="Arial" w:eastAsia="新細明體" w:hAnsi="Arial" w:cs="Arial"/>
          <w:b/>
          <w:bCs/>
          <w:color w:val="000000"/>
          <w:kern w:val="0"/>
          <w:sz w:val="20"/>
          <w:szCs w:val="20"/>
        </w:rPr>
        <w:t>，</w:t>
      </w:r>
      <w:r w:rsidRPr="007D3D3F">
        <w:rPr>
          <w:rFonts w:ascii="Arial" w:eastAsia="新細明體" w:hAnsi="Arial" w:cs="Arial"/>
          <w:color w:val="000000"/>
          <w:kern w:val="0"/>
          <w:sz w:val="20"/>
          <w:szCs w:val="20"/>
        </w:rPr>
        <w:t>則是完形心理學得以大放異彩的關鍵性人物。</w:t>
      </w:r>
      <w:r w:rsidRPr="007D3D3F">
        <w:rPr>
          <w:rFonts w:ascii="Arial" w:eastAsia="新細明體" w:hAnsi="Arial" w:cs="Arial"/>
          <w:b/>
          <w:bCs/>
          <w:color w:val="333333"/>
          <w:kern w:val="0"/>
          <w:sz w:val="20"/>
          <w:szCs w:val="20"/>
        </w:rPr>
        <w:t>參、完形心理學的定義</w:t>
      </w:r>
      <w:r w:rsidRPr="007D3D3F">
        <w:rPr>
          <w:rFonts w:ascii="Arial" w:eastAsia="新細明體" w:hAnsi="Arial" w:cs="Arial"/>
          <w:color w:val="333333"/>
          <w:kern w:val="0"/>
          <w:sz w:val="20"/>
          <w:szCs w:val="20"/>
        </w:rPr>
        <w:t>一般而言，完形心理學</w:t>
      </w:r>
      <w:r w:rsidRPr="007D3D3F">
        <w:rPr>
          <w:rFonts w:ascii="Arial" w:eastAsia="新細明體" w:hAnsi="Arial" w:cs="Arial"/>
          <w:color w:val="0000FF"/>
          <w:kern w:val="0"/>
          <w:sz w:val="20"/>
          <w:szCs w:val="20"/>
        </w:rPr>
        <w:t>視</w:t>
      </w:r>
      <w:r w:rsidRPr="007D3D3F">
        <w:rPr>
          <w:rFonts w:ascii="Arial" w:eastAsia="新細明體" w:hAnsi="Arial" w:cs="Arial"/>
          <w:b/>
          <w:bCs/>
          <w:color w:val="0000FF"/>
          <w:kern w:val="0"/>
          <w:sz w:val="20"/>
          <w:szCs w:val="20"/>
        </w:rPr>
        <w:t>心智歷程和結構</w:t>
      </w:r>
      <w:r w:rsidRPr="007D3D3F">
        <w:rPr>
          <w:rFonts w:ascii="Arial" w:eastAsia="新細明體" w:hAnsi="Arial" w:cs="Arial"/>
          <w:color w:val="0000FF"/>
          <w:kern w:val="0"/>
          <w:sz w:val="20"/>
          <w:szCs w:val="20"/>
        </w:rPr>
        <w:t>為心理學的內涵，企圖以比內省法</w:t>
      </w:r>
      <w:r w:rsidRPr="007D3D3F">
        <w:rPr>
          <w:rFonts w:ascii="Arial" w:eastAsia="新細明體" w:hAnsi="Arial" w:cs="Arial"/>
          <w:b/>
          <w:bCs/>
          <w:color w:val="0000FF"/>
          <w:kern w:val="0"/>
          <w:sz w:val="20"/>
          <w:szCs w:val="20"/>
        </w:rPr>
        <w:t>更科學</w:t>
      </w:r>
      <w:r w:rsidRPr="007D3D3F">
        <w:rPr>
          <w:rFonts w:ascii="Arial" w:eastAsia="新細明體" w:hAnsi="Arial" w:cs="Arial"/>
          <w:color w:val="0000FF"/>
          <w:kern w:val="0"/>
          <w:sz w:val="20"/>
          <w:szCs w:val="20"/>
        </w:rPr>
        <w:t>的方法，來分析瞭解</w:t>
      </w:r>
      <w:r w:rsidRPr="007D3D3F">
        <w:rPr>
          <w:rFonts w:ascii="Arial" w:eastAsia="新細明體" w:hAnsi="Arial" w:cs="Arial"/>
          <w:b/>
          <w:bCs/>
          <w:color w:val="0000FF"/>
          <w:kern w:val="0"/>
          <w:sz w:val="20"/>
          <w:szCs w:val="20"/>
        </w:rPr>
        <w:t>人類如何對於視覺刺激產生視覺上的認知概念</w:t>
      </w:r>
      <w:r w:rsidRPr="007D3D3F">
        <w:rPr>
          <w:rFonts w:ascii="Arial" w:eastAsia="新細明體" w:hAnsi="Arial" w:cs="Arial"/>
          <w:color w:val="0000FF"/>
          <w:kern w:val="0"/>
          <w:sz w:val="20"/>
          <w:szCs w:val="20"/>
        </w:rPr>
        <w:t>。</w:t>
      </w:r>
      <w:r w:rsidRPr="007D3D3F">
        <w:rPr>
          <w:rFonts w:ascii="Arial" w:eastAsia="新細明體" w:hAnsi="Arial" w:cs="Arial"/>
          <w:color w:val="333333"/>
          <w:kern w:val="0"/>
          <w:sz w:val="20"/>
          <w:szCs w:val="20"/>
        </w:rPr>
        <w:t>完形心理學派是以</w:t>
      </w:r>
      <w:r w:rsidRPr="007D3D3F">
        <w:rPr>
          <w:rFonts w:ascii="Arial" w:eastAsia="新細明體" w:hAnsi="Arial" w:cs="Arial"/>
          <w:color w:val="333333"/>
          <w:kern w:val="0"/>
          <w:sz w:val="20"/>
          <w:szCs w:val="20"/>
        </w:rPr>
        <w:t>Gestalt</w:t>
      </w:r>
      <w:r w:rsidRPr="007D3D3F">
        <w:rPr>
          <w:rFonts w:ascii="Arial" w:eastAsia="新細明體" w:hAnsi="Arial" w:cs="Arial"/>
          <w:color w:val="333333"/>
          <w:kern w:val="0"/>
          <w:sz w:val="20"/>
          <w:szCs w:val="20"/>
        </w:rPr>
        <w:t>作為其理論的主軸，</w:t>
      </w:r>
      <w:r w:rsidRPr="007D3D3F">
        <w:rPr>
          <w:rFonts w:ascii="Arial" w:eastAsia="新細明體" w:hAnsi="Arial" w:cs="Arial"/>
          <w:color w:val="0000FF"/>
          <w:kern w:val="0"/>
          <w:sz w:val="20"/>
          <w:szCs w:val="20"/>
        </w:rPr>
        <w:t>他們認為</w:t>
      </w:r>
      <w:r w:rsidRPr="007D3D3F">
        <w:rPr>
          <w:rFonts w:ascii="Arial" w:eastAsia="新細明體" w:hAnsi="Arial" w:cs="Arial"/>
          <w:b/>
          <w:bCs/>
          <w:color w:val="FB0317"/>
          <w:kern w:val="0"/>
          <w:sz w:val="20"/>
          <w:szCs w:val="20"/>
        </w:rPr>
        <w:t>人類對於任何視覺圖像的認知，是一種經過知覺系統組織後的形態與輪廓，而並非所有各自獨立部份的集合。</w:t>
      </w:r>
    </w:p>
    <w:p w:rsidR="007D3D3F" w:rsidRPr="007D3D3F" w:rsidRDefault="007D3D3F" w:rsidP="007D3D3F">
      <w:pPr>
        <w:widowControl/>
        <w:shd w:val="clear" w:color="auto" w:fill="FFFFFF"/>
        <w:spacing w:before="100" w:beforeAutospacing="1" w:after="100" w:afterAutospacing="1" w:line="300" w:lineRule="atLeast"/>
        <w:rPr>
          <w:rFonts w:ascii="Arial" w:eastAsia="新細明體" w:hAnsi="Arial" w:cs="Arial"/>
          <w:color w:val="333333"/>
          <w:kern w:val="0"/>
          <w:sz w:val="18"/>
          <w:szCs w:val="18"/>
        </w:rPr>
      </w:pPr>
      <w:r w:rsidRPr="007D3D3F">
        <w:rPr>
          <w:rFonts w:ascii="Arial" w:eastAsia="新細明體" w:hAnsi="Arial" w:cs="Arial"/>
          <w:b/>
          <w:bCs/>
          <w:color w:val="333333"/>
          <w:kern w:val="0"/>
          <w:sz w:val="20"/>
          <w:szCs w:val="20"/>
        </w:rPr>
        <w:t>肆、完形心理學的基本理論</w:t>
      </w:r>
    </w:p>
    <w:p w:rsidR="007D3D3F" w:rsidRPr="007D3D3F" w:rsidRDefault="007D3D3F" w:rsidP="007D3D3F">
      <w:pPr>
        <w:widowControl/>
        <w:shd w:val="clear" w:color="auto" w:fill="FFFFFF"/>
        <w:spacing w:before="100" w:beforeAutospacing="1" w:after="100" w:afterAutospacing="1" w:line="300" w:lineRule="atLeast"/>
        <w:rPr>
          <w:rFonts w:ascii="Arial" w:eastAsia="新細明體" w:hAnsi="Arial" w:cs="Arial"/>
          <w:color w:val="333333"/>
          <w:kern w:val="0"/>
          <w:sz w:val="18"/>
          <w:szCs w:val="18"/>
        </w:rPr>
      </w:pPr>
      <w:r w:rsidRPr="007D3D3F">
        <w:rPr>
          <w:rFonts w:ascii="Arial" w:eastAsia="新細明體" w:hAnsi="Arial" w:cs="Arial"/>
          <w:b/>
          <w:bCs/>
          <w:color w:val="0000FF"/>
          <w:kern w:val="0"/>
          <w:sz w:val="20"/>
          <w:szCs w:val="20"/>
        </w:rPr>
        <w:t>一、部份之總和不等於整體</w:t>
      </w:r>
      <w:r w:rsidRPr="007D3D3F">
        <w:rPr>
          <w:rFonts w:ascii="Arial" w:eastAsia="新細明體" w:hAnsi="Arial" w:cs="Arial"/>
          <w:color w:val="0000FF"/>
          <w:kern w:val="0"/>
          <w:sz w:val="20"/>
          <w:szCs w:val="20"/>
        </w:rPr>
        <w:t>，因此整體不能分割；整體是由各部份所決定。</w:t>
      </w:r>
      <w:proofErr w:type="gramStart"/>
      <w:r w:rsidRPr="007D3D3F">
        <w:rPr>
          <w:rFonts w:ascii="Arial" w:eastAsia="新細明體" w:hAnsi="Arial" w:cs="Arial"/>
          <w:color w:val="0000FF"/>
          <w:kern w:val="0"/>
          <w:sz w:val="20"/>
          <w:szCs w:val="20"/>
        </w:rPr>
        <w:t>反之，</w:t>
      </w:r>
      <w:proofErr w:type="gramEnd"/>
      <w:r w:rsidRPr="007D3D3F">
        <w:rPr>
          <w:rFonts w:ascii="Arial" w:eastAsia="新細明體" w:hAnsi="Arial" w:cs="Arial"/>
          <w:color w:val="0000FF"/>
          <w:kern w:val="0"/>
          <w:sz w:val="20"/>
          <w:szCs w:val="20"/>
        </w:rPr>
        <w:t>各部份也由整體所決定。</w:t>
      </w:r>
    </w:p>
    <w:p w:rsidR="002D2586" w:rsidRDefault="007D3D3F" w:rsidP="007D3D3F">
      <w:pPr>
        <w:widowControl/>
        <w:shd w:val="clear" w:color="auto" w:fill="FFFFFF"/>
        <w:spacing w:before="100" w:beforeAutospacing="1" w:after="100" w:afterAutospacing="1" w:line="300" w:lineRule="atLeast"/>
        <w:rPr>
          <w:rFonts w:ascii="Arial" w:eastAsia="新細明體" w:hAnsi="Arial" w:cs="Arial" w:hint="eastAsia"/>
          <w:b/>
          <w:bCs/>
          <w:color w:val="0000FF"/>
          <w:kern w:val="0"/>
          <w:sz w:val="20"/>
          <w:szCs w:val="20"/>
        </w:rPr>
      </w:pPr>
      <w:r w:rsidRPr="007D3D3F">
        <w:rPr>
          <w:rFonts w:ascii="Arial" w:eastAsia="新細明體" w:hAnsi="Arial" w:cs="Arial"/>
          <w:color w:val="0000FF"/>
          <w:kern w:val="0"/>
          <w:sz w:val="20"/>
          <w:szCs w:val="20"/>
        </w:rPr>
        <w:t>二、強調知覺經驗雖然是來自外在的刺激，各個刺激可能是分散的，但是個人所得到的知覺卻是</w:t>
      </w:r>
      <w:r w:rsidRPr="007D3D3F">
        <w:rPr>
          <w:rFonts w:ascii="Arial" w:eastAsia="新細明體" w:hAnsi="Arial" w:cs="Arial"/>
          <w:b/>
          <w:bCs/>
          <w:color w:val="0000FF"/>
          <w:kern w:val="0"/>
          <w:sz w:val="20"/>
          <w:szCs w:val="20"/>
        </w:rPr>
        <w:t>有組織的整體</w:t>
      </w:r>
      <w:r w:rsidRPr="007D3D3F">
        <w:rPr>
          <w:rFonts w:ascii="Arial" w:eastAsia="新細明體" w:hAnsi="Arial" w:cs="Arial"/>
          <w:color w:val="0000FF"/>
          <w:kern w:val="0"/>
          <w:sz w:val="20"/>
          <w:szCs w:val="20"/>
        </w:rPr>
        <w:t>。因此</w:t>
      </w:r>
      <w:r w:rsidRPr="007D3D3F">
        <w:rPr>
          <w:rFonts w:ascii="Arial" w:eastAsia="新細明體" w:hAnsi="Arial" w:cs="Arial"/>
          <w:b/>
          <w:bCs/>
          <w:color w:val="0000FF"/>
          <w:kern w:val="0"/>
          <w:sz w:val="20"/>
          <w:szCs w:val="20"/>
        </w:rPr>
        <w:t>部份之和不等於整體，整體大於部份之</w:t>
      </w:r>
      <w:proofErr w:type="gramStart"/>
      <w:r w:rsidRPr="007D3D3F">
        <w:rPr>
          <w:rFonts w:ascii="Arial" w:eastAsia="新細明體" w:hAnsi="Arial" w:cs="Arial"/>
          <w:b/>
          <w:bCs/>
          <w:color w:val="0000FF"/>
          <w:kern w:val="0"/>
          <w:sz w:val="20"/>
          <w:szCs w:val="20"/>
        </w:rPr>
        <w:t>和</w:t>
      </w:r>
      <w:proofErr w:type="gramEnd"/>
      <w:r w:rsidRPr="007D3D3F">
        <w:rPr>
          <w:rFonts w:ascii="Arial" w:eastAsia="新細明體" w:hAnsi="Arial" w:cs="Arial"/>
          <w:b/>
          <w:bCs/>
          <w:color w:val="0000FF"/>
          <w:kern w:val="0"/>
          <w:sz w:val="20"/>
          <w:szCs w:val="20"/>
        </w:rPr>
        <w:t>。</w:t>
      </w:r>
      <w:r w:rsidRPr="007D3D3F">
        <w:rPr>
          <w:rFonts w:ascii="Arial" w:eastAsia="新細明體" w:hAnsi="Arial" w:cs="Arial"/>
          <w:color w:val="0000FF"/>
          <w:kern w:val="0"/>
          <w:sz w:val="20"/>
          <w:szCs w:val="20"/>
        </w:rPr>
        <w:t>也為日後認知心理學，奠下良好發展的基礎。</w:t>
      </w:r>
      <w:r w:rsidRPr="007D3D3F">
        <w:rPr>
          <w:rFonts w:ascii="Arial" w:eastAsia="新細明體" w:hAnsi="Arial" w:cs="Arial"/>
          <w:b/>
          <w:bCs/>
          <w:color w:val="333333"/>
          <w:kern w:val="0"/>
          <w:sz w:val="20"/>
          <w:szCs w:val="20"/>
        </w:rPr>
        <w:t>伍、結語</w:t>
      </w:r>
      <w:r w:rsidRPr="007D3D3F">
        <w:rPr>
          <w:rFonts w:ascii="Arial" w:eastAsia="新細明體" w:hAnsi="Arial" w:cs="Arial"/>
          <w:color w:val="333333"/>
          <w:kern w:val="0"/>
          <w:sz w:val="20"/>
          <w:szCs w:val="20"/>
        </w:rPr>
        <w:t>由此</w:t>
      </w:r>
      <w:proofErr w:type="gramStart"/>
      <w:r w:rsidRPr="007D3D3F">
        <w:rPr>
          <w:rFonts w:ascii="Arial" w:eastAsia="新細明體" w:hAnsi="Arial" w:cs="Arial"/>
          <w:color w:val="333333"/>
          <w:kern w:val="0"/>
          <w:sz w:val="20"/>
          <w:szCs w:val="20"/>
        </w:rPr>
        <w:t>一</w:t>
      </w:r>
      <w:proofErr w:type="gramEnd"/>
      <w:r w:rsidRPr="007D3D3F">
        <w:rPr>
          <w:rFonts w:ascii="Arial" w:eastAsia="新細明體" w:hAnsi="Arial" w:cs="Arial"/>
          <w:color w:val="333333"/>
          <w:kern w:val="0"/>
          <w:sz w:val="20"/>
          <w:szCs w:val="20"/>
        </w:rPr>
        <w:t>觀念推論，人們在欣賞一幅圖畫或一張攝影作品時，畫面裡的每一個部份形成了各自獨立的視覺元素，如果想讓觀者留下深刻的視覺認知，元素與元素之間必須彼此產生某種形式的關連。</w:t>
      </w:r>
      <w:r w:rsidRPr="007D3D3F">
        <w:rPr>
          <w:rFonts w:ascii="Arial" w:eastAsia="新細明體" w:hAnsi="Arial" w:cs="Arial"/>
          <w:b/>
          <w:bCs/>
          <w:color w:val="0000FF"/>
          <w:kern w:val="0"/>
          <w:sz w:val="20"/>
          <w:szCs w:val="20"/>
        </w:rPr>
        <w:t>人類的認知系統，如何把原本各自獨立的局部訊息串聯整合成一個整體概念，正是完形心理學派主要的研究課題。</w:t>
      </w:r>
    </w:p>
    <w:p w:rsidR="007D3D3F" w:rsidRPr="007D3D3F" w:rsidRDefault="007D3D3F" w:rsidP="007D3D3F">
      <w:pPr>
        <w:widowControl/>
        <w:spacing w:after="375" w:line="600" w:lineRule="atLeast"/>
        <w:outlineLvl w:val="0"/>
        <w:rPr>
          <w:rFonts w:ascii="Microsoft YaHei" w:hAnsi="Microsoft YaHei" w:cs="新細明體" w:hint="eastAsia"/>
          <w:kern w:val="36"/>
          <w:sz w:val="32"/>
          <w:szCs w:val="45"/>
        </w:rPr>
      </w:pPr>
      <w:r w:rsidRPr="007D3D3F">
        <w:rPr>
          <w:rFonts w:ascii="Microsoft YaHei" w:eastAsia="Microsoft YaHei" w:hAnsi="Microsoft YaHei" w:cs="新細明體" w:hint="eastAsia"/>
          <w:kern w:val="36"/>
          <w:sz w:val="32"/>
          <w:szCs w:val="45"/>
        </w:rPr>
        <w:t>格拉斯哥学派</w:t>
      </w:r>
    </w:p>
    <w:p w:rsidR="007D3D3F" w:rsidRPr="007D3D3F" w:rsidRDefault="007D3D3F" w:rsidP="007D3D3F">
      <w:pPr>
        <w:widowControl/>
        <w:shd w:val="clear" w:color="auto" w:fill="FAFAFA"/>
        <w:spacing w:line="360" w:lineRule="atLeast"/>
        <w:jc w:val="center"/>
        <w:rPr>
          <w:rFonts w:ascii="Arial" w:eastAsia="新細明體" w:hAnsi="Arial" w:cs="Arial"/>
          <w:color w:val="000000"/>
          <w:kern w:val="0"/>
          <w:sz w:val="21"/>
          <w:szCs w:val="21"/>
        </w:rPr>
      </w:pPr>
      <w:r w:rsidRPr="007D3D3F">
        <w:rPr>
          <w:rFonts w:ascii="Arial" w:eastAsia="新細明體" w:hAnsi="Arial" w:cs="Arial"/>
          <w:noProof/>
          <w:color w:val="136EC2"/>
          <w:kern w:val="0"/>
          <w:sz w:val="21"/>
          <w:szCs w:val="21"/>
        </w:rPr>
        <w:drawing>
          <wp:inline distT="0" distB="0" distL="0" distR="0" wp14:anchorId="0BCA1936" wp14:editId="6335DA06">
            <wp:extent cx="2095500" cy="1668780"/>
            <wp:effectExtent l="0" t="0" r="0" b="7620"/>
            <wp:docPr id="4" name="圖片 4" descr="http://f.hiphotos.baidu.com/baike/s%3D220/sign=9580ef358618367aa98978df1e728b68/4e4a20a4462309f7b5838f0e720e0cf3d7cad639.jpg">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hiphotos.baidu.com/baike/s%3D220/sign=9580ef358618367aa98978df1e728b68/4e4a20a4462309f7b5838f0e720e0cf3d7cad639.jpg">
                      <a:hlinkClick r:id="rId56" tgtFrame="&quot;_blank&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95500" cy="1668780"/>
                    </a:xfrm>
                    <a:prstGeom prst="rect">
                      <a:avLst/>
                    </a:prstGeom>
                    <a:noFill/>
                    <a:ln>
                      <a:noFill/>
                    </a:ln>
                  </pic:spPr>
                </pic:pic>
              </a:graphicData>
            </a:graphic>
          </wp:inline>
        </w:drawing>
      </w:r>
      <w:r>
        <w:rPr>
          <w:noProof/>
        </w:rPr>
        <w:drawing>
          <wp:inline distT="0" distB="0" distL="0" distR="0" wp14:anchorId="510F705C" wp14:editId="07F9C4BE">
            <wp:extent cx="2750820" cy="1914571"/>
            <wp:effectExtent l="0" t="0" r="0" b="9525"/>
            <wp:docPr id="5" name="圖片 5" descr="http://www.architour.info/db/upload2/webdata3/191800px-Maggies_centre_Dund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rchitour.info/db/upload2/webdata3/191800px-Maggies_centre_Dundee.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50947" cy="1914659"/>
                    </a:xfrm>
                    <a:prstGeom prst="rect">
                      <a:avLst/>
                    </a:prstGeom>
                    <a:noFill/>
                    <a:ln>
                      <a:noFill/>
                    </a:ln>
                  </pic:spPr>
                </pic:pic>
              </a:graphicData>
            </a:graphic>
          </wp:inline>
        </w:drawing>
      </w:r>
    </w:p>
    <w:p w:rsidR="007D3D3F" w:rsidRPr="007D3D3F" w:rsidRDefault="007D3D3F" w:rsidP="007D3D3F">
      <w:pPr>
        <w:widowControl/>
        <w:shd w:val="clear" w:color="auto" w:fill="FAFAFA"/>
        <w:wordWrap w:val="0"/>
        <w:spacing w:line="270" w:lineRule="atLeast"/>
        <w:jc w:val="center"/>
        <w:rPr>
          <w:rFonts w:ascii="SimSun" w:eastAsia="SimSun" w:hAnsi="SimSun" w:cs="Arial"/>
          <w:color w:val="666666"/>
          <w:kern w:val="0"/>
          <w:sz w:val="18"/>
          <w:szCs w:val="18"/>
        </w:rPr>
      </w:pPr>
      <w:hyperlink r:id="rId59" w:tgtFrame="_blank" w:tooltip="查看图片" w:history="1">
        <w:r w:rsidRPr="007D3D3F">
          <w:rPr>
            <w:rFonts w:ascii="SimSun" w:eastAsia="新細明體" w:hAnsi="SimSun" w:cs="Arial"/>
            <w:color w:val="136EC2"/>
            <w:kern w:val="0"/>
            <w:sz w:val="2"/>
            <w:szCs w:val="2"/>
            <w:bdr w:val="single" w:sz="6" w:space="0" w:color="F6F6F6" w:frame="1"/>
          </w:rPr>
          <w:t>  </w:t>
        </w:r>
      </w:hyperlink>
    </w:p>
    <w:p w:rsidR="007D3D3F" w:rsidRPr="007D3D3F" w:rsidRDefault="007D3D3F" w:rsidP="007D3D3F">
      <w:pPr>
        <w:widowControl/>
        <w:rPr>
          <w:rFonts w:ascii="新細明體" w:eastAsia="新細明體" w:hAnsi="新細明體" w:cs="新細明體" w:hint="eastAsia"/>
          <w:spacing w:val="8"/>
          <w:kern w:val="0"/>
          <w:szCs w:val="24"/>
        </w:rPr>
      </w:pPr>
      <w:r w:rsidRPr="007D3D3F">
        <w:rPr>
          <w:rFonts w:ascii="Arial" w:eastAsia="新細明體" w:hAnsi="Arial" w:cs="Arial"/>
          <w:color w:val="000000"/>
          <w:kern w:val="0"/>
          <w:sz w:val="21"/>
          <w:szCs w:val="21"/>
          <w:shd w:val="clear" w:color="auto" w:fill="FFFFFF"/>
        </w:rPr>
        <w:t>19</w:t>
      </w:r>
      <w:r w:rsidRPr="007D3D3F">
        <w:rPr>
          <w:rFonts w:ascii="Arial" w:eastAsia="新細明體" w:hAnsi="Arial" w:cs="Arial" w:hint="eastAsia"/>
          <w:color w:val="000000"/>
          <w:kern w:val="0"/>
          <w:sz w:val="21"/>
          <w:szCs w:val="21"/>
          <w:shd w:val="clear" w:color="auto" w:fill="FFFFFF"/>
        </w:rPr>
        <w:t>世紀</w:t>
      </w:r>
      <w:r w:rsidRPr="007D3D3F">
        <w:rPr>
          <w:rFonts w:ascii="Arial" w:eastAsia="新細明體" w:hAnsi="Arial" w:cs="Arial"/>
          <w:color w:val="000000"/>
          <w:kern w:val="0"/>
          <w:sz w:val="21"/>
          <w:szCs w:val="21"/>
          <w:shd w:val="clear" w:color="auto" w:fill="FFFFFF"/>
        </w:rPr>
        <w:t>80</w:t>
      </w:r>
      <w:r w:rsidRPr="007D3D3F">
        <w:rPr>
          <w:rFonts w:ascii="Arial" w:eastAsia="新細明體" w:hAnsi="Arial" w:cs="Arial" w:hint="eastAsia"/>
          <w:color w:val="000000"/>
          <w:kern w:val="0"/>
          <w:sz w:val="21"/>
          <w:szCs w:val="21"/>
          <w:shd w:val="clear" w:color="auto" w:fill="FFFFFF"/>
        </w:rPr>
        <w:t>年代和</w:t>
      </w:r>
      <w:r w:rsidRPr="007D3D3F">
        <w:rPr>
          <w:rFonts w:ascii="Arial" w:eastAsia="新細明體" w:hAnsi="Arial" w:cs="Arial"/>
          <w:color w:val="000000"/>
          <w:kern w:val="0"/>
          <w:sz w:val="21"/>
          <w:szCs w:val="21"/>
          <w:shd w:val="clear" w:color="auto" w:fill="FFFFFF"/>
        </w:rPr>
        <w:t>90</w:t>
      </w:r>
      <w:r w:rsidRPr="007D3D3F">
        <w:rPr>
          <w:rFonts w:ascii="Arial" w:eastAsia="新細明體" w:hAnsi="Arial" w:cs="Arial" w:hint="eastAsia"/>
          <w:color w:val="000000"/>
          <w:kern w:val="0"/>
          <w:sz w:val="21"/>
          <w:szCs w:val="21"/>
          <w:shd w:val="clear" w:color="auto" w:fill="FFFFFF"/>
        </w:rPr>
        <w:t>年代活躍在格拉斯哥的一批水彩畫家和油畫家。</w:t>
      </w:r>
      <w:r w:rsidRPr="007D3D3F">
        <w:rPr>
          <w:rFonts w:ascii="Arial" w:eastAsia="新細明體" w:hAnsi="Arial" w:cs="Arial"/>
          <w:color w:val="000000"/>
          <w:kern w:val="0"/>
          <w:sz w:val="21"/>
          <w:szCs w:val="21"/>
          <w:shd w:val="clear" w:color="auto" w:fill="FFFFFF"/>
        </w:rPr>
        <w:t>W.</w:t>
      </w:r>
      <w:r w:rsidRPr="007D3D3F">
        <w:rPr>
          <w:rFonts w:ascii="Arial" w:eastAsia="新細明體" w:hAnsi="Arial" w:cs="Arial" w:hint="eastAsia"/>
          <w:color w:val="000000"/>
          <w:kern w:val="0"/>
          <w:sz w:val="21"/>
          <w:szCs w:val="21"/>
          <w:shd w:val="clear" w:color="auto" w:fill="FFFFFF"/>
        </w:rPr>
        <w:t>麥格雷戈（</w:t>
      </w:r>
      <w:r w:rsidRPr="007D3D3F">
        <w:rPr>
          <w:rFonts w:ascii="Arial" w:eastAsia="新細明體" w:hAnsi="Arial" w:cs="Arial"/>
          <w:color w:val="000000"/>
          <w:kern w:val="0"/>
          <w:sz w:val="21"/>
          <w:szCs w:val="21"/>
          <w:shd w:val="clear" w:color="auto" w:fill="FFFFFF"/>
        </w:rPr>
        <w:t>William Mac Gregor</w:t>
      </w:r>
      <w:r w:rsidRPr="007D3D3F">
        <w:rPr>
          <w:rFonts w:ascii="Arial" w:eastAsia="新細明體" w:hAnsi="Arial" w:cs="Arial" w:hint="eastAsia"/>
          <w:color w:val="000000"/>
          <w:kern w:val="0"/>
          <w:sz w:val="21"/>
          <w:szCs w:val="21"/>
          <w:shd w:val="clear" w:color="auto" w:fill="FFFFFF"/>
        </w:rPr>
        <w:t>）和</w:t>
      </w:r>
      <w:r w:rsidRPr="007D3D3F">
        <w:rPr>
          <w:rFonts w:ascii="Arial" w:eastAsia="新細明體" w:hAnsi="Arial" w:cs="Arial"/>
          <w:color w:val="000000"/>
          <w:kern w:val="0"/>
          <w:sz w:val="21"/>
          <w:szCs w:val="21"/>
          <w:shd w:val="clear" w:color="auto" w:fill="FFFFFF"/>
        </w:rPr>
        <w:t>J.</w:t>
      </w:r>
      <w:r w:rsidRPr="007D3D3F">
        <w:rPr>
          <w:rFonts w:ascii="Arial" w:eastAsia="新細明體" w:hAnsi="Arial" w:cs="Arial" w:hint="eastAsia"/>
          <w:color w:val="000000"/>
          <w:kern w:val="0"/>
          <w:sz w:val="21"/>
          <w:szCs w:val="21"/>
          <w:shd w:val="clear" w:color="auto" w:fill="FFFFFF"/>
        </w:rPr>
        <w:t>佩特森（</w:t>
      </w:r>
      <w:r w:rsidRPr="007D3D3F">
        <w:rPr>
          <w:rFonts w:ascii="Arial" w:eastAsia="新細明體" w:hAnsi="Arial" w:cs="Arial"/>
          <w:color w:val="000000"/>
          <w:kern w:val="0"/>
          <w:sz w:val="21"/>
          <w:szCs w:val="21"/>
          <w:shd w:val="clear" w:color="auto" w:fill="FFFFFF"/>
        </w:rPr>
        <w:t>JamesPaterson</w:t>
      </w:r>
      <w:r w:rsidRPr="007D3D3F">
        <w:rPr>
          <w:rFonts w:ascii="Arial" w:eastAsia="新細明體" w:hAnsi="Arial" w:cs="Arial" w:hint="eastAsia"/>
          <w:color w:val="000000"/>
          <w:kern w:val="0"/>
          <w:sz w:val="21"/>
          <w:szCs w:val="21"/>
          <w:shd w:val="clear" w:color="auto" w:fill="FFFFFF"/>
        </w:rPr>
        <w:t>）是創始人，其它有關的人有</w:t>
      </w:r>
      <w:r w:rsidRPr="007D3D3F">
        <w:rPr>
          <w:rFonts w:ascii="Arial" w:eastAsia="新細明體" w:hAnsi="Arial" w:cs="Arial"/>
          <w:color w:val="000000"/>
          <w:kern w:val="0"/>
          <w:sz w:val="21"/>
          <w:szCs w:val="21"/>
          <w:shd w:val="clear" w:color="auto" w:fill="FFFFFF"/>
        </w:rPr>
        <w:t>D.</w:t>
      </w:r>
      <w:r w:rsidRPr="007D3D3F">
        <w:rPr>
          <w:rFonts w:ascii="Arial" w:eastAsia="新細明體" w:hAnsi="Arial" w:cs="Arial" w:hint="eastAsia"/>
          <w:color w:val="000000"/>
          <w:kern w:val="0"/>
          <w:sz w:val="21"/>
          <w:szCs w:val="21"/>
          <w:shd w:val="clear" w:color="auto" w:fill="FFFFFF"/>
        </w:rPr>
        <w:t>卡梅倫（</w:t>
      </w:r>
      <w:r w:rsidRPr="007D3D3F">
        <w:rPr>
          <w:rFonts w:ascii="Arial" w:eastAsia="新細明體" w:hAnsi="Arial" w:cs="Arial"/>
          <w:color w:val="000000"/>
          <w:kern w:val="0"/>
          <w:sz w:val="21"/>
          <w:szCs w:val="21"/>
          <w:shd w:val="clear" w:color="auto" w:fill="FFFFFF"/>
        </w:rPr>
        <w:t>David Cameron</w:t>
      </w:r>
      <w:r w:rsidRPr="007D3D3F">
        <w:rPr>
          <w:rFonts w:ascii="Arial" w:eastAsia="新細明體" w:hAnsi="Arial" w:cs="Arial" w:hint="eastAsia"/>
          <w:color w:val="000000"/>
          <w:kern w:val="0"/>
          <w:sz w:val="21"/>
          <w:szCs w:val="21"/>
          <w:shd w:val="clear" w:color="auto" w:fill="FFFFFF"/>
        </w:rPr>
        <w:t>）爵士，</w:t>
      </w:r>
      <w:r w:rsidRPr="007D3D3F">
        <w:rPr>
          <w:rFonts w:ascii="Arial" w:eastAsia="新細明體" w:hAnsi="Arial" w:cs="Arial"/>
          <w:color w:val="000000"/>
          <w:kern w:val="0"/>
          <w:sz w:val="21"/>
          <w:szCs w:val="21"/>
          <w:shd w:val="clear" w:color="auto" w:fill="FFFFFF"/>
        </w:rPr>
        <w:t>J.</w:t>
      </w:r>
      <w:r w:rsidRPr="007D3D3F">
        <w:rPr>
          <w:rFonts w:ascii="Arial" w:eastAsia="新細明體" w:hAnsi="Arial" w:cs="Arial" w:hint="eastAsia"/>
          <w:color w:val="000000"/>
          <w:kern w:val="0"/>
          <w:sz w:val="21"/>
          <w:szCs w:val="21"/>
          <w:shd w:val="clear" w:color="auto" w:fill="FFFFFF"/>
        </w:rPr>
        <w:t>克勞霍爾（</w:t>
      </w:r>
      <w:r w:rsidRPr="007D3D3F">
        <w:rPr>
          <w:rFonts w:ascii="Arial" w:eastAsia="新細明體" w:hAnsi="Arial" w:cs="Arial"/>
          <w:color w:val="000000"/>
          <w:kern w:val="0"/>
          <w:sz w:val="21"/>
          <w:szCs w:val="21"/>
          <w:shd w:val="clear" w:color="auto" w:fill="FFFFFF"/>
        </w:rPr>
        <w:t>Joseph Crawhall</w:t>
      </w:r>
      <w:r w:rsidRPr="007D3D3F">
        <w:rPr>
          <w:rFonts w:ascii="Arial" w:eastAsia="新細明體" w:hAnsi="Arial" w:cs="Arial" w:hint="eastAsia"/>
          <w:color w:val="000000"/>
          <w:kern w:val="0"/>
          <w:sz w:val="21"/>
          <w:szCs w:val="21"/>
          <w:shd w:val="clear" w:color="auto" w:fill="FFFFFF"/>
        </w:rPr>
        <w:t>），</w:t>
      </w:r>
      <w:r w:rsidRPr="007D3D3F">
        <w:rPr>
          <w:rFonts w:ascii="Arial" w:eastAsia="新細明體" w:hAnsi="Arial" w:cs="Arial"/>
          <w:color w:val="000000"/>
          <w:kern w:val="0"/>
          <w:sz w:val="21"/>
          <w:szCs w:val="21"/>
          <w:shd w:val="clear" w:color="auto" w:fill="FFFFFF"/>
        </w:rPr>
        <w:lastRenderedPageBreak/>
        <w:t>E.</w:t>
      </w:r>
      <w:r w:rsidRPr="007D3D3F">
        <w:rPr>
          <w:rFonts w:ascii="Arial" w:eastAsia="新細明體" w:hAnsi="Arial" w:cs="Arial" w:hint="eastAsia"/>
          <w:color w:val="000000"/>
          <w:kern w:val="0"/>
          <w:sz w:val="21"/>
          <w:szCs w:val="21"/>
          <w:shd w:val="clear" w:color="auto" w:fill="FFFFFF"/>
        </w:rPr>
        <w:t>霍內爾</w:t>
      </w:r>
      <w:proofErr w:type="gramStart"/>
      <w:r w:rsidRPr="007D3D3F">
        <w:rPr>
          <w:rFonts w:ascii="Arial" w:eastAsia="新細明體" w:hAnsi="Arial" w:cs="Arial" w:hint="eastAsia"/>
          <w:color w:val="000000"/>
          <w:kern w:val="0"/>
          <w:sz w:val="21"/>
          <w:szCs w:val="21"/>
          <w:shd w:val="clear" w:color="auto" w:fill="FFFFFF"/>
        </w:rPr>
        <w:t>（</w:t>
      </w:r>
      <w:proofErr w:type="gramEnd"/>
      <w:r w:rsidRPr="007D3D3F">
        <w:rPr>
          <w:rFonts w:ascii="Arial" w:eastAsia="新細明體" w:hAnsi="Arial" w:cs="Arial"/>
          <w:color w:val="000000"/>
          <w:kern w:val="0"/>
          <w:sz w:val="21"/>
          <w:szCs w:val="21"/>
          <w:shd w:val="clear" w:color="auto" w:fill="FFFFFF"/>
        </w:rPr>
        <w:t>Edward.Hornel</w:t>
      </w:r>
      <w:proofErr w:type="gramStart"/>
      <w:r w:rsidRPr="007D3D3F">
        <w:rPr>
          <w:rFonts w:ascii="Arial" w:eastAsia="新細明體" w:hAnsi="Arial" w:cs="Arial" w:hint="eastAsia"/>
          <w:color w:val="000000"/>
          <w:kern w:val="0"/>
          <w:sz w:val="21"/>
          <w:szCs w:val="21"/>
          <w:shd w:val="clear" w:color="auto" w:fill="FFFFFF"/>
        </w:rPr>
        <w:t>）</w:t>
      </w:r>
      <w:proofErr w:type="gramEnd"/>
      <w:r w:rsidRPr="007D3D3F">
        <w:rPr>
          <w:rFonts w:ascii="Arial" w:eastAsia="新細明體" w:hAnsi="Arial" w:cs="Arial" w:hint="eastAsia"/>
          <w:color w:val="000000"/>
          <w:kern w:val="0"/>
          <w:sz w:val="21"/>
          <w:szCs w:val="21"/>
          <w:shd w:val="clear" w:color="auto" w:fill="FFFFFF"/>
        </w:rPr>
        <w:t>，</w:t>
      </w:r>
      <w:r w:rsidRPr="007D3D3F">
        <w:rPr>
          <w:rFonts w:ascii="Arial" w:eastAsia="新細明體" w:hAnsi="Arial" w:cs="Arial"/>
          <w:color w:val="000000"/>
          <w:kern w:val="0"/>
          <w:sz w:val="21"/>
          <w:szCs w:val="21"/>
          <w:shd w:val="clear" w:color="auto" w:fill="FFFFFF"/>
        </w:rPr>
        <w:t>E.</w:t>
      </w:r>
      <w:r w:rsidRPr="007D3D3F">
        <w:rPr>
          <w:rFonts w:ascii="Arial" w:eastAsia="新細明體" w:hAnsi="Arial" w:cs="Arial" w:hint="eastAsia"/>
          <w:color w:val="000000"/>
          <w:kern w:val="0"/>
          <w:sz w:val="21"/>
          <w:szCs w:val="21"/>
          <w:shd w:val="clear" w:color="auto" w:fill="FFFFFF"/>
        </w:rPr>
        <w:t>沃爾頓</w:t>
      </w:r>
      <w:proofErr w:type="gramStart"/>
      <w:r w:rsidRPr="007D3D3F">
        <w:rPr>
          <w:rFonts w:ascii="Arial" w:eastAsia="新細明體" w:hAnsi="Arial" w:cs="Arial" w:hint="eastAsia"/>
          <w:color w:val="000000"/>
          <w:kern w:val="0"/>
          <w:sz w:val="21"/>
          <w:szCs w:val="21"/>
          <w:shd w:val="clear" w:color="auto" w:fill="FFFFFF"/>
        </w:rPr>
        <w:t>（</w:t>
      </w:r>
      <w:proofErr w:type="gramEnd"/>
      <w:r w:rsidRPr="007D3D3F">
        <w:rPr>
          <w:rFonts w:ascii="Arial" w:eastAsia="新細明體" w:hAnsi="Arial" w:cs="Arial"/>
          <w:color w:val="000000"/>
          <w:kern w:val="0"/>
          <w:sz w:val="21"/>
          <w:szCs w:val="21"/>
          <w:shd w:val="clear" w:color="auto" w:fill="FFFFFF"/>
        </w:rPr>
        <w:t>Edward.Walton</w:t>
      </w:r>
      <w:proofErr w:type="gramStart"/>
      <w:r w:rsidRPr="007D3D3F">
        <w:rPr>
          <w:rFonts w:ascii="Arial" w:eastAsia="新細明體" w:hAnsi="Arial" w:cs="Arial" w:hint="eastAsia"/>
          <w:color w:val="000000"/>
          <w:kern w:val="0"/>
          <w:sz w:val="21"/>
          <w:szCs w:val="21"/>
          <w:shd w:val="clear" w:color="auto" w:fill="FFFFFF"/>
        </w:rPr>
        <w:t>）</w:t>
      </w:r>
      <w:proofErr w:type="gramEnd"/>
      <w:r w:rsidRPr="007D3D3F">
        <w:rPr>
          <w:rFonts w:ascii="Arial" w:eastAsia="新細明體" w:hAnsi="Arial" w:cs="Arial" w:hint="eastAsia"/>
          <w:color w:val="000000"/>
          <w:kern w:val="0"/>
          <w:sz w:val="21"/>
          <w:szCs w:val="21"/>
          <w:shd w:val="clear" w:color="auto" w:fill="FFFFFF"/>
        </w:rPr>
        <w:t>及</w:t>
      </w:r>
      <w:r w:rsidRPr="007D3D3F">
        <w:rPr>
          <w:rFonts w:ascii="Arial" w:eastAsia="新細明體" w:hAnsi="Arial" w:cs="Arial"/>
          <w:color w:val="000000"/>
          <w:kern w:val="0"/>
          <w:sz w:val="21"/>
          <w:szCs w:val="21"/>
          <w:shd w:val="clear" w:color="auto" w:fill="FFFFFF"/>
        </w:rPr>
        <w:t>(1884</w:t>
      </w:r>
      <w:r w:rsidRPr="007D3D3F">
        <w:rPr>
          <w:rFonts w:ascii="Arial" w:eastAsia="新細明體" w:hAnsi="Arial" w:cs="Arial" w:hint="eastAsia"/>
          <w:color w:val="000000"/>
          <w:kern w:val="0"/>
          <w:sz w:val="21"/>
          <w:szCs w:val="21"/>
          <w:shd w:val="clear" w:color="auto" w:fill="FFFFFF"/>
        </w:rPr>
        <w:t>年後</w:t>
      </w:r>
      <w:r w:rsidRPr="007D3D3F">
        <w:rPr>
          <w:rFonts w:ascii="Arial" w:eastAsia="新細明體" w:hAnsi="Arial" w:cs="Arial"/>
          <w:color w:val="000000"/>
          <w:kern w:val="0"/>
          <w:sz w:val="21"/>
          <w:szCs w:val="21"/>
          <w:shd w:val="clear" w:color="auto" w:fill="FFFFFF"/>
        </w:rPr>
        <w:t>),A.</w:t>
      </w:r>
      <w:r w:rsidRPr="007D3D3F">
        <w:rPr>
          <w:rFonts w:ascii="Arial" w:eastAsia="新細明體" w:hAnsi="Arial" w:cs="Arial" w:hint="eastAsia"/>
          <w:color w:val="000000"/>
          <w:kern w:val="0"/>
          <w:sz w:val="21"/>
          <w:szCs w:val="21"/>
          <w:shd w:val="clear" w:color="auto" w:fill="FFFFFF"/>
        </w:rPr>
        <w:t>梅爾維爾（</w:t>
      </w:r>
      <w:r w:rsidRPr="007D3D3F">
        <w:rPr>
          <w:rFonts w:ascii="Arial" w:eastAsia="新細明體" w:hAnsi="Arial" w:cs="Arial"/>
          <w:color w:val="000000"/>
          <w:kern w:val="0"/>
          <w:sz w:val="21"/>
          <w:szCs w:val="21"/>
          <w:shd w:val="clear" w:color="auto" w:fill="FFFFFF"/>
        </w:rPr>
        <w:t>Arthur Melville</w:t>
      </w:r>
      <w:r w:rsidRPr="007D3D3F">
        <w:rPr>
          <w:rFonts w:ascii="Arial" w:eastAsia="新細明體" w:hAnsi="Arial" w:cs="Arial" w:hint="eastAsia"/>
          <w:color w:val="000000"/>
          <w:kern w:val="0"/>
          <w:sz w:val="21"/>
          <w:szCs w:val="21"/>
          <w:shd w:val="clear" w:color="auto" w:fill="FFFFFF"/>
        </w:rPr>
        <w:t>），受法國印象派的影響，他們把充滿活力的畫風與形式和色彩的裝飾性效果結合起來。</w:t>
      </w:r>
    </w:p>
    <w:p w:rsidR="007D3D3F" w:rsidRDefault="007D3D3F" w:rsidP="007D3D3F">
      <w:pPr>
        <w:widowControl/>
        <w:rPr>
          <w:rFonts w:ascii="Arial" w:eastAsia="新細明體" w:hAnsi="Arial" w:cs="Arial" w:hint="eastAsia"/>
          <w:color w:val="000000"/>
          <w:kern w:val="0"/>
          <w:sz w:val="21"/>
          <w:szCs w:val="21"/>
          <w:shd w:val="clear" w:color="auto" w:fill="FFFFFF"/>
        </w:rPr>
      </w:pPr>
      <w:r w:rsidRPr="007D3D3F">
        <w:rPr>
          <w:rFonts w:ascii="Arial" w:eastAsia="新細明體" w:hAnsi="Arial" w:cs="Arial" w:hint="eastAsia"/>
          <w:color w:val="000000"/>
          <w:kern w:val="0"/>
          <w:sz w:val="21"/>
          <w:szCs w:val="21"/>
          <w:shd w:val="clear" w:color="auto" w:fill="FFFFFF"/>
        </w:rPr>
        <w:t xml:space="preserve">　　當代，由英國建築師麥金托什和他的三個夥伴組成。他們主張建築應順應形勢，不再反對機器和工業，也拋棄了英國工藝美術運動以曲線為主的裝飾手法，改用直線和簡明快潔的色彩。室內設計常用白色牆面，傢俱以黑白兩色為主，形成自己的獨特風格。格拉斯哥學派的設計超出了流行的風格，打破了長期以來英國設計界的沉悶氣氛。格拉斯哥學派的還對維也納分離派有過影響。格拉斯哥學派的主要建築有：</w:t>
      </w:r>
      <w:proofErr w:type="gramStart"/>
      <w:r w:rsidRPr="007D3D3F">
        <w:rPr>
          <w:rFonts w:ascii="Arial" w:eastAsia="新細明體" w:hAnsi="Arial" w:cs="Arial" w:hint="eastAsia"/>
          <w:color w:val="000000"/>
          <w:kern w:val="0"/>
          <w:sz w:val="21"/>
          <w:szCs w:val="21"/>
          <w:shd w:val="clear" w:color="auto" w:fill="FFFFFF"/>
        </w:rPr>
        <w:t>風山住宅</w:t>
      </w:r>
      <w:proofErr w:type="gramEnd"/>
      <w:r w:rsidRPr="007D3D3F">
        <w:rPr>
          <w:rFonts w:ascii="Arial" w:eastAsia="新細明體" w:hAnsi="Arial" w:cs="Arial" w:hint="eastAsia"/>
          <w:color w:val="000000"/>
          <w:kern w:val="0"/>
          <w:sz w:val="21"/>
          <w:szCs w:val="21"/>
          <w:shd w:val="clear" w:color="auto" w:fill="FFFFFF"/>
        </w:rPr>
        <w:t>、格拉斯哥藝術學院等。</w:t>
      </w:r>
    </w:p>
    <w:p w:rsidR="007D3D3F" w:rsidRPr="007D3D3F" w:rsidRDefault="007D3D3F" w:rsidP="007D3D3F">
      <w:pPr>
        <w:widowControl/>
        <w:shd w:val="clear" w:color="auto" w:fill="FFFFFF"/>
        <w:spacing w:before="96" w:after="120" w:line="331" w:lineRule="atLeast"/>
        <w:rPr>
          <w:rFonts w:ascii="Arial" w:eastAsia="新細明體" w:hAnsi="Arial" w:cs="Arial"/>
          <w:color w:val="000000"/>
          <w:kern w:val="0"/>
          <w:sz w:val="23"/>
          <w:szCs w:val="23"/>
        </w:rPr>
      </w:pPr>
      <w:r w:rsidRPr="007D3D3F">
        <w:rPr>
          <w:rFonts w:ascii="Arial" w:eastAsia="新細明體" w:hAnsi="Arial" w:cs="Arial"/>
          <w:b/>
          <w:bCs/>
          <w:color w:val="000000"/>
          <w:kern w:val="0"/>
          <w:sz w:val="23"/>
          <w:szCs w:val="23"/>
        </w:rPr>
        <w:t>維也納分離派</w:t>
      </w:r>
      <w:proofErr w:type="gramStart"/>
      <w:r w:rsidRPr="007D3D3F">
        <w:rPr>
          <w:rFonts w:ascii="Arial" w:eastAsia="新細明體" w:hAnsi="Arial" w:cs="Arial"/>
          <w:color w:val="000000"/>
          <w:kern w:val="0"/>
          <w:sz w:val="23"/>
          <w:szCs w:val="23"/>
        </w:rPr>
        <w:t>（</w:t>
      </w:r>
      <w:proofErr w:type="gramEnd"/>
      <w:r w:rsidRPr="007D3D3F">
        <w:rPr>
          <w:rFonts w:ascii="Arial" w:eastAsia="新細明體" w:hAnsi="Arial" w:cs="Arial"/>
          <w:color w:val="000000"/>
          <w:kern w:val="0"/>
          <w:sz w:val="23"/>
          <w:szCs w:val="23"/>
        </w:rPr>
        <w:fldChar w:fldCharType="begin"/>
      </w:r>
      <w:r w:rsidRPr="007D3D3F">
        <w:rPr>
          <w:rFonts w:ascii="Arial" w:eastAsia="新細明體" w:hAnsi="Arial" w:cs="Arial"/>
          <w:color w:val="000000"/>
          <w:kern w:val="0"/>
          <w:sz w:val="23"/>
          <w:szCs w:val="23"/>
        </w:rPr>
        <w:instrText xml:space="preserve"> </w:instrText>
      </w:r>
      <w:r w:rsidRPr="007D3D3F">
        <w:rPr>
          <w:rFonts w:ascii="Arial" w:eastAsia="新細明體" w:hAnsi="Arial" w:cs="Arial" w:hint="eastAsia"/>
          <w:color w:val="000000"/>
          <w:kern w:val="0"/>
          <w:sz w:val="23"/>
          <w:szCs w:val="23"/>
        </w:rPr>
        <w:instrText>HYPERLINK "http://zh.wikipedia.org/wiki/%E8%8B%B1%E8%AF%AD" \o "</w:instrText>
      </w:r>
      <w:r w:rsidRPr="007D3D3F">
        <w:rPr>
          <w:rFonts w:ascii="Arial" w:eastAsia="新細明體" w:hAnsi="Arial" w:cs="Arial" w:hint="eastAsia"/>
          <w:color w:val="000000"/>
          <w:kern w:val="0"/>
          <w:sz w:val="23"/>
          <w:szCs w:val="23"/>
        </w:rPr>
        <w:instrText>英語</w:instrText>
      </w:r>
      <w:r w:rsidRPr="007D3D3F">
        <w:rPr>
          <w:rFonts w:ascii="Arial" w:eastAsia="新細明體" w:hAnsi="Arial" w:cs="Arial" w:hint="eastAsia"/>
          <w:color w:val="000000"/>
          <w:kern w:val="0"/>
          <w:sz w:val="23"/>
          <w:szCs w:val="23"/>
        </w:rPr>
        <w:instrText>"</w:instrText>
      </w:r>
      <w:r w:rsidRPr="007D3D3F">
        <w:rPr>
          <w:rFonts w:ascii="Arial" w:eastAsia="新細明體" w:hAnsi="Arial" w:cs="Arial"/>
          <w:color w:val="000000"/>
          <w:kern w:val="0"/>
          <w:sz w:val="23"/>
          <w:szCs w:val="23"/>
        </w:rPr>
        <w:instrText xml:space="preserve"> </w:instrText>
      </w:r>
      <w:r w:rsidRPr="007D3D3F">
        <w:rPr>
          <w:rFonts w:ascii="Arial" w:eastAsia="新細明體" w:hAnsi="Arial" w:cs="Arial"/>
          <w:color w:val="000000"/>
          <w:kern w:val="0"/>
          <w:sz w:val="23"/>
          <w:szCs w:val="23"/>
        </w:rPr>
        <w:fldChar w:fldCharType="separate"/>
      </w:r>
      <w:r w:rsidRPr="007D3D3F">
        <w:rPr>
          <w:rFonts w:ascii="Arial" w:eastAsia="新細明體" w:hAnsi="Arial" w:cs="Arial"/>
          <w:color w:val="0B0080"/>
          <w:kern w:val="0"/>
          <w:sz w:val="23"/>
          <w:szCs w:val="23"/>
          <w:u w:val="single"/>
        </w:rPr>
        <w:t>英語</w:t>
      </w:r>
      <w:r w:rsidRPr="007D3D3F">
        <w:rPr>
          <w:rFonts w:ascii="Arial" w:eastAsia="新細明體" w:hAnsi="Arial" w:cs="Arial"/>
          <w:color w:val="000000"/>
          <w:kern w:val="0"/>
          <w:sz w:val="23"/>
          <w:szCs w:val="23"/>
        </w:rPr>
        <w:fldChar w:fldCharType="end"/>
      </w:r>
      <w:r w:rsidRPr="007D3D3F">
        <w:rPr>
          <w:rFonts w:ascii="Arial" w:eastAsia="新細明體" w:hAnsi="Arial" w:cs="Arial"/>
          <w:color w:val="000000"/>
          <w:kern w:val="0"/>
          <w:sz w:val="23"/>
          <w:szCs w:val="23"/>
        </w:rPr>
        <w:t>：</w:t>
      </w:r>
      <w:r w:rsidRPr="007D3D3F">
        <w:rPr>
          <w:rFonts w:ascii="Arial" w:eastAsia="新細明體" w:hAnsi="Arial" w:cs="Arial"/>
          <w:color w:val="000000"/>
          <w:kern w:val="0"/>
          <w:sz w:val="23"/>
          <w:szCs w:val="23"/>
          <w:lang w:val="en"/>
        </w:rPr>
        <w:t>Vienna Secession</w:t>
      </w:r>
      <w:proofErr w:type="gramStart"/>
      <w:r w:rsidRPr="007D3D3F">
        <w:rPr>
          <w:rFonts w:ascii="Arial" w:eastAsia="新細明體" w:hAnsi="Arial" w:cs="Arial"/>
          <w:color w:val="000000"/>
          <w:kern w:val="0"/>
          <w:sz w:val="23"/>
          <w:szCs w:val="23"/>
        </w:rPr>
        <w:t>）</w:t>
      </w:r>
      <w:proofErr w:type="gramEnd"/>
      <w:r w:rsidRPr="007D3D3F">
        <w:rPr>
          <w:rFonts w:ascii="Arial" w:eastAsia="新細明體" w:hAnsi="Arial" w:cs="Arial"/>
          <w:color w:val="000000"/>
          <w:kern w:val="0"/>
          <w:sz w:val="23"/>
          <w:szCs w:val="23"/>
        </w:rPr>
        <w:t>，</w:t>
      </w:r>
      <w:proofErr w:type="gramStart"/>
      <w:r w:rsidRPr="007D3D3F">
        <w:rPr>
          <w:rFonts w:ascii="Arial" w:eastAsia="新細明體" w:hAnsi="Arial" w:cs="Arial"/>
          <w:color w:val="000000"/>
          <w:kern w:val="0"/>
          <w:sz w:val="23"/>
          <w:szCs w:val="23"/>
        </w:rPr>
        <w:t>又譯</w:t>
      </w:r>
      <w:r w:rsidRPr="007D3D3F">
        <w:rPr>
          <w:rFonts w:ascii="Arial" w:eastAsia="新細明體" w:hAnsi="Arial" w:cs="Arial"/>
          <w:b/>
          <w:bCs/>
          <w:color w:val="000000"/>
          <w:kern w:val="0"/>
          <w:sz w:val="23"/>
          <w:szCs w:val="23"/>
        </w:rPr>
        <w:t>新藝術</w:t>
      </w:r>
      <w:proofErr w:type="gramEnd"/>
      <w:r w:rsidRPr="007D3D3F">
        <w:rPr>
          <w:rFonts w:ascii="Arial" w:eastAsia="新細明體" w:hAnsi="Arial" w:cs="Arial"/>
          <w:b/>
          <w:bCs/>
          <w:color w:val="000000"/>
          <w:kern w:val="0"/>
          <w:sz w:val="23"/>
          <w:szCs w:val="23"/>
        </w:rPr>
        <w:t>派</w:t>
      </w:r>
      <w:r w:rsidRPr="007D3D3F">
        <w:rPr>
          <w:rFonts w:ascii="Arial" w:eastAsia="新細明體" w:hAnsi="Arial" w:cs="Arial"/>
          <w:color w:val="000000"/>
          <w:kern w:val="0"/>
          <w:sz w:val="23"/>
          <w:szCs w:val="23"/>
        </w:rPr>
        <w:t>，是</w:t>
      </w:r>
      <w:r w:rsidRPr="007D3D3F">
        <w:rPr>
          <w:rFonts w:ascii="Arial" w:eastAsia="新細明體" w:hAnsi="Arial" w:cs="Arial"/>
          <w:color w:val="000000"/>
          <w:kern w:val="0"/>
          <w:sz w:val="23"/>
          <w:szCs w:val="23"/>
        </w:rPr>
        <w:t>19</w:t>
      </w:r>
      <w:r w:rsidRPr="007D3D3F">
        <w:rPr>
          <w:rFonts w:ascii="Arial" w:eastAsia="新細明體" w:hAnsi="Arial" w:cs="Arial"/>
          <w:color w:val="000000"/>
          <w:kern w:val="0"/>
          <w:sz w:val="23"/>
          <w:szCs w:val="23"/>
        </w:rPr>
        <w:t>世紀後期至</w:t>
      </w:r>
      <w:r w:rsidRPr="007D3D3F">
        <w:rPr>
          <w:rFonts w:ascii="Arial" w:eastAsia="新細明體" w:hAnsi="Arial" w:cs="Arial"/>
          <w:color w:val="000000"/>
          <w:kern w:val="0"/>
          <w:sz w:val="23"/>
          <w:szCs w:val="23"/>
        </w:rPr>
        <w:t>20</w:t>
      </w:r>
      <w:r w:rsidRPr="007D3D3F">
        <w:rPr>
          <w:rFonts w:ascii="Arial" w:eastAsia="新細明體" w:hAnsi="Arial" w:cs="Arial"/>
          <w:color w:val="000000"/>
          <w:kern w:val="0"/>
          <w:sz w:val="23"/>
          <w:szCs w:val="23"/>
        </w:rPr>
        <w:t>世紀前期</w:t>
      </w:r>
      <w:hyperlink r:id="rId60" w:tooltip="新藝術運動" w:history="1">
        <w:r w:rsidRPr="007D3D3F">
          <w:rPr>
            <w:rFonts w:ascii="Arial" w:eastAsia="新細明體" w:hAnsi="Arial" w:cs="Arial"/>
            <w:color w:val="0B0080"/>
            <w:kern w:val="0"/>
            <w:sz w:val="23"/>
            <w:szCs w:val="23"/>
            <w:u w:val="single"/>
          </w:rPr>
          <w:t>新藝術運動</w:t>
        </w:r>
      </w:hyperlink>
      <w:r w:rsidRPr="007D3D3F">
        <w:rPr>
          <w:rFonts w:ascii="Arial" w:eastAsia="新細明體" w:hAnsi="Arial" w:cs="Arial"/>
          <w:color w:val="000000"/>
          <w:kern w:val="0"/>
          <w:sz w:val="23"/>
          <w:szCs w:val="23"/>
        </w:rPr>
        <w:t>（</w:t>
      </w:r>
      <w:r w:rsidRPr="007D3D3F">
        <w:rPr>
          <w:rFonts w:ascii="Arial" w:eastAsia="新細明體" w:hAnsi="Arial" w:cs="Arial"/>
          <w:color w:val="000000"/>
          <w:kern w:val="0"/>
          <w:sz w:val="23"/>
          <w:szCs w:val="23"/>
          <w:lang w:val="en"/>
        </w:rPr>
        <w:t>Art Nouveau</w:t>
      </w:r>
      <w:r w:rsidRPr="007D3D3F">
        <w:rPr>
          <w:rFonts w:ascii="Arial" w:eastAsia="新細明體" w:hAnsi="Arial" w:cs="Arial"/>
          <w:color w:val="000000"/>
          <w:kern w:val="0"/>
          <w:sz w:val="23"/>
          <w:szCs w:val="23"/>
        </w:rPr>
        <w:t>，又譯藝術革新派）在</w:t>
      </w:r>
      <w:hyperlink r:id="rId61" w:tooltip="奧地利" w:history="1">
        <w:r w:rsidRPr="007D3D3F">
          <w:rPr>
            <w:rFonts w:ascii="Arial" w:eastAsia="新細明體" w:hAnsi="Arial" w:cs="Arial"/>
            <w:color w:val="0B0080"/>
            <w:kern w:val="0"/>
            <w:sz w:val="23"/>
            <w:szCs w:val="23"/>
            <w:u w:val="single"/>
          </w:rPr>
          <w:t>奧地利</w:t>
        </w:r>
      </w:hyperlink>
      <w:r w:rsidRPr="007D3D3F">
        <w:rPr>
          <w:rFonts w:ascii="Arial" w:eastAsia="新細明體" w:hAnsi="Arial" w:cs="Arial"/>
          <w:color w:val="000000"/>
          <w:kern w:val="0"/>
          <w:sz w:val="23"/>
          <w:szCs w:val="23"/>
        </w:rPr>
        <w:t>的支流。</w:t>
      </w:r>
    </w:p>
    <w:p w:rsidR="007D3D3F" w:rsidRPr="007D3D3F" w:rsidRDefault="007D3D3F" w:rsidP="007D3D3F">
      <w:pPr>
        <w:widowControl/>
        <w:shd w:val="clear" w:color="auto" w:fill="FFFFFF"/>
        <w:spacing w:before="96" w:after="120" w:line="331" w:lineRule="atLeast"/>
        <w:rPr>
          <w:rFonts w:ascii="Arial" w:eastAsia="新細明體" w:hAnsi="Arial" w:cs="Arial"/>
          <w:color w:val="000000"/>
          <w:kern w:val="0"/>
          <w:sz w:val="23"/>
          <w:szCs w:val="23"/>
        </w:rPr>
      </w:pPr>
      <w:r w:rsidRPr="007D3D3F">
        <w:rPr>
          <w:rFonts w:ascii="Arial" w:eastAsia="新細明體" w:hAnsi="Arial" w:cs="Arial"/>
          <w:color w:val="000000"/>
          <w:kern w:val="0"/>
          <w:sz w:val="23"/>
          <w:szCs w:val="23"/>
        </w:rPr>
        <w:t>該流派反對當時相對保守的維也納學院派，並與之決裂。</w:t>
      </w:r>
    </w:p>
    <w:p w:rsidR="007D3D3F" w:rsidRPr="007D3D3F" w:rsidRDefault="007D3D3F" w:rsidP="007D3D3F">
      <w:pPr>
        <w:widowControl/>
        <w:shd w:val="clear" w:color="auto" w:fill="FFFFFF"/>
        <w:spacing w:before="96" w:after="120" w:line="331" w:lineRule="atLeast"/>
        <w:rPr>
          <w:rFonts w:ascii="Arial" w:eastAsia="新細明體" w:hAnsi="Arial" w:cs="Arial"/>
          <w:color w:val="000000"/>
          <w:kern w:val="0"/>
          <w:sz w:val="23"/>
          <w:szCs w:val="23"/>
        </w:rPr>
      </w:pPr>
      <w:r w:rsidRPr="007D3D3F">
        <w:rPr>
          <w:rFonts w:ascii="Arial" w:eastAsia="新細明體" w:hAnsi="Arial" w:cs="Arial"/>
          <w:color w:val="000000"/>
          <w:kern w:val="0"/>
          <w:sz w:val="23"/>
          <w:szCs w:val="23"/>
        </w:rPr>
        <w:t>分離派作者作品藝術傾向、個人風格多種</w:t>
      </w:r>
      <w:proofErr w:type="gramStart"/>
      <w:r w:rsidRPr="007D3D3F">
        <w:rPr>
          <w:rFonts w:ascii="Arial" w:eastAsia="新細明體" w:hAnsi="Arial" w:cs="Arial"/>
          <w:color w:val="000000"/>
          <w:kern w:val="0"/>
          <w:sz w:val="23"/>
          <w:szCs w:val="23"/>
        </w:rPr>
        <w:t>多樣，</w:t>
      </w:r>
      <w:proofErr w:type="gramEnd"/>
      <w:r w:rsidRPr="007D3D3F">
        <w:rPr>
          <w:rFonts w:ascii="Arial" w:eastAsia="新細明體" w:hAnsi="Arial" w:cs="Arial"/>
          <w:color w:val="000000"/>
          <w:kern w:val="0"/>
          <w:sz w:val="23"/>
          <w:szCs w:val="23"/>
        </w:rPr>
        <w:t>而且沒有明確的綱領，因此狹義上指維也納分離派組織，廣義上講是指是思想、類型相近的藝術一群。</w:t>
      </w:r>
    </w:p>
    <w:p w:rsidR="007D3D3F" w:rsidRPr="007D3D3F" w:rsidRDefault="007D3D3F" w:rsidP="007D3D3F">
      <w:pPr>
        <w:widowControl/>
        <w:shd w:val="clear" w:color="auto" w:fill="FFFFFF"/>
        <w:spacing w:before="96" w:after="120" w:line="331" w:lineRule="atLeast"/>
        <w:rPr>
          <w:rFonts w:ascii="Arial" w:eastAsia="新細明體" w:hAnsi="Arial" w:cs="Arial"/>
          <w:color w:val="000000"/>
          <w:kern w:val="0"/>
          <w:sz w:val="23"/>
          <w:szCs w:val="23"/>
        </w:rPr>
      </w:pPr>
      <w:r w:rsidRPr="007D3D3F">
        <w:rPr>
          <w:rFonts w:ascii="Arial" w:eastAsia="新細明體" w:hAnsi="Arial" w:cs="Arial"/>
          <w:color w:val="000000"/>
          <w:kern w:val="0"/>
          <w:sz w:val="23"/>
          <w:szCs w:val="23"/>
        </w:rPr>
        <w:t>分離派涵蓋繪畫、設計、建築、裝飾等領域。</w:t>
      </w:r>
    </w:p>
    <w:p w:rsidR="007D3D3F" w:rsidRPr="007D3D3F" w:rsidRDefault="007D3D3F" w:rsidP="007D3D3F">
      <w:pPr>
        <w:widowControl/>
        <w:shd w:val="clear" w:color="auto" w:fill="FFFFFF"/>
        <w:rPr>
          <w:rFonts w:ascii="新細明體" w:eastAsia="新細明體" w:hAnsi="新細明體" w:cs="新細明體"/>
          <w:kern w:val="0"/>
          <w:sz w:val="21"/>
          <w:szCs w:val="21"/>
        </w:rPr>
      </w:pPr>
      <w:r w:rsidRPr="007D3D3F">
        <w:rPr>
          <w:rFonts w:ascii="新細明體" w:eastAsia="新細明體" w:hAnsi="新細明體" w:cs="新細明體"/>
          <w:kern w:val="0"/>
          <w:sz w:val="21"/>
          <w:szCs w:val="21"/>
        </w:rPr>
        <w:t>维也纳分离派代表(Vienna Secession ）(1897-1915)是在奥地利新艺术运动一中产生的著名的艺术家组织。1897年，在奥地利首都维也纳的一批艺术家、建筑家和设计师声称要与传统的美学观决裂、与正统的学院派艺术分道扬镳，故自称分离派。其口号是“为时代的艺术--艺术应得的自由”。</w:t>
      </w:r>
    </w:p>
    <w:p w:rsidR="007D3D3F" w:rsidRPr="007D3D3F" w:rsidRDefault="007D3D3F" w:rsidP="007D3D3F">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bookmarkStart w:id="12" w:name="1"/>
      <w:bookmarkStart w:id="13" w:name="sub294342_1"/>
      <w:bookmarkEnd w:id="12"/>
      <w:bookmarkEnd w:id="13"/>
      <w:r w:rsidRPr="007D3D3F">
        <w:rPr>
          <w:rFonts w:ascii="Arial" w:eastAsia="新細明體" w:hAnsi="Arial" w:cs="Arial"/>
          <w:b/>
          <w:bCs/>
          <w:color w:val="000000"/>
          <w:kern w:val="0"/>
          <w:sz w:val="27"/>
          <w:szCs w:val="27"/>
        </w:rPr>
        <w:t>特点</w:t>
      </w:r>
    </w:p>
    <w:p w:rsidR="007D3D3F" w:rsidRPr="007D3D3F" w:rsidRDefault="007D3D3F" w:rsidP="007D3D3F">
      <w:pPr>
        <w:widowControl/>
        <w:rPr>
          <w:rFonts w:ascii="新細明體" w:eastAsia="新細明體" w:hAnsi="新細明體" w:cs="新細明體"/>
          <w:spacing w:val="8"/>
          <w:kern w:val="0"/>
          <w:szCs w:val="24"/>
        </w:rPr>
      </w:pPr>
      <w:r w:rsidRPr="007D3D3F">
        <w:rPr>
          <w:rFonts w:ascii="Arial" w:eastAsia="新細明體" w:hAnsi="Arial" w:cs="Arial" w:hint="eastAsia"/>
          <w:color w:val="000000"/>
          <w:kern w:val="0"/>
          <w:sz w:val="21"/>
          <w:szCs w:val="21"/>
          <w:shd w:val="clear" w:color="auto" w:fill="FFFFFF"/>
        </w:rPr>
        <w:t xml:space="preserve">　　在設計方面，其重視功能的思想、幾何形式與有機形式相結合的造型和裝飾設計，表現出與歐美各國的新藝術運動相一致的時代特徵而又獨具特色。但其反對新藝術運動對花形圖案的過度使用，更強調運用幾何形狀，特別是正方形和矩形。</w:t>
      </w:r>
    </w:p>
    <w:p w:rsidR="007D3D3F" w:rsidRPr="007D3D3F" w:rsidRDefault="007D3D3F" w:rsidP="007D3D3F">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r w:rsidRPr="007D3D3F">
        <w:rPr>
          <w:rFonts w:ascii="Arial" w:eastAsia="新細明體" w:hAnsi="Arial" w:cs="Arial" w:hint="eastAsia"/>
          <w:b/>
          <w:bCs/>
          <w:color w:val="000000"/>
          <w:kern w:val="0"/>
          <w:sz w:val="27"/>
          <w:szCs w:val="27"/>
        </w:rPr>
        <w:t>人物</w:t>
      </w:r>
    </w:p>
    <w:p w:rsidR="007D3D3F" w:rsidRPr="007D3D3F" w:rsidRDefault="007D3D3F" w:rsidP="007D3D3F">
      <w:pPr>
        <w:widowControl/>
        <w:rPr>
          <w:rFonts w:ascii="新細明體" w:eastAsia="新細明體" w:hAnsi="新細明體" w:cs="新細明體"/>
          <w:spacing w:val="8"/>
          <w:kern w:val="0"/>
          <w:szCs w:val="24"/>
        </w:rPr>
      </w:pPr>
      <w:r w:rsidRPr="007D3D3F">
        <w:rPr>
          <w:rFonts w:ascii="Arial" w:eastAsia="新細明體" w:hAnsi="Arial" w:cs="Arial" w:hint="eastAsia"/>
          <w:color w:val="000000"/>
          <w:kern w:val="0"/>
          <w:sz w:val="21"/>
          <w:szCs w:val="21"/>
          <w:shd w:val="clear" w:color="auto" w:fill="FFFFFF"/>
        </w:rPr>
        <w:t xml:space="preserve">　　他們大膽實踐，定期舉辦展覽，並在</w:t>
      </w:r>
      <w:r w:rsidRPr="007D3D3F">
        <w:rPr>
          <w:rFonts w:ascii="Arial" w:eastAsia="新細明體" w:hAnsi="Arial" w:cs="Arial"/>
          <w:color w:val="000000"/>
          <w:kern w:val="0"/>
          <w:sz w:val="21"/>
          <w:szCs w:val="21"/>
          <w:shd w:val="clear" w:color="auto" w:fill="FFFFFF"/>
        </w:rPr>
        <w:t>1900</w:t>
      </w:r>
      <w:r w:rsidRPr="007D3D3F">
        <w:rPr>
          <w:rFonts w:ascii="Arial" w:eastAsia="新細明體" w:hAnsi="Arial" w:cs="Arial" w:hint="eastAsia"/>
          <w:color w:val="000000"/>
          <w:kern w:val="0"/>
          <w:sz w:val="21"/>
          <w:szCs w:val="21"/>
          <w:shd w:val="clear" w:color="auto" w:fill="FFFFFF"/>
        </w:rPr>
        <w:t>年出版了設計期刊《室內》，在歐洲頗有影響。其代表人物有畫家建築家和設計師瓦格納、霍夫曼、</w:t>
      </w:r>
      <w:proofErr w:type="gramStart"/>
      <w:r w:rsidRPr="007D3D3F">
        <w:rPr>
          <w:rFonts w:ascii="Arial" w:eastAsia="新細明體" w:hAnsi="Arial" w:cs="Arial" w:hint="eastAsia"/>
          <w:color w:val="000000"/>
          <w:kern w:val="0"/>
          <w:sz w:val="21"/>
          <w:szCs w:val="21"/>
          <w:shd w:val="clear" w:color="auto" w:fill="FFFFFF"/>
        </w:rPr>
        <w:t>奧布裡奇</w:t>
      </w:r>
      <w:proofErr w:type="gramEnd"/>
      <w:r w:rsidRPr="007D3D3F">
        <w:rPr>
          <w:rFonts w:ascii="Arial" w:eastAsia="新細明體" w:hAnsi="Arial" w:cs="Arial" w:hint="eastAsia"/>
          <w:color w:val="000000"/>
          <w:kern w:val="0"/>
          <w:sz w:val="21"/>
          <w:szCs w:val="21"/>
          <w:shd w:val="clear" w:color="auto" w:fill="FFFFFF"/>
        </w:rPr>
        <w:t>、莫塞等人。其中克裡</w:t>
      </w:r>
      <w:proofErr w:type="gramStart"/>
      <w:r w:rsidRPr="007D3D3F">
        <w:rPr>
          <w:rFonts w:ascii="Arial" w:eastAsia="新細明體" w:hAnsi="Arial" w:cs="Arial" w:hint="eastAsia"/>
          <w:color w:val="000000"/>
          <w:kern w:val="0"/>
          <w:sz w:val="21"/>
          <w:szCs w:val="21"/>
          <w:shd w:val="clear" w:color="auto" w:fill="FFFFFF"/>
        </w:rPr>
        <w:t>姆特</w:t>
      </w:r>
      <w:proofErr w:type="gramEnd"/>
      <w:r w:rsidRPr="007D3D3F">
        <w:rPr>
          <w:rFonts w:ascii="Arial" w:eastAsia="新細明體" w:hAnsi="Arial" w:cs="Arial" w:hint="eastAsia"/>
          <w:color w:val="000000"/>
          <w:kern w:val="0"/>
          <w:sz w:val="21"/>
          <w:szCs w:val="21"/>
          <w:shd w:val="clear" w:color="auto" w:fill="FFFFFF"/>
        </w:rPr>
        <w:t>和霍夫曼最負盛名。</w:t>
      </w:r>
    </w:p>
    <w:p w:rsidR="007D3D3F" w:rsidRPr="007D3D3F" w:rsidRDefault="007D3D3F" w:rsidP="007D3D3F">
      <w:pPr>
        <w:widowControl/>
        <w:rPr>
          <w:rFonts w:ascii="新細明體" w:eastAsia="新細明體" w:hAnsi="新細明體" w:cs="新細明體"/>
          <w:spacing w:val="8"/>
          <w:kern w:val="0"/>
          <w:szCs w:val="24"/>
        </w:rPr>
      </w:pPr>
      <w:r w:rsidRPr="007D3D3F">
        <w:rPr>
          <w:rFonts w:ascii="Arial" w:eastAsia="新細明體" w:hAnsi="Arial" w:cs="Arial" w:hint="eastAsia"/>
          <w:color w:val="000000"/>
          <w:kern w:val="0"/>
          <w:sz w:val="21"/>
          <w:szCs w:val="21"/>
          <w:shd w:val="clear" w:color="auto" w:fill="FFFFFF"/>
        </w:rPr>
        <w:t xml:space="preserve">　　</w:t>
      </w:r>
      <w:r w:rsidRPr="007D3D3F">
        <w:rPr>
          <w:rFonts w:ascii="Arial" w:eastAsia="新細明體" w:hAnsi="Arial" w:cs="Arial" w:hint="eastAsia"/>
          <w:b/>
          <w:bCs/>
          <w:color w:val="000000"/>
          <w:kern w:val="0"/>
          <w:sz w:val="21"/>
          <w:szCs w:val="21"/>
          <w:shd w:val="clear" w:color="auto" w:fill="FFFFFF"/>
        </w:rPr>
        <w:t>埃貢</w:t>
      </w:r>
      <w:proofErr w:type="gramStart"/>
      <w:r w:rsidRPr="007D3D3F">
        <w:rPr>
          <w:rFonts w:ascii="Arial" w:eastAsia="新細明體" w:hAnsi="Arial" w:cs="Arial"/>
          <w:b/>
          <w:bCs/>
          <w:color w:val="000000"/>
          <w:kern w:val="0"/>
          <w:sz w:val="21"/>
          <w:szCs w:val="21"/>
          <w:shd w:val="clear" w:color="auto" w:fill="FFFFFF"/>
        </w:rPr>
        <w:t>·</w:t>
      </w:r>
      <w:proofErr w:type="gramEnd"/>
      <w:r w:rsidRPr="007D3D3F">
        <w:rPr>
          <w:rFonts w:ascii="Arial" w:eastAsia="新細明體" w:hAnsi="Arial" w:cs="Arial" w:hint="eastAsia"/>
          <w:b/>
          <w:bCs/>
          <w:color w:val="000000"/>
          <w:kern w:val="0"/>
          <w:sz w:val="21"/>
          <w:szCs w:val="21"/>
          <w:shd w:val="clear" w:color="auto" w:fill="FFFFFF"/>
        </w:rPr>
        <w:t>席勒</w:t>
      </w:r>
      <w:r w:rsidRPr="007D3D3F">
        <w:rPr>
          <w:rFonts w:ascii="Arial" w:eastAsia="新細明體" w:hAnsi="Arial" w:cs="Arial" w:hint="eastAsia"/>
          <w:color w:val="000000"/>
          <w:kern w:val="0"/>
          <w:sz w:val="21"/>
          <w:szCs w:val="21"/>
          <w:shd w:val="clear" w:color="auto" w:fill="FFFFFF"/>
        </w:rPr>
        <w:t>【（</w:t>
      </w:r>
      <w:r w:rsidRPr="007D3D3F">
        <w:rPr>
          <w:rFonts w:ascii="Arial" w:eastAsia="新細明體" w:hAnsi="Arial" w:cs="Arial"/>
          <w:color w:val="000000"/>
          <w:kern w:val="0"/>
          <w:sz w:val="21"/>
          <w:szCs w:val="21"/>
          <w:shd w:val="clear" w:color="auto" w:fill="FFFFFF"/>
        </w:rPr>
        <w:t xml:space="preserve">Egon Schiele </w:t>
      </w:r>
      <w:r w:rsidRPr="007D3D3F">
        <w:rPr>
          <w:rFonts w:ascii="Arial" w:eastAsia="新細明體" w:hAnsi="Arial" w:cs="Arial" w:hint="eastAsia"/>
          <w:color w:val="000000"/>
          <w:kern w:val="0"/>
          <w:sz w:val="21"/>
          <w:szCs w:val="21"/>
          <w:shd w:val="clear" w:color="auto" w:fill="FFFFFF"/>
        </w:rPr>
        <w:t>）</w:t>
      </w:r>
      <w:r w:rsidRPr="007D3D3F">
        <w:rPr>
          <w:rFonts w:ascii="Arial" w:eastAsia="新細明體" w:hAnsi="Arial" w:cs="Arial"/>
          <w:color w:val="000000"/>
          <w:kern w:val="0"/>
          <w:sz w:val="21"/>
          <w:szCs w:val="21"/>
          <w:shd w:val="clear" w:color="auto" w:fill="FFFFFF"/>
        </w:rPr>
        <w:t>1890~1918</w:t>
      </w:r>
      <w:r w:rsidRPr="007D3D3F">
        <w:rPr>
          <w:rFonts w:ascii="Arial" w:eastAsia="新細明體" w:hAnsi="Arial" w:cs="Arial" w:hint="eastAsia"/>
          <w:color w:val="000000"/>
          <w:kern w:val="0"/>
          <w:sz w:val="21"/>
          <w:szCs w:val="21"/>
          <w:shd w:val="clear" w:color="auto" w:fill="FFFFFF"/>
        </w:rPr>
        <w:t>】</w:t>
      </w:r>
    </w:p>
    <w:p w:rsidR="007D3D3F" w:rsidRPr="007D3D3F" w:rsidRDefault="007D3D3F" w:rsidP="007D3D3F">
      <w:pPr>
        <w:widowControl/>
        <w:rPr>
          <w:rFonts w:ascii="新細明體" w:eastAsia="新細明體" w:hAnsi="新細明體" w:cs="新細明體"/>
          <w:spacing w:val="8"/>
          <w:kern w:val="0"/>
          <w:szCs w:val="24"/>
        </w:rPr>
      </w:pPr>
      <w:r w:rsidRPr="007D3D3F">
        <w:rPr>
          <w:rFonts w:ascii="Arial" w:eastAsia="新細明體" w:hAnsi="Arial" w:cs="Arial" w:hint="eastAsia"/>
          <w:color w:val="000000"/>
          <w:kern w:val="0"/>
          <w:sz w:val="21"/>
          <w:szCs w:val="21"/>
          <w:shd w:val="clear" w:color="auto" w:fill="FFFFFF"/>
        </w:rPr>
        <w:t xml:space="preserve">　　</w:t>
      </w:r>
      <w:r w:rsidRPr="007D3D3F">
        <w:rPr>
          <w:rFonts w:ascii="Arial" w:eastAsia="新細明體" w:hAnsi="Arial" w:cs="Arial"/>
          <w:color w:val="000000"/>
          <w:kern w:val="0"/>
          <w:sz w:val="21"/>
          <w:szCs w:val="21"/>
          <w:shd w:val="clear" w:color="auto" w:fill="FFFFFF"/>
        </w:rPr>
        <w:t>20</w:t>
      </w:r>
      <w:r w:rsidRPr="007D3D3F">
        <w:rPr>
          <w:rFonts w:ascii="Arial" w:eastAsia="新細明體" w:hAnsi="Arial" w:cs="Arial" w:hint="eastAsia"/>
          <w:color w:val="000000"/>
          <w:kern w:val="0"/>
          <w:sz w:val="21"/>
          <w:szCs w:val="21"/>
          <w:shd w:val="clear" w:color="auto" w:fill="FFFFFF"/>
        </w:rPr>
        <w:t>世紀初奧地利繪畫鉅子，表現主義畫家，</w:t>
      </w:r>
      <w:hyperlink r:id="rId62" w:tgtFrame="_blank" w:history="1">
        <w:r w:rsidRPr="007D3D3F">
          <w:rPr>
            <w:rFonts w:ascii="Arial" w:eastAsia="新細明體" w:hAnsi="Arial" w:cs="Arial" w:hint="eastAsia"/>
            <w:color w:val="136EC2"/>
            <w:kern w:val="0"/>
            <w:sz w:val="21"/>
            <w:szCs w:val="21"/>
            <w:u w:val="single"/>
            <w:shd w:val="clear" w:color="auto" w:fill="FFFFFF"/>
          </w:rPr>
          <w:t>維也納</w:t>
        </w:r>
      </w:hyperlink>
      <w:r w:rsidRPr="007D3D3F">
        <w:rPr>
          <w:rFonts w:ascii="Arial" w:eastAsia="新細明體" w:hAnsi="Arial" w:cs="Arial" w:hint="eastAsia"/>
          <w:color w:val="000000"/>
          <w:kern w:val="0"/>
          <w:sz w:val="21"/>
          <w:szCs w:val="21"/>
          <w:shd w:val="clear" w:color="auto" w:fill="FFFFFF"/>
        </w:rPr>
        <w:t>分離派的重要代表。</w:t>
      </w:r>
      <w:r w:rsidRPr="007D3D3F">
        <w:rPr>
          <w:rFonts w:ascii="Arial" w:eastAsia="新細明體" w:hAnsi="Arial" w:cs="Arial"/>
          <w:color w:val="000000"/>
          <w:kern w:val="0"/>
          <w:sz w:val="21"/>
          <w:szCs w:val="21"/>
          <w:shd w:val="clear" w:color="auto" w:fill="FFFFFF"/>
        </w:rPr>
        <w:t>1890</w:t>
      </w:r>
      <w:r w:rsidRPr="007D3D3F">
        <w:rPr>
          <w:rFonts w:ascii="Arial" w:eastAsia="新細明體" w:hAnsi="Arial" w:cs="Arial" w:hint="eastAsia"/>
          <w:color w:val="000000"/>
          <w:kern w:val="0"/>
          <w:sz w:val="21"/>
          <w:szCs w:val="21"/>
          <w:shd w:val="clear" w:color="auto" w:fill="FFFFFF"/>
        </w:rPr>
        <w:t>年出生於奧地利圖爾恩，</w:t>
      </w:r>
      <w:r w:rsidRPr="007D3D3F">
        <w:rPr>
          <w:rFonts w:ascii="Arial" w:eastAsia="新細明體" w:hAnsi="Arial" w:cs="Arial"/>
          <w:color w:val="000000"/>
          <w:kern w:val="0"/>
          <w:sz w:val="21"/>
          <w:szCs w:val="21"/>
          <w:shd w:val="clear" w:color="auto" w:fill="FFFFFF"/>
        </w:rPr>
        <w:t>1918</w:t>
      </w:r>
      <w:r w:rsidRPr="007D3D3F">
        <w:rPr>
          <w:rFonts w:ascii="Arial" w:eastAsia="新細明體" w:hAnsi="Arial" w:cs="Arial" w:hint="eastAsia"/>
          <w:color w:val="000000"/>
          <w:kern w:val="0"/>
          <w:sz w:val="21"/>
          <w:szCs w:val="21"/>
          <w:shd w:val="clear" w:color="auto" w:fill="FFFFFF"/>
        </w:rPr>
        <w:t>年因瘟疫（西班牙感冒）逝於維也納。</w:t>
      </w:r>
    </w:p>
    <w:p w:rsidR="007D3D3F" w:rsidRPr="007D3D3F" w:rsidRDefault="007D3D3F" w:rsidP="007D3D3F">
      <w:pPr>
        <w:widowControl/>
        <w:shd w:val="clear" w:color="auto" w:fill="FFFFFF"/>
        <w:spacing w:before="225" w:after="75" w:line="330" w:lineRule="atLeast"/>
        <w:outlineLvl w:val="2"/>
        <w:rPr>
          <w:rFonts w:ascii="Arial" w:eastAsia="新細明體" w:hAnsi="Arial" w:cs="Arial"/>
          <w:b/>
          <w:bCs/>
          <w:color w:val="000000"/>
          <w:kern w:val="0"/>
          <w:szCs w:val="24"/>
        </w:rPr>
      </w:pPr>
      <w:bookmarkStart w:id="14" w:name="2_1"/>
      <w:bookmarkStart w:id="15" w:name="sub294342_2_1"/>
      <w:bookmarkEnd w:id="14"/>
      <w:bookmarkEnd w:id="15"/>
      <w:r w:rsidRPr="007D3D3F">
        <w:rPr>
          <w:rFonts w:ascii="Arial" w:eastAsia="新細明體" w:hAnsi="Arial" w:cs="Arial" w:hint="eastAsia"/>
          <w:b/>
          <w:bCs/>
          <w:color w:val="000000"/>
          <w:kern w:val="0"/>
          <w:szCs w:val="24"/>
        </w:rPr>
        <w:t>瓦格納</w:t>
      </w:r>
      <w:r w:rsidRPr="007D3D3F">
        <w:rPr>
          <w:rFonts w:ascii="Arial" w:eastAsia="新細明體" w:hAnsi="Arial" w:cs="Arial"/>
          <w:b/>
          <w:bCs/>
          <w:color w:val="000000"/>
          <w:kern w:val="0"/>
          <w:szCs w:val="24"/>
        </w:rPr>
        <w:t xml:space="preserve"> </w:t>
      </w:r>
      <w:r w:rsidRPr="007D3D3F">
        <w:rPr>
          <w:rFonts w:ascii="Arial" w:eastAsia="新細明體" w:hAnsi="Arial" w:cs="Arial" w:hint="eastAsia"/>
          <w:b/>
          <w:bCs/>
          <w:color w:val="000000"/>
          <w:kern w:val="0"/>
          <w:szCs w:val="24"/>
        </w:rPr>
        <w:t>（</w:t>
      </w:r>
      <w:r w:rsidRPr="007D3D3F">
        <w:rPr>
          <w:rFonts w:ascii="Arial" w:eastAsia="新細明體" w:hAnsi="Arial" w:cs="Arial"/>
          <w:b/>
          <w:bCs/>
          <w:color w:val="000000"/>
          <w:kern w:val="0"/>
          <w:szCs w:val="24"/>
        </w:rPr>
        <w:t>Otto Wagner</w:t>
      </w:r>
      <w:r w:rsidRPr="007D3D3F">
        <w:rPr>
          <w:rFonts w:ascii="Arial" w:eastAsia="新細明體" w:hAnsi="Arial" w:cs="Arial" w:hint="eastAsia"/>
          <w:b/>
          <w:bCs/>
          <w:color w:val="000000"/>
          <w:kern w:val="0"/>
          <w:szCs w:val="24"/>
        </w:rPr>
        <w:t>）</w:t>
      </w:r>
      <w:r w:rsidRPr="007D3D3F">
        <w:rPr>
          <w:rFonts w:ascii="Arial" w:eastAsia="新細明體" w:hAnsi="Arial" w:cs="Arial"/>
          <w:b/>
          <w:bCs/>
          <w:color w:val="000000"/>
          <w:kern w:val="0"/>
          <w:szCs w:val="24"/>
        </w:rPr>
        <w:t>1862~1918</w:t>
      </w:r>
    </w:p>
    <w:p w:rsidR="007D3D3F" w:rsidRPr="007D3D3F" w:rsidRDefault="007D3D3F" w:rsidP="007D3D3F">
      <w:pPr>
        <w:widowControl/>
        <w:rPr>
          <w:rFonts w:ascii="新細明體" w:eastAsia="新細明體" w:hAnsi="新細明體" w:cs="新細明體"/>
          <w:spacing w:val="8"/>
          <w:kern w:val="0"/>
          <w:szCs w:val="24"/>
        </w:rPr>
      </w:pPr>
      <w:r w:rsidRPr="007D3D3F">
        <w:rPr>
          <w:rFonts w:ascii="Arial" w:eastAsia="新細明體" w:hAnsi="Arial" w:cs="Arial" w:hint="eastAsia"/>
          <w:color w:val="000000"/>
          <w:kern w:val="0"/>
          <w:sz w:val="21"/>
          <w:szCs w:val="21"/>
          <w:shd w:val="clear" w:color="auto" w:fill="FFFFFF"/>
        </w:rPr>
        <w:t xml:space="preserve">　　瓦格納則是霍夫曼等人的老師，其設計思想與建築風格在</w:t>
      </w:r>
      <w:r w:rsidRPr="007D3D3F">
        <w:rPr>
          <w:rFonts w:ascii="Arial" w:eastAsia="新細明體" w:hAnsi="Arial" w:cs="Arial"/>
          <w:color w:val="000000"/>
          <w:kern w:val="0"/>
          <w:sz w:val="21"/>
          <w:szCs w:val="21"/>
          <w:shd w:val="clear" w:color="auto" w:fill="FFFFFF"/>
        </w:rPr>
        <w:t>19</w:t>
      </w:r>
      <w:r w:rsidRPr="007D3D3F">
        <w:rPr>
          <w:rFonts w:ascii="Arial" w:eastAsia="新細明體" w:hAnsi="Arial" w:cs="Arial" w:hint="eastAsia"/>
          <w:color w:val="000000"/>
          <w:kern w:val="0"/>
          <w:sz w:val="21"/>
          <w:szCs w:val="21"/>
          <w:shd w:val="clear" w:color="auto" w:fill="FFFFFF"/>
        </w:rPr>
        <w:t>世紀</w:t>
      </w:r>
      <w:r w:rsidRPr="007D3D3F">
        <w:rPr>
          <w:rFonts w:ascii="Arial" w:eastAsia="新細明體" w:hAnsi="Arial" w:cs="Arial"/>
          <w:color w:val="000000"/>
          <w:kern w:val="0"/>
          <w:sz w:val="21"/>
          <w:szCs w:val="21"/>
          <w:shd w:val="clear" w:color="auto" w:fill="FFFFFF"/>
        </w:rPr>
        <w:t>80</w:t>
      </w:r>
      <w:r w:rsidRPr="007D3D3F">
        <w:rPr>
          <w:rFonts w:ascii="Arial" w:eastAsia="新細明體" w:hAnsi="Arial" w:cs="Arial" w:hint="eastAsia"/>
          <w:color w:val="000000"/>
          <w:kern w:val="0"/>
          <w:sz w:val="21"/>
          <w:szCs w:val="21"/>
          <w:shd w:val="clear" w:color="auto" w:fill="FFFFFF"/>
        </w:rPr>
        <w:t>年代已表現出與裝飾主義的分流，故被稱為分離派運動之父。</w:t>
      </w:r>
      <w:r w:rsidRPr="007D3D3F">
        <w:rPr>
          <w:rFonts w:ascii="Arial" w:eastAsia="新細明體" w:hAnsi="Arial" w:cs="Arial"/>
          <w:color w:val="000000"/>
          <w:kern w:val="0"/>
          <w:sz w:val="21"/>
          <w:szCs w:val="21"/>
          <w:shd w:val="clear" w:color="auto" w:fill="FFFFFF"/>
        </w:rPr>
        <w:t>1895</w:t>
      </w:r>
      <w:r w:rsidRPr="007D3D3F">
        <w:rPr>
          <w:rFonts w:ascii="Arial" w:eastAsia="新細明體" w:hAnsi="Arial" w:cs="Arial" w:hint="eastAsia"/>
          <w:color w:val="000000"/>
          <w:kern w:val="0"/>
          <w:sz w:val="21"/>
          <w:szCs w:val="21"/>
          <w:shd w:val="clear" w:color="auto" w:fill="FFFFFF"/>
        </w:rPr>
        <w:t>年他在《現代建築》一書中闡述了新時代建築應具備的形式。他設計的卡爾斯帕拉茲車站，具有簡潔的方形造型和新</w:t>
      </w:r>
      <w:proofErr w:type="gramStart"/>
      <w:r w:rsidRPr="007D3D3F">
        <w:rPr>
          <w:rFonts w:ascii="Arial" w:eastAsia="新細明體" w:hAnsi="Arial" w:cs="Arial" w:hint="eastAsia"/>
          <w:color w:val="000000"/>
          <w:kern w:val="0"/>
          <w:sz w:val="21"/>
          <w:szCs w:val="21"/>
          <w:shd w:val="clear" w:color="auto" w:fill="FFFFFF"/>
        </w:rPr>
        <w:t>藝主術</w:t>
      </w:r>
      <w:proofErr w:type="gramEnd"/>
      <w:r w:rsidRPr="007D3D3F">
        <w:rPr>
          <w:rFonts w:ascii="Arial" w:eastAsia="新細明體" w:hAnsi="Arial" w:cs="Arial" w:hint="eastAsia"/>
          <w:color w:val="000000"/>
          <w:kern w:val="0"/>
          <w:sz w:val="21"/>
          <w:szCs w:val="21"/>
          <w:shd w:val="clear" w:color="auto" w:fill="FFFFFF"/>
        </w:rPr>
        <w:t>運動風格的裝飾細節，是分離派的早期佳作。畫家克裡</w:t>
      </w:r>
      <w:proofErr w:type="gramStart"/>
      <w:r w:rsidRPr="007D3D3F">
        <w:rPr>
          <w:rFonts w:ascii="Arial" w:eastAsia="新細明體" w:hAnsi="Arial" w:cs="Arial" w:hint="eastAsia"/>
          <w:color w:val="000000"/>
          <w:kern w:val="0"/>
          <w:sz w:val="21"/>
          <w:szCs w:val="21"/>
          <w:shd w:val="clear" w:color="auto" w:fill="FFFFFF"/>
        </w:rPr>
        <w:t>姆</w:t>
      </w:r>
      <w:proofErr w:type="gramEnd"/>
      <w:r w:rsidRPr="007D3D3F">
        <w:rPr>
          <w:rFonts w:ascii="Arial" w:eastAsia="新細明體" w:hAnsi="Arial" w:cs="Arial" w:hint="eastAsia"/>
          <w:color w:val="000000"/>
          <w:kern w:val="0"/>
          <w:sz w:val="21"/>
          <w:szCs w:val="21"/>
          <w:shd w:val="clear" w:color="auto" w:fill="FFFFFF"/>
        </w:rPr>
        <w:t>特是分離派組織的第一任主席，被譽為</w:t>
      </w:r>
      <w:r w:rsidRPr="007D3D3F">
        <w:rPr>
          <w:rFonts w:ascii="Arial" w:eastAsia="新細明體" w:hAnsi="Arial" w:cs="Arial"/>
          <w:color w:val="000000"/>
          <w:kern w:val="0"/>
          <w:sz w:val="21"/>
          <w:szCs w:val="21"/>
          <w:shd w:val="clear" w:color="auto" w:fill="FFFFFF"/>
        </w:rPr>
        <w:t>“</w:t>
      </w:r>
      <w:r w:rsidRPr="007D3D3F">
        <w:rPr>
          <w:rFonts w:ascii="Arial" w:eastAsia="新細明體" w:hAnsi="Arial" w:cs="Arial" w:hint="eastAsia"/>
          <w:color w:val="000000"/>
          <w:kern w:val="0"/>
          <w:sz w:val="21"/>
          <w:szCs w:val="21"/>
          <w:shd w:val="clear" w:color="auto" w:fill="FFFFFF"/>
        </w:rPr>
        <w:t>奧地利最偉大的畫家</w:t>
      </w:r>
      <w:r w:rsidRPr="007D3D3F">
        <w:rPr>
          <w:rFonts w:ascii="Arial" w:eastAsia="新細明體" w:hAnsi="Arial" w:cs="Arial"/>
          <w:color w:val="000000"/>
          <w:kern w:val="0"/>
          <w:sz w:val="21"/>
          <w:szCs w:val="21"/>
          <w:shd w:val="clear" w:color="auto" w:fill="FFFFFF"/>
        </w:rPr>
        <w:t>”</w:t>
      </w:r>
      <w:r w:rsidRPr="007D3D3F">
        <w:rPr>
          <w:rFonts w:ascii="Arial" w:eastAsia="新細明體" w:hAnsi="Arial" w:cs="Arial" w:hint="eastAsia"/>
          <w:color w:val="000000"/>
          <w:kern w:val="0"/>
          <w:sz w:val="21"/>
          <w:szCs w:val="21"/>
          <w:shd w:val="clear" w:color="auto" w:fill="FFFFFF"/>
        </w:rPr>
        <w:t>。他創作了大量崖壁畫，其形式與室內設計高度和諧。他打破傳統的繪畫形式，以金屬般絢麗輝煌的色彩和一維平面效果，運用富有象徵意義的形式語言，表現出強烈的華麗風格與工藝化的精美，呈現強烈的裝飾性。其代表作有繪畫《吻》、壁畫《哲學》、《法學》、《貝多芬雕像裝飾壁畫》等。</w:t>
      </w:r>
    </w:p>
    <w:p w:rsidR="007D3D3F" w:rsidRPr="007D3D3F" w:rsidRDefault="007D3D3F" w:rsidP="007D3D3F">
      <w:pPr>
        <w:widowControl/>
        <w:rPr>
          <w:rFonts w:ascii="新細明體" w:eastAsia="新細明體" w:hAnsi="新細明體" w:cs="新細明體"/>
          <w:spacing w:val="8"/>
          <w:kern w:val="0"/>
          <w:szCs w:val="24"/>
        </w:rPr>
      </w:pPr>
      <w:r w:rsidRPr="007D3D3F">
        <w:rPr>
          <w:rFonts w:ascii="Arial" w:eastAsia="新細明體" w:hAnsi="Arial" w:cs="Arial" w:hint="eastAsia"/>
          <w:color w:val="000000"/>
          <w:kern w:val="0"/>
          <w:sz w:val="21"/>
          <w:szCs w:val="21"/>
          <w:shd w:val="clear" w:color="auto" w:fill="FFFFFF"/>
        </w:rPr>
        <w:t xml:space="preserve">　　</w:t>
      </w:r>
      <w:r w:rsidRPr="007D3D3F">
        <w:rPr>
          <w:rFonts w:ascii="Arial" w:eastAsia="新細明體" w:hAnsi="Arial" w:cs="Arial"/>
          <w:color w:val="000000"/>
          <w:kern w:val="0"/>
          <w:sz w:val="21"/>
          <w:szCs w:val="21"/>
          <w:shd w:val="clear" w:color="auto" w:fill="FFFFFF"/>
        </w:rPr>
        <w:t>1898</w:t>
      </w:r>
      <w:r w:rsidRPr="007D3D3F">
        <w:rPr>
          <w:rFonts w:ascii="Arial" w:eastAsia="新細明體" w:hAnsi="Arial" w:cs="Arial" w:hint="eastAsia"/>
          <w:color w:val="000000"/>
          <w:kern w:val="0"/>
          <w:sz w:val="21"/>
          <w:szCs w:val="21"/>
          <w:shd w:val="clear" w:color="auto" w:fill="FFFFFF"/>
        </w:rPr>
        <w:t>年，維也納分離派創辦雜誌《春之祭》。</w:t>
      </w:r>
    </w:p>
    <w:p w:rsidR="007D3D3F" w:rsidRPr="007D3D3F" w:rsidRDefault="007D3D3F" w:rsidP="007D3D3F">
      <w:pPr>
        <w:widowControl/>
        <w:shd w:val="clear" w:color="auto" w:fill="FFFFFF"/>
        <w:spacing w:before="225" w:after="75" w:line="330" w:lineRule="atLeast"/>
        <w:outlineLvl w:val="2"/>
        <w:rPr>
          <w:rFonts w:ascii="Arial" w:eastAsia="新細明體" w:hAnsi="Arial" w:cs="Arial"/>
          <w:b/>
          <w:bCs/>
          <w:color w:val="000000"/>
          <w:kern w:val="0"/>
          <w:szCs w:val="24"/>
        </w:rPr>
      </w:pPr>
      <w:bookmarkStart w:id="16" w:name="2_2"/>
      <w:bookmarkStart w:id="17" w:name="sub294342_2_2"/>
      <w:bookmarkEnd w:id="16"/>
      <w:bookmarkEnd w:id="17"/>
      <w:r w:rsidRPr="007D3D3F">
        <w:rPr>
          <w:rFonts w:ascii="Arial" w:eastAsia="新細明體" w:hAnsi="Arial" w:cs="Arial" w:hint="eastAsia"/>
          <w:b/>
          <w:bCs/>
          <w:color w:val="000000"/>
          <w:kern w:val="0"/>
          <w:szCs w:val="24"/>
        </w:rPr>
        <w:t>霍夫曼</w:t>
      </w:r>
    </w:p>
    <w:p w:rsidR="007D3D3F" w:rsidRDefault="007D3D3F" w:rsidP="007D3D3F">
      <w:pPr>
        <w:widowControl/>
        <w:rPr>
          <w:rFonts w:ascii="Arial" w:eastAsia="新細明體" w:hAnsi="Arial" w:cs="Arial" w:hint="eastAsia"/>
          <w:color w:val="000000"/>
          <w:kern w:val="0"/>
          <w:sz w:val="21"/>
          <w:szCs w:val="21"/>
          <w:shd w:val="clear" w:color="auto" w:fill="FFFFFF"/>
        </w:rPr>
      </w:pPr>
      <w:r w:rsidRPr="007D3D3F">
        <w:rPr>
          <w:rFonts w:ascii="Arial" w:eastAsia="新細明體" w:hAnsi="Arial" w:cs="Arial" w:hint="eastAsia"/>
          <w:color w:val="000000"/>
          <w:kern w:val="0"/>
          <w:sz w:val="21"/>
          <w:szCs w:val="21"/>
          <w:shd w:val="clear" w:color="auto" w:fill="FFFFFF"/>
        </w:rPr>
        <w:t xml:space="preserve">　　</w:t>
      </w:r>
      <w:r w:rsidRPr="007D3D3F">
        <w:rPr>
          <w:rFonts w:ascii="Arial" w:eastAsia="新細明體" w:hAnsi="Arial" w:cs="Arial"/>
          <w:color w:val="000000"/>
          <w:kern w:val="0"/>
          <w:sz w:val="21"/>
          <w:szCs w:val="21"/>
          <w:shd w:val="clear" w:color="auto" w:fill="FFFFFF"/>
        </w:rPr>
        <w:t>1903</w:t>
      </w:r>
      <w:r w:rsidRPr="007D3D3F">
        <w:rPr>
          <w:rFonts w:ascii="Arial" w:eastAsia="新細明體" w:hAnsi="Arial" w:cs="Arial" w:hint="eastAsia"/>
          <w:color w:val="000000"/>
          <w:kern w:val="0"/>
          <w:sz w:val="21"/>
          <w:szCs w:val="21"/>
          <w:shd w:val="clear" w:color="auto" w:fill="FFFFFF"/>
        </w:rPr>
        <w:t>年，霍夫曼在銀行家支援下，在</w:t>
      </w:r>
      <w:proofErr w:type="gramStart"/>
      <w:r w:rsidRPr="007D3D3F">
        <w:rPr>
          <w:rFonts w:ascii="Arial" w:eastAsia="新細明體" w:hAnsi="Arial" w:cs="Arial" w:hint="eastAsia"/>
          <w:color w:val="000000"/>
          <w:kern w:val="0"/>
          <w:sz w:val="21"/>
          <w:szCs w:val="21"/>
          <w:shd w:val="clear" w:color="auto" w:fill="FFFFFF"/>
        </w:rPr>
        <w:t>魏恩市組織</w:t>
      </w:r>
      <w:proofErr w:type="gramEnd"/>
      <w:r w:rsidRPr="007D3D3F">
        <w:rPr>
          <w:rFonts w:ascii="Arial" w:eastAsia="新細明體" w:hAnsi="Arial" w:cs="Arial" w:hint="eastAsia"/>
          <w:color w:val="000000"/>
          <w:kern w:val="0"/>
          <w:sz w:val="21"/>
          <w:szCs w:val="21"/>
          <w:shd w:val="clear" w:color="auto" w:fill="FFFFFF"/>
        </w:rPr>
        <w:t>了維也納工作同盟。他和莫塞擔任藝術指導，從事傢俱、室內金屬器皿的設計，並由同盟的作坊進行生產。其產品造型呈幾何形態，很少裝飾，力求</w:t>
      </w:r>
      <w:hyperlink r:id="rId63" w:tgtFrame="_blank" w:history="1">
        <w:r w:rsidRPr="007D3D3F">
          <w:rPr>
            <w:rFonts w:ascii="Arial" w:eastAsia="新細明體" w:hAnsi="Arial" w:cs="Arial" w:hint="eastAsia"/>
            <w:color w:val="136EC2"/>
            <w:kern w:val="0"/>
            <w:sz w:val="21"/>
            <w:szCs w:val="21"/>
            <w:u w:val="single"/>
            <w:shd w:val="clear" w:color="auto" w:fill="FFFFFF"/>
          </w:rPr>
          <w:t>藝術</w:t>
        </w:r>
      </w:hyperlink>
      <w:r w:rsidRPr="007D3D3F">
        <w:rPr>
          <w:rFonts w:ascii="Arial" w:eastAsia="新細明體" w:hAnsi="Arial" w:cs="Arial" w:hint="eastAsia"/>
          <w:color w:val="000000"/>
          <w:kern w:val="0"/>
          <w:sz w:val="21"/>
          <w:szCs w:val="21"/>
          <w:shd w:val="clear" w:color="auto" w:fill="FFFFFF"/>
        </w:rPr>
        <w:t>與技術完美結合，體現產品的實用性。霍夫曼在設計中表現出與普遍的曲線風格不同的直線風格，更加接近現代設計。他的由縱橫直線構成的洗練的方格網裝飾特徵，成為象徵分離派設計風格的鮮明符號。</w:t>
      </w:r>
      <w:r w:rsidRPr="007D3D3F">
        <w:rPr>
          <w:rFonts w:ascii="Arial" w:eastAsia="新細明體" w:hAnsi="Arial" w:cs="Arial"/>
          <w:color w:val="000000"/>
          <w:kern w:val="0"/>
          <w:sz w:val="21"/>
          <w:szCs w:val="21"/>
          <w:shd w:val="clear" w:color="auto" w:fill="FFFFFF"/>
        </w:rPr>
        <w:t>1904-1910</w:t>
      </w:r>
      <w:r w:rsidRPr="007D3D3F">
        <w:rPr>
          <w:rFonts w:ascii="Arial" w:eastAsia="新細明體" w:hAnsi="Arial" w:cs="Arial" w:hint="eastAsia"/>
          <w:color w:val="000000"/>
          <w:kern w:val="0"/>
          <w:sz w:val="21"/>
          <w:szCs w:val="21"/>
          <w:shd w:val="clear" w:color="auto" w:fill="FFFFFF"/>
        </w:rPr>
        <w:t>年，他承擔了布魯塞爾郊區斯托</w:t>
      </w:r>
      <w:r w:rsidRPr="007D3D3F">
        <w:rPr>
          <w:rFonts w:ascii="Arial" w:eastAsia="新細明體" w:hAnsi="Arial" w:cs="Arial" w:hint="eastAsia"/>
          <w:color w:val="000000"/>
          <w:kern w:val="0"/>
          <w:sz w:val="21"/>
          <w:szCs w:val="21"/>
          <w:shd w:val="clear" w:color="auto" w:fill="FFFFFF"/>
        </w:rPr>
        <w:lastRenderedPageBreak/>
        <w:t>克列宮的建築設計。其方形的造型單純、嚴謹，室內空間寬敞、</w:t>
      </w:r>
      <w:proofErr w:type="gramStart"/>
      <w:r w:rsidRPr="007D3D3F">
        <w:rPr>
          <w:rFonts w:ascii="Arial" w:eastAsia="新細明體" w:hAnsi="Arial" w:cs="Arial" w:hint="eastAsia"/>
          <w:color w:val="000000"/>
          <w:kern w:val="0"/>
          <w:sz w:val="21"/>
          <w:szCs w:val="21"/>
          <w:shd w:val="clear" w:color="auto" w:fill="FFFFFF"/>
        </w:rPr>
        <w:t>牆面平直</w:t>
      </w:r>
      <w:proofErr w:type="gramEnd"/>
      <w:r w:rsidRPr="007D3D3F">
        <w:rPr>
          <w:rFonts w:ascii="Arial" w:eastAsia="新細明體" w:hAnsi="Arial" w:cs="Arial" w:hint="eastAsia"/>
          <w:color w:val="000000"/>
          <w:kern w:val="0"/>
          <w:sz w:val="21"/>
          <w:szCs w:val="21"/>
          <w:shd w:val="clear" w:color="auto" w:fill="FFFFFF"/>
        </w:rPr>
        <w:t>，是其最重要的代表作。室內陳設、餐廳的大型壁畫則由克裡姆特設計製作。壁畫中圖案化的人物形象和裝飾花紋，是用玻璃、馬賽克、琺瑯、金屬、廉價寶石鑲嵌而成，華美異常，使斯托克列宮成為集分離派之大成的佳作。</w:t>
      </w:r>
    </w:p>
    <w:p w:rsidR="00D302F1" w:rsidRPr="007D3D3F" w:rsidRDefault="00D302F1" w:rsidP="007D3D3F">
      <w:pPr>
        <w:widowControl/>
        <w:rPr>
          <w:rFonts w:ascii="新細明體" w:eastAsia="新細明體" w:hAnsi="新細明體" w:cs="新細明體"/>
          <w:spacing w:val="8"/>
          <w:kern w:val="0"/>
          <w:szCs w:val="24"/>
        </w:rPr>
      </w:pPr>
    </w:p>
    <w:p w:rsidR="007D3D3F" w:rsidRPr="007D3D3F" w:rsidRDefault="00D302F1" w:rsidP="007D3D3F">
      <w:pPr>
        <w:widowControl/>
        <w:shd w:val="clear" w:color="auto" w:fill="FFFFFF"/>
        <w:spacing w:before="225" w:after="75" w:line="330" w:lineRule="atLeast"/>
        <w:outlineLvl w:val="2"/>
        <w:rPr>
          <w:rFonts w:ascii="Arial" w:eastAsia="新細明體" w:hAnsi="Arial" w:cs="Arial"/>
          <w:b/>
          <w:bCs/>
          <w:color w:val="000000"/>
          <w:kern w:val="0"/>
          <w:szCs w:val="24"/>
        </w:rPr>
      </w:pPr>
      <w:bookmarkStart w:id="18" w:name="2_3"/>
      <w:bookmarkStart w:id="19" w:name="sub294342_2_3"/>
      <w:bookmarkEnd w:id="18"/>
      <w:bookmarkEnd w:id="19"/>
      <w:r>
        <w:rPr>
          <w:noProof/>
        </w:rPr>
        <w:drawing>
          <wp:anchor distT="0" distB="0" distL="114300" distR="114300" simplePos="0" relativeHeight="251658240" behindDoc="1" locked="0" layoutInCell="1" allowOverlap="1" wp14:anchorId="2817585D" wp14:editId="22A5BABC">
            <wp:simplePos x="0" y="0"/>
            <wp:positionH relativeFrom="column">
              <wp:posOffset>3177540</wp:posOffset>
            </wp:positionH>
            <wp:positionV relativeFrom="paragraph">
              <wp:posOffset>234315</wp:posOffset>
            </wp:positionV>
            <wp:extent cx="3390900" cy="3151505"/>
            <wp:effectExtent l="0" t="0" r="0" b="0"/>
            <wp:wrapTight wrapText="bothSides">
              <wp:wrapPolygon edited="0">
                <wp:start x="0" y="0"/>
                <wp:lineTo x="0" y="21413"/>
                <wp:lineTo x="21479" y="21413"/>
                <wp:lineTo x="21479" y="0"/>
                <wp:lineTo x="0" y="0"/>
              </wp:wrapPolygon>
            </wp:wrapTight>
            <wp:docPr id="7" name="圖片 7" descr="http://9.blog.xuite.net/9/c/b/5/12225547/blog_15586/txt/649353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9.blog.xuite.net/9/c/b/5/12225547/blog_15586/txt/6493534/45.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390900" cy="31515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7D3D3F" w:rsidRPr="007D3D3F">
        <w:rPr>
          <w:rFonts w:ascii="Arial" w:eastAsia="新細明體" w:hAnsi="Arial" w:cs="Arial" w:hint="eastAsia"/>
          <w:b/>
          <w:bCs/>
          <w:color w:val="000000"/>
          <w:kern w:val="0"/>
          <w:szCs w:val="24"/>
        </w:rPr>
        <w:t>奧布裡</w:t>
      </w:r>
      <w:proofErr w:type="gramEnd"/>
    </w:p>
    <w:p w:rsidR="007D3D3F" w:rsidRDefault="007D3D3F" w:rsidP="007D3D3F">
      <w:pPr>
        <w:widowControl/>
        <w:rPr>
          <w:rFonts w:ascii="Arial" w:eastAsia="新細明體" w:hAnsi="Arial" w:cs="Arial" w:hint="eastAsia"/>
          <w:color w:val="000000"/>
          <w:kern w:val="0"/>
          <w:sz w:val="21"/>
          <w:szCs w:val="21"/>
          <w:shd w:val="clear" w:color="auto" w:fill="FFFFFF"/>
        </w:rPr>
      </w:pPr>
      <w:r w:rsidRPr="007D3D3F">
        <w:rPr>
          <w:rFonts w:ascii="Arial" w:eastAsia="新細明體" w:hAnsi="Arial" w:cs="Arial" w:hint="eastAsia"/>
          <w:color w:val="000000"/>
          <w:kern w:val="0"/>
          <w:sz w:val="21"/>
          <w:szCs w:val="21"/>
          <w:shd w:val="clear" w:color="auto" w:fill="FFFFFF"/>
        </w:rPr>
        <w:t xml:space="preserve">　　其他人的創作也成就頗豐，各具特色。</w:t>
      </w:r>
      <w:proofErr w:type="gramStart"/>
      <w:r w:rsidRPr="007D3D3F">
        <w:rPr>
          <w:rFonts w:ascii="Arial" w:eastAsia="新細明體" w:hAnsi="Arial" w:cs="Arial" w:hint="eastAsia"/>
          <w:color w:val="000000"/>
          <w:kern w:val="0"/>
          <w:sz w:val="21"/>
          <w:szCs w:val="21"/>
          <w:shd w:val="clear" w:color="auto" w:fill="FFFFFF"/>
        </w:rPr>
        <w:t>奧布裡奇</w:t>
      </w:r>
      <w:proofErr w:type="gramEnd"/>
      <w:r w:rsidRPr="007D3D3F">
        <w:rPr>
          <w:rFonts w:ascii="Arial" w:eastAsia="新細明體" w:hAnsi="Arial" w:cs="Arial" w:hint="eastAsia"/>
          <w:color w:val="000000"/>
          <w:kern w:val="0"/>
          <w:sz w:val="21"/>
          <w:szCs w:val="21"/>
          <w:shd w:val="clear" w:color="auto" w:fill="FFFFFF"/>
        </w:rPr>
        <w:t>設計的維也納分離派之家</w:t>
      </w:r>
      <w:r w:rsidRPr="007D3D3F">
        <w:rPr>
          <w:rFonts w:ascii="Arial" w:eastAsia="新細明體" w:hAnsi="Arial" w:cs="Arial"/>
          <w:color w:val="000000"/>
          <w:kern w:val="0"/>
          <w:sz w:val="21"/>
          <w:szCs w:val="21"/>
          <w:shd w:val="clear" w:color="auto" w:fill="FFFFFF"/>
        </w:rPr>
        <w:t>,</w:t>
      </w:r>
      <w:r w:rsidRPr="007D3D3F">
        <w:rPr>
          <w:rFonts w:ascii="Arial" w:eastAsia="新細明體" w:hAnsi="Arial" w:cs="Arial" w:hint="eastAsia"/>
          <w:color w:val="000000"/>
          <w:kern w:val="0"/>
          <w:sz w:val="21"/>
          <w:szCs w:val="21"/>
          <w:shd w:val="clear" w:color="auto" w:fill="FFFFFF"/>
        </w:rPr>
        <w:t>把單純明確的幾何造型與典型新藝術風格的枝蔓纏繞的花草裝飾結合得渾然一體，是分離派代表作之</w:t>
      </w:r>
      <w:proofErr w:type="gramStart"/>
      <w:r w:rsidRPr="007D3D3F">
        <w:rPr>
          <w:rFonts w:ascii="Arial" w:eastAsia="新細明體" w:hAnsi="Arial" w:cs="Arial" w:hint="eastAsia"/>
          <w:color w:val="000000"/>
          <w:kern w:val="0"/>
          <w:sz w:val="21"/>
          <w:szCs w:val="21"/>
          <w:shd w:val="clear" w:color="auto" w:fill="FFFFFF"/>
        </w:rPr>
        <w:t>一</w:t>
      </w:r>
      <w:proofErr w:type="gramEnd"/>
      <w:r w:rsidRPr="007D3D3F">
        <w:rPr>
          <w:rFonts w:ascii="Arial" w:eastAsia="新細明體" w:hAnsi="Arial" w:cs="Arial" w:hint="eastAsia"/>
          <w:color w:val="000000"/>
          <w:kern w:val="0"/>
          <w:sz w:val="21"/>
          <w:szCs w:val="21"/>
          <w:shd w:val="clear" w:color="auto" w:fill="FFFFFF"/>
        </w:rPr>
        <w:t>。莫塞的平面設計成就最大，其美學觀點比其他人更加前衛與理性化。其書籍裝幀、插圖、印染、</w:t>
      </w:r>
      <w:hyperlink r:id="rId65" w:tgtFrame="_blank" w:history="1">
        <w:r w:rsidRPr="007D3D3F">
          <w:rPr>
            <w:rFonts w:ascii="Arial" w:eastAsia="新細明體" w:hAnsi="Arial" w:cs="Arial" w:hint="eastAsia"/>
            <w:color w:val="136EC2"/>
            <w:kern w:val="0"/>
            <w:sz w:val="21"/>
            <w:szCs w:val="21"/>
            <w:u w:val="single"/>
            <w:shd w:val="clear" w:color="auto" w:fill="FFFFFF"/>
          </w:rPr>
          <w:t>郵票</w:t>
        </w:r>
      </w:hyperlink>
      <w:r w:rsidRPr="007D3D3F">
        <w:rPr>
          <w:rFonts w:ascii="Arial" w:eastAsia="新細明體" w:hAnsi="Arial" w:cs="Arial" w:hint="eastAsia"/>
          <w:color w:val="000000"/>
          <w:kern w:val="0"/>
          <w:sz w:val="21"/>
          <w:szCs w:val="21"/>
          <w:shd w:val="clear" w:color="auto" w:fill="FFFFFF"/>
        </w:rPr>
        <w:t>等方面的設計，多以黑白色為主，明快、大方，更接近現代主義風格。</w:t>
      </w:r>
      <w:hyperlink r:id="rId66" w:tgtFrame="_blank" w:history="1">
        <w:r w:rsidRPr="007D3D3F">
          <w:rPr>
            <w:rFonts w:ascii="Arial" w:eastAsia="新細明體" w:hAnsi="Arial" w:cs="Arial" w:hint="eastAsia"/>
            <w:color w:val="136EC2"/>
            <w:kern w:val="0"/>
            <w:sz w:val="21"/>
            <w:szCs w:val="21"/>
            <w:u w:val="single"/>
            <w:shd w:val="clear" w:color="auto" w:fill="FFFFFF"/>
          </w:rPr>
          <w:t>維也納分離派運動</w:t>
        </w:r>
      </w:hyperlink>
      <w:r w:rsidRPr="007D3D3F">
        <w:rPr>
          <w:rFonts w:ascii="Arial" w:eastAsia="新細明體" w:hAnsi="Arial" w:cs="Arial" w:hint="eastAsia"/>
          <w:color w:val="000000"/>
          <w:kern w:val="0"/>
          <w:sz w:val="21"/>
          <w:szCs w:val="21"/>
          <w:shd w:val="clear" w:color="auto" w:fill="FFFFFF"/>
        </w:rPr>
        <w:t>獨樹一幟，在設計中加進了新藝術運動風格中較少見的直線和簡潔的幾何造型，特別注重產品的功能，體現出歐洲設計從擺脫傳統到走向現代的過渡風格，影響深遠。</w:t>
      </w:r>
    </w:p>
    <w:p w:rsidR="00832670" w:rsidRDefault="00832670" w:rsidP="007D3D3F">
      <w:pPr>
        <w:widowControl/>
        <w:rPr>
          <w:rFonts w:ascii="Arial" w:eastAsia="新細明體" w:hAnsi="Arial" w:cs="Arial" w:hint="eastAsia"/>
          <w:color w:val="000000"/>
          <w:kern w:val="0"/>
          <w:sz w:val="21"/>
          <w:szCs w:val="21"/>
          <w:shd w:val="clear" w:color="auto" w:fill="FFFFFF"/>
        </w:rPr>
      </w:pPr>
    </w:p>
    <w:p w:rsidR="00832670" w:rsidRDefault="00832670" w:rsidP="007D3D3F">
      <w:pPr>
        <w:widowControl/>
        <w:rPr>
          <w:rFonts w:ascii="Arial" w:eastAsia="新細明體" w:hAnsi="Arial" w:cs="Arial" w:hint="eastAsia"/>
          <w:color w:val="000000"/>
          <w:kern w:val="0"/>
          <w:sz w:val="21"/>
          <w:szCs w:val="21"/>
          <w:shd w:val="clear" w:color="auto" w:fill="FFFFFF"/>
        </w:rPr>
      </w:pPr>
    </w:p>
    <w:p w:rsidR="00832670" w:rsidRDefault="00832670" w:rsidP="007D3D3F">
      <w:pPr>
        <w:widowControl/>
        <w:rPr>
          <w:rFonts w:ascii="Arial" w:eastAsia="新細明體" w:hAnsi="Arial" w:cs="Arial" w:hint="eastAsia"/>
          <w:color w:val="000000"/>
          <w:kern w:val="0"/>
          <w:sz w:val="21"/>
          <w:szCs w:val="21"/>
          <w:shd w:val="clear" w:color="auto" w:fill="FFFFFF"/>
        </w:rPr>
      </w:pPr>
    </w:p>
    <w:p w:rsidR="00832670" w:rsidRDefault="00D302F1" w:rsidP="00D302F1">
      <w:pPr>
        <w:pStyle w:val="a5"/>
        <w:rPr>
          <w:rFonts w:hint="eastAsia"/>
        </w:rPr>
      </w:pPr>
      <w:r>
        <w:rPr>
          <w:noProof/>
        </w:rPr>
        <w:drawing>
          <wp:anchor distT="0" distB="0" distL="114300" distR="114300" simplePos="0" relativeHeight="251659264" behindDoc="0" locked="0" layoutInCell="1" allowOverlap="1" wp14:anchorId="6D251020" wp14:editId="41E88C3E">
            <wp:simplePos x="0" y="0"/>
            <wp:positionH relativeFrom="column">
              <wp:posOffset>2758440</wp:posOffset>
            </wp:positionH>
            <wp:positionV relativeFrom="paragraph">
              <wp:posOffset>12700</wp:posOffset>
            </wp:positionV>
            <wp:extent cx="3764280" cy="2493836"/>
            <wp:effectExtent l="0" t="0" r="7620" b="1905"/>
            <wp:wrapNone/>
            <wp:docPr id="9" name="圖片 9" descr="http://1862.img.pp.sohu.com.cn/images/blog/2008/10/14/12/19/11da11520fag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1862.img.pp.sohu.com.cn/images/blog/2008/10/14/12/19/11da11520fag215.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764280" cy="249383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D0BAC3F" wp14:editId="13DBAA68">
            <wp:extent cx="2255520" cy="2255520"/>
            <wp:effectExtent l="0" t="0" r="0" b="0"/>
            <wp:docPr id="8" name="圖片 8" descr="http://www.weiyena.info/tl_files/upload/images/zh/articles/p020_museums_exhibitions/contents/P0053_secess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weiyena.info/tl_files/upload/images/zh/articles/p020_museums_exhibitions/contents/P0053_secession1.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55520" cy="2255520"/>
                    </a:xfrm>
                    <a:prstGeom prst="rect">
                      <a:avLst/>
                    </a:prstGeom>
                    <a:noFill/>
                    <a:ln>
                      <a:noFill/>
                    </a:ln>
                  </pic:spPr>
                </pic:pic>
              </a:graphicData>
            </a:graphic>
          </wp:inline>
        </w:drawing>
      </w:r>
    </w:p>
    <w:p w:rsidR="00832670" w:rsidRDefault="00832670" w:rsidP="00D302F1">
      <w:pPr>
        <w:pStyle w:val="a5"/>
        <w:rPr>
          <w:rFonts w:hint="eastAsia"/>
        </w:rPr>
      </w:pPr>
    </w:p>
    <w:p w:rsidR="00D302F1" w:rsidRPr="00D302F1" w:rsidRDefault="00D302F1" w:rsidP="00D302F1">
      <w:pPr>
        <w:pStyle w:val="a5"/>
        <w:rPr>
          <w:rFonts w:ascii="Arial" w:eastAsia="新細明體" w:hAnsi="Arial"/>
          <w:sz w:val="21"/>
          <w:szCs w:val="21"/>
        </w:rPr>
      </w:pPr>
      <w:r w:rsidRPr="00D302F1">
        <w:rPr>
          <w:rFonts w:hint="eastAsia"/>
        </w:rPr>
        <w:t>功能決定形式</w:t>
      </w:r>
      <w:proofErr w:type="gramStart"/>
      <w:r w:rsidRPr="00D302F1">
        <w:rPr>
          <w:rFonts w:hint="eastAsia"/>
        </w:rPr>
        <w:t>——</w:t>
      </w:r>
      <w:proofErr w:type="gramEnd"/>
      <w:r w:rsidRPr="00D302F1">
        <w:rPr>
          <w:rFonts w:hint="eastAsia"/>
        </w:rPr>
        <w:t>空間規劃的重要性</w:t>
      </w:r>
      <w:r w:rsidRPr="00D302F1">
        <w:rPr>
          <w:rFonts w:ascii="Arial" w:eastAsia="新細明體" w:hAnsi="Arial"/>
          <w:sz w:val="21"/>
          <w:szCs w:val="21"/>
        </w:rPr>
        <w:t>  </w:t>
      </w:r>
    </w:p>
    <w:p w:rsidR="00D302F1" w:rsidRPr="00D302F1" w:rsidRDefault="00D302F1" w:rsidP="00D302F1">
      <w:pPr>
        <w:pStyle w:val="a5"/>
        <w:rPr>
          <w:rFonts w:ascii="Arial" w:eastAsia="新細明體" w:hAnsi="Arial"/>
          <w:color w:val="BBBBBB"/>
          <w:sz w:val="18"/>
          <w:szCs w:val="18"/>
        </w:rPr>
      </w:pPr>
      <w:r w:rsidRPr="00D302F1">
        <w:rPr>
          <w:rFonts w:ascii="Arial" w:eastAsia="新細明體" w:hAnsi="Arial" w:hint="eastAsia"/>
          <w:color w:val="BBBBBB"/>
          <w:sz w:val="18"/>
          <w:szCs w:val="18"/>
        </w:rPr>
        <w:t>來自</w:t>
      </w:r>
      <w:hyperlink r:id="rId69" w:tgtFrame="_blank" w:history="1">
        <w:r w:rsidRPr="00D302F1">
          <w:rPr>
            <w:rFonts w:ascii="Arial" w:eastAsia="新細明體" w:hAnsi="Arial" w:hint="eastAsia"/>
            <w:color w:val="103901"/>
            <w:sz w:val="18"/>
            <w:szCs w:val="18"/>
            <w:u w:val="single"/>
          </w:rPr>
          <w:t>中式裝修設計</w:t>
        </w:r>
      </w:hyperlink>
      <w:r w:rsidRPr="00D302F1">
        <w:rPr>
          <w:rFonts w:ascii="Arial" w:eastAsia="新細明體" w:hAnsi="Arial"/>
          <w:color w:val="BBBBBB"/>
          <w:sz w:val="18"/>
          <w:szCs w:val="18"/>
        </w:rPr>
        <w:t>   2011-11-18 21:46:33|  </w:t>
      </w:r>
      <w:r w:rsidRPr="00D302F1">
        <w:rPr>
          <w:rFonts w:ascii="Arial" w:eastAsia="新細明體" w:hAnsi="Arial" w:hint="eastAsia"/>
          <w:color w:val="BBBBBB"/>
          <w:sz w:val="18"/>
          <w:szCs w:val="18"/>
        </w:rPr>
        <w:t>分類：</w:t>
      </w:r>
      <w:r w:rsidRPr="00D302F1">
        <w:rPr>
          <w:rFonts w:ascii="Arial" w:eastAsia="新細明體" w:hAnsi="Arial"/>
          <w:color w:val="BBBBBB"/>
          <w:sz w:val="18"/>
          <w:szCs w:val="18"/>
        </w:rPr>
        <w:t> </w:t>
      </w:r>
      <w:hyperlink r:id="rId70" w:anchor="m=0&amp;t=1&amp;c=fks_084071085080082070083080084095085095088075084085082074086" w:tooltip="空间规划" w:history="1">
        <w:r w:rsidRPr="00D302F1">
          <w:rPr>
            <w:rFonts w:ascii="Arial" w:eastAsia="新細明體" w:hAnsi="Arial" w:hint="eastAsia"/>
            <w:color w:val="103901"/>
            <w:sz w:val="18"/>
            <w:szCs w:val="18"/>
            <w:u w:val="single"/>
          </w:rPr>
          <w:t>空間規劃</w:t>
        </w:r>
      </w:hyperlink>
      <w:r w:rsidRPr="00D302F1">
        <w:rPr>
          <w:rFonts w:ascii="Arial" w:eastAsia="新細明體" w:hAnsi="Arial"/>
          <w:color w:val="BBBBBB"/>
          <w:sz w:val="18"/>
          <w:szCs w:val="18"/>
        </w:rPr>
        <w:t>|</w:t>
      </w:r>
      <w:r w:rsidRPr="00D302F1">
        <w:rPr>
          <w:rFonts w:ascii="Arial" w:eastAsia="新細明體" w:hAnsi="Arial" w:hint="eastAsia"/>
          <w:color w:val="103901"/>
          <w:sz w:val="18"/>
          <w:szCs w:val="18"/>
        </w:rPr>
        <w:t>字型大小</w:t>
      </w:r>
      <w:r w:rsidRPr="00D302F1">
        <w:rPr>
          <w:rFonts w:ascii="Arial" w:eastAsia="新細明體" w:hAnsi="Arial"/>
          <w:color w:val="103901"/>
          <w:sz w:val="18"/>
          <w:szCs w:val="18"/>
        </w:rPr>
        <w:t> </w:t>
      </w:r>
      <w:r w:rsidRPr="00D302F1">
        <w:rPr>
          <w:rFonts w:ascii="Arial" w:eastAsia="新細明體" w:hAnsi="Arial" w:hint="eastAsia"/>
          <w:color w:val="103901"/>
          <w:sz w:val="18"/>
          <w:szCs w:val="18"/>
        </w:rPr>
        <w:t>訂閱</w:t>
      </w:r>
    </w:p>
    <w:p w:rsidR="00D302F1" w:rsidRPr="00D302F1" w:rsidRDefault="00D302F1" w:rsidP="00D302F1">
      <w:pPr>
        <w:pStyle w:val="a5"/>
        <w:rPr>
          <w:rFonts w:ascii="Arial" w:eastAsia="新細明體" w:hAnsi="Arial"/>
          <w:sz w:val="21"/>
          <w:szCs w:val="21"/>
        </w:rPr>
      </w:pPr>
      <w:r w:rsidRPr="00D302F1">
        <w:rPr>
          <w:rFonts w:ascii="SimSun" w:eastAsia="新細明體" w:hAnsi="SimSun" w:hint="eastAsia"/>
          <w:sz w:val="21"/>
          <w:szCs w:val="21"/>
        </w:rPr>
        <w:t>十九世紀</w:t>
      </w:r>
      <w:r w:rsidRPr="00D302F1">
        <w:rPr>
          <w:rFonts w:ascii="Arial" w:eastAsia="新細明體" w:hAnsi="Arial"/>
          <w:sz w:val="21"/>
          <w:szCs w:val="21"/>
        </w:rPr>
        <w:t>80-90</w:t>
      </w:r>
      <w:r w:rsidRPr="00D302F1">
        <w:rPr>
          <w:rFonts w:ascii="SimSun" w:eastAsia="新細明體" w:hAnsi="SimSun" w:hint="eastAsia"/>
          <w:sz w:val="21"/>
          <w:szCs w:val="21"/>
        </w:rPr>
        <w:t>年代，芝加哥學派建築師沙利文明確提出了</w:t>
      </w:r>
      <w:r w:rsidRPr="00D302F1">
        <w:rPr>
          <w:rFonts w:ascii="Arial" w:eastAsia="新細明體" w:hAnsi="Arial"/>
          <w:sz w:val="21"/>
          <w:szCs w:val="21"/>
        </w:rPr>
        <w:t>"</w:t>
      </w:r>
      <w:r w:rsidRPr="00D302F1">
        <w:rPr>
          <w:rFonts w:ascii="SimSun" w:eastAsia="新細明體" w:hAnsi="SimSun" w:hint="eastAsia"/>
          <w:sz w:val="21"/>
          <w:szCs w:val="21"/>
        </w:rPr>
        <w:t>形式追隨功能</w:t>
      </w:r>
      <w:r w:rsidRPr="00D302F1">
        <w:rPr>
          <w:rFonts w:ascii="Arial" w:eastAsia="新細明體" w:hAnsi="Arial"/>
          <w:sz w:val="21"/>
          <w:szCs w:val="21"/>
        </w:rPr>
        <w:t>"</w:t>
      </w:r>
      <w:r w:rsidRPr="00D302F1">
        <w:rPr>
          <w:rFonts w:ascii="SimSun" w:eastAsia="新細明體" w:hAnsi="SimSun" w:hint="eastAsia"/>
          <w:sz w:val="21"/>
          <w:szCs w:val="21"/>
        </w:rPr>
        <w:t>（</w:t>
      </w:r>
      <w:r w:rsidRPr="00D302F1">
        <w:rPr>
          <w:rFonts w:ascii="Arial" w:eastAsia="新細明體" w:hAnsi="Arial"/>
          <w:sz w:val="21"/>
          <w:szCs w:val="21"/>
        </w:rPr>
        <w:t>Form Follows Function</w:t>
      </w:r>
      <w:r w:rsidRPr="00D302F1">
        <w:rPr>
          <w:rFonts w:ascii="SimSun" w:eastAsia="新細明體" w:hAnsi="SimSun" w:hint="eastAsia"/>
          <w:sz w:val="21"/>
          <w:szCs w:val="21"/>
        </w:rPr>
        <w:t>）的觀點，這是功能論者的標誌性口號。芝加哥學派產生</w:t>
      </w:r>
      <w:proofErr w:type="gramStart"/>
      <w:r w:rsidRPr="00D302F1">
        <w:rPr>
          <w:rFonts w:ascii="SimSun" w:eastAsia="新細明體" w:hAnsi="SimSun" w:hint="eastAsia"/>
          <w:sz w:val="21"/>
          <w:szCs w:val="21"/>
        </w:rPr>
        <w:t>于</w:t>
      </w:r>
      <w:proofErr w:type="gramEnd"/>
      <w:r w:rsidRPr="00D302F1">
        <w:rPr>
          <w:rFonts w:ascii="Arial" w:eastAsia="新細明體" w:hAnsi="Arial"/>
          <w:sz w:val="21"/>
          <w:szCs w:val="21"/>
        </w:rPr>
        <w:t>19</w:t>
      </w:r>
      <w:r w:rsidRPr="00D302F1">
        <w:rPr>
          <w:rFonts w:ascii="SimSun" w:eastAsia="新細明體" w:hAnsi="SimSun" w:hint="eastAsia"/>
          <w:sz w:val="21"/>
          <w:szCs w:val="21"/>
        </w:rPr>
        <w:t>世紀</w:t>
      </w:r>
      <w:r w:rsidRPr="00D302F1">
        <w:rPr>
          <w:rFonts w:ascii="Arial" w:eastAsia="新細明體" w:hAnsi="Arial"/>
          <w:sz w:val="21"/>
          <w:szCs w:val="21"/>
        </w:rPr>
        <w:t>70</w:t>
      </w:r>
      <w:r w:rsidRPr="00D302F1">
        <w:rPr>
          <w:rFonts w:ascii="SimSun" w:eastAsia="新細明體" w:hAnsi="SimSun" w:hint="eastAsia"/>
          <w:sz w:val="21"/>
          <w:szCs w:val="21"/>
        </w:rPr>
        <w:t>年代。</w:t>
      </w:r>
      <w:r w:rsidRPr="00D302F1">
        <w:rPr>
          <w:rFonts w:ascii="Arial" w:eastAsia="新細明體" w:hAnsi="Arial"/>
          <w:sz w:val="21"/>
          <w:szCs w:val="21"/>
        </w:rPr>
        <w:t>1871</w:t>
      </w:r>
      <w:r w:rsidRPr="00D302F1">
        <w:rPr>
          <w:rFonts w:ascii="SimSun" w:eastAsia="新細明體" w:hAnsi="SimSun" w:hint="eastAsia"/>
          <w:sz w:val="21"/>
          <w:szCs w:val="21"/>
        </w:rPr>
        <w:t>年</w:t>
      </w:r>
      <w:r w:rsidRPr="00D302F1">
        <w:rPr>
          <w:rFonts w:ascii="SimSun" w:eastAsia="新細明體" w:hAnsi="SimSun"/>
          <w:sz w:val="21"/>
          <w:szCs w:val="21"/>
        </w:rPr>
        <w:t xml:space="preserve"> </w:t>
      </w:r>
      <w:r w:rsidRPr="00D302F1">
        <w:rPr>
          <w:rFonts w:ascii="SimSun" w:eastAsia="新細明體" w:hAnsi="SimSun" w:hint="eastAsia"/>
          <w:sz w:val="21"/>
          <w:szCs w:val="21"/>
        </w:rPr>
        <w:t>芝加哥發生了一場大火，摧毀了三分之二的城市建築，為了在有限時間和地段內建造更多的住宅、辦公和商業建築，出現了採用鋼結構等高層框架的摩天大樓，由於</w:t>
      </w:r>
      <w:r w:rsidRPr="00D302F1">
        <w:rPr>
          <w:rFonts w:ascii="SimSun" w:eastAsia="新細明體" w:hAnsi="SimSun"/>
          <w:sz w:val="21"/>
          <w:szCs w:val="21"/>
        </w:rPr>
        <w:t xml:space="preserve"> </w:t>
      </w:r>
      <w:r w:rsidRPr="00D302F1">
        <w:rPr>
          <w:rFonts w:ascii="SimSun" w:eastAsia="新細明體" w:hAnsi="SimSun" w:hint="eastAsia"/>
          <w:sz w:val="21"/>
          <w:szCs w:val="21"/>
        </w:rPr>
        <w:t>新材料鋼鐵等結構功能要求，在芝加哥逐漸形成了簡潔明快的建築形式風格，芝加哥學派由此而生。這就是沙利文提出上述口號的歷史背景。</w:t>
      </w:r>
    </w:p>
    <w:p w:rsidR="00D302F1" w:rsidRPr="00D302F1" w:rsidRDefault="00D302F1" w:rsidP="00D302F1">
      <w:pPr>
        <w:pStyle w:val="a5"/>
        <w:rPr>
          <w:rFonts w:ascii="Arial" w:eastAsia="新細明體" w:hAnsi="Arial"/>
          <w:sz w:val="21"/>
          <w:szCs w:val="21"/>
        </w:rPr>
      </w:pPr>
      <w:r w:rsidRPr="00D302F1">
        <w:rPr>
          <w:rFonts w:ascii="Arial" w:eastAsia="新細明體" w:hAnsi="Arial"/>
          <w:sz w:val="21"/>
          <w:szCs w:val="21"/>
        </w:rPr>
        <w:t> </w:t>
      </w:r>
    </w:p>
    <w:p w:rsidR="00D302F1" w:rsidRPr="00D302F1" w:rsidRDefault="00D302F1" w:rsidP="00D302F1">
      <w:pPr>
        <w:pStyle w:val="a5"/>
        <w:rPr>
          <w:rFonts w:ascii="Arial" w:eastAsia="新細明體" w:hAnsi="Arial"/>
          <w:sz w:val="21"/>
          <w:szCs w:val="21"/>
        </w:rPr>
      </w:pPr>
      <w:r w:rsidRPr="00D302F1">
        <w:rPr>
          <w:rFonts w:ascii="SimSun" w:eastAsia="新細明體" w:hAnsi="SimSun" w:hint="eastAsia"/>
          <w:sz w:val="21"/>
          <w:szCs w:val="21"/>
        </w:rPr>
        <w:t>應該說</w:t>
      </w:r>
      <w:r w:rsidRPr="00D302F1">
        <w:rPr>
          <w:rFonts w:ascii="Arial" w:eastAsia="新細明體" w:hAnsi="Arial"/>
          <w:sz w:val="21"/>
          <w:szCs w:val="21"/>
        </w:rPr>
        <w:t>"</w:t>
      </w:r>
      <w:r w:rsidRPr="00D302F1">
        <w:rPr>
          <w:rFonts w:ascii="SimSun" w:eastAsia="新細明體" w:hAnsi="SimSun" w:hint="eastAsia"/>
          <w:sz w:val="21"/>
          <w:szCs w:val="21"/>
        </w:rPr>
        <w:t>形式追隨功能</w:t>
      </w:r>
      <w:r w:rsidRPr="00D302F1">
        <w:rPr>
          <w:rFonts w:ascii="Arial" w:eastAsia="新細明體" w:hAnsi="Arial"/>
          <w:sz w:val="21"/>
          <w:szCs w:val="21"/>
        </w:rPr>
        <w:t>"</w:t>
      </w:r>
      <w:r w:rsidRPr="00D302F1">
        <w:rPr>
          <w:rFonts w:ascii="SimSun" w:eastAsia="新細明體" w:hAnsi="SimSun" w:hint="eastAsia"/>
          <w:sz w:val="21"/>
          <w:szCs w:val="21"/>
        </w:rPr>
        <w:t>本身</w:t>
      </w:r>
      <w:proofErr w:type="gramStart"/>
      <w:r w:rsidRPr="00D302F1">
        <w:rPr>
          <w:rFonts w:ascii="SimSun" w:eastAsia="新細明體" w:hAnsi="SimSun" w:hint="eastAsia"/>
          <w:sz w:val="21"/>
          <w:szCs w:val="21"/>
        </w:rPr>
        <w:t>正如</w:t>
      </w:r>
      <w:r w:rsidRPr="00D302F1">
        <w:rPr>
          <w:rFonts w:ascii="Arial" w:eastAsia="新細明體" w:hAnsi="Arial"/>
          <w:sz w:val="21"/>
          <w:szCs w:val="21"/>
        </w:rPr>
        <w:t>"</w:t>
      </w:r>
      <w:proofErr w:type="gramEnd"/>
      <w:r w:rsidRPr="00D302F1">
        <w:rPr>
          <w:rFonts w:ascii="SimSun" w:eastAsia="新細明體" w:hAnsi="SimSun" w:hint="eastAsia"/>
          <w:sz w:val="21"/>
          <w:szCs w:val="21"/>
        </w:rPr>
        <w:t>器以</w:t>
      </w:r>
      <w:proofErr w:type="gramStart"/>
      <w:r w:rsidRPr="00D302F1">
        <w:rPr>
          <w:rFonts w:ascii="SimSun" w:eastAsia="新細明體" w:hAnsi="SimSun" w:hint="eastAsia"/>
          <w:sz w:val="21"/>
          <w:szCs w:val="21"/>
        </w:rPr>
        <w:t>象</w:t>
      </w:r>
      <w:proofErr w:type="gramEnd"/>
      <w:r w:rsidRPr="00D302F1">
        <w:rPr>
          <w:rFonts w:ascii="SimSun" w:eastAsia="新細明體" w:hAnsi="SimSun" w:hint="eastAsia"/>
          <w:sz w:val="21"/>
          <w:szCs w:val="21"/>
        </w:rPr>
        <w:t>制</w:t>
      </w:r>
      <w:r w:rsidRPr="00D302F1">
        <w:rPr>
          <w:rFonts w:ascii="Arial" w:eastAsia="新細明體" w:hAnsi="Arial"/>
          <w:sz w:val="21"/>
          <w:szCs w:val="21"/>
        </w:rPr>
        <w:t>"</w:t>
      </w:r>
      <w:r w:rsidRPr="00D302F1">
        <w:rPr>
          <w:rFonts w:ascii="SimSun" w:eastAsia="新細明體" w:hAnsi="SimSun" w:hint="eastAsia"/>
          <w:sz w:val="21"/>
          <w:szCs w:val="21"/>
        </w:rPr>
        <w:t>那樣是反映當時的現況和造物設計的最初問題，但是其口號一旦被功能主義利用就喪失了其存在的良</w:t>
      </w:r>
      <w:proofErr w:type="gramStart"/>
      <w:r w:rsidRPr="00D302F1">
        <w:rPr>
          <w:rFonts w:ascii="SimSun" w:eastAsia="新細明體" w:hAnsi="SimSun" w:hint="eastAsia"/>
          <w:sz w:val="21"/>
          <w:szCs w:val="21"/>
        </w:rPr>
        <w:t>衷</w:t>
      </w:r>
      <w:proofErr w:type="gramEnd"/>
      <w:r w:rsidRPr="00D302F1">
        <w:rPr>
          <w:rFonts w:ascii="SimSun" w:eastAsia="新細明體" w:hAnsi="SimSun" w:hint="eastAsia"/>
          <w:sz w:val="21"/>
          <w:szCs w:val="21"/>
        </w:rPr>
        <w:t>，並被視為過激和過時的口號。</w:t>
      </w:r>
    </w:p>
    <w:p w:rsidR="00D302F1" w:rsidRPr="00D302F1" w:rsidRDefault="00D302F1" w:rsidP="00D302F1">
      <w:pPr>
        <w:pStyle w:val="a5"/>
        <w:rPr>
          <w:rFonts w:ascii="Arial" w:eastAsia="新細明體" w:hAnsi="Arial"/>
          <w:sz w:val="21"/>
          <w:szCs w:val="21"/>
        </w:rPr>
      </w:pPr>
      <w:r w:rsidRPr="00D302F1">
        <w:rPr>
          <w:rFonts w:ascii="Arial" w:eastAsia="新細明體" w:hAnsi="Arial"/>
          <w:sz w:val="21"/>
          <w:szCs w:val="21"/>
        </w:rPr>
        <w:t> </w:t>
      </w:r>
    </w:p>
    <w:p w:rsidR="00D302F1" w:rsidRPr="00D302F1" w:rsidRDefault="00D302F1" w:rsidP="00D302F1">
      <w:pPr>
        <w:pStyle w:val="a5"/>
        <w:rPr>
          <w:rFonts w:ascii="Arial" w:eastAsia="新細明體" w:hAnsi="Arial"/>
          <w:sz w:val="21"/>
          <w:szCs w:val="21"/>
        </w:rPr>
      </w:pPr>
      <w:r w:rsidRPr="00D302F1">
        <w:rPr>
          <w:rFonts w:ascii="SimSun" w:eastAsia="新細明體" w:hAnsi="SimSun" w:hint="eastAsia"/>
          <w:sz w:val="21"/>
          <w:szCs w:val="21"/>
        </w:rPr>
        <w:t>從產品設計的本質特徵而論，形式服從功能是正確的、基本的。作為為人而用的器物、建築等人為事物其形式必然</w:t>
      </w:r>
      <w:r w:rsidRPr="00D302F1">
        <w:rPr>
          <w:rFonts w:ascii="SimSun" w:eastAsia="新細明體" w:hAnsi="SimSun" w:hint="eastAsia"/>
          <w:sz w:val="21"/>
          <w:szCs w:val="21"/>
        </w:rPr>
        <w:lastRenderedPageBreak/>
        <w:t>來自功能的結構，而不是功能來自於形式。可見在對待功能和形式的關係上我國古代哲人早就給出了較合理的設計標準，即</w:t>
      </w:r>
      <w:r w:rsidRPr="00D302F1">
        <w:rPr>
          <w:rFonts w:ascii="Arial" w:eastAsia="新細明體" w:hAnsi="Arial"/>
          <w:sz w:val="21"/>
          <w:szCs w:val="21"/>
        </w:rPr>
        <w:t>"</w:t>
      </w:r>
      <w:proofErr w:type="gramStart"/>
      <w:r w:rsidRPr="00D302F1">
        <w:rPr>
          <w:rFonts w:ascii="SimSun" w:eastAsia="新細明體" w:hAnsi="SimSun" w:hint="eastAsia"/>
          <w:sz w:val="21"/>
          <w:szCs w:val="21"/>
        </w:rPr>
        <w:t>象以載器</w:t>
      </w:r>
      <w:proofErr w:type="gramEnd"/>
      <w:r w:rsidRPr="00D302F1">
        <w:rPr>
          <w:rFonts w:ascii="SimSun" w:eastAsia="新細明體" w:hAnsi="SimSun" w:hint="eastAsia"/>
          <w:sz w:val="21"/>
          <w:szCs w:val="21"/>
        </w:rPr>
        <w:t>，器以</w:t>
      </w:r>
      <w:proofErr w:type="gramStart"/>
      <w:r w:rsidRPr="00D302F1">
        <w:rPr>
          <w:rFonts w:ascii="SimSun" w:eastAsia="新細明體" w:hAnsi="SimSun" w:hint="eastAsia"/>
          <w:sz w:val="21"/>
          <w:szCs w:val="21"/>
        </w:rPr>
        <w:t>象</w:t>
      </w:r>
      <w:proofErr w:type="gramEnd"/>
      <w:r w:rsidRPr="00D302F1">
        <w:rPr>
          <w:rFonts w:ascii="SimSun" w:eastAsia="新細明體" w:hAnsi="SimSun" w:hint="eastAsia"/>
          <w:sz w:val="21"/>
          <w:szCs w:val="21"/>
        </w:rPr>
        <w:t>制</w:t>
      </w:r>
      <w:r w:rsidRPr="00D302F1">
        <w:rPr>
          <w:rFonts w:ascii="Arial" w:eastAsia="新細明體" w:hAnsi="Arial"/>
          <w:sz w:val="21"/>
          <w:szCs w:val="21"/>
        </w:rPr>
        <w:t>"</w:t>
      </w:r>
      <w:r w:rsidRPr="00D302F1">
        <w:rPr>
          <w:rFonts w:ascii="SimSun" w:eastAsia="新細明體" w:hAnsi="SimSun" w:hint="eastAsia"/>
          <w:sz w:val="21"/>
          <w:szCs w:val="21"/>
        </w:rPr>
        <w:t>。因此，在設計中，重功能的思想並不是西方現代人所獨有的，早在</w:t>
      </w:r>
      <w:proofErr w:type="gramStart"/>
      <w:r w:rsidRPr="00D302F1">
        <w:rPr>
          <w:rFonts w:ascii="SimSun" w:eastAsia="新細明體" w:hAnsi="SimSun" w:hint="eastAsia"/>
          <w:sz w:val="21"/>
          <w:szCs w:val="21"/>
        </w:rPr>
        <w:t>人類創物之</w:t>
      </w:r>
      <w:proofErr w:type="gramEnd"/>
      <w:r w:rsidRPr="00D302F1">
        <w:rPr>
          <w:rFonts w:ascii="SimSun" w:eastAsia="新細明體" w:hAnsi="SimSun" w:hint="eastAsia"/>
          <w:sz w:val="21"/>
          <w:szCs w:val="21"/>
        </w:rPr>
        <w:t>初這一思想已經成為設計的基本思想了。例如墨子主張</w:t>
      </w:r>
      <w:r w:rsidRPr="00D302F1">
        <w:rPr>
          <w:rFonts w:ascii="Arial" w:eastAsia="新細明體" w:hAnsi="Arial"/>
          <w:sz w:val="21"/>
          <w:szCs w:val="21"/>
        </w:rPr>
        <w:t>"</w:t>
      </w:r>
      <w:proofErr w:type="gramStart"/>
      <w:r w:rsidRPr="00D302F1">
        <w:rPr>
          <w:rFonts w:ascii="SimSun" w:eastAsia="新細明體" w:hAnsi="SimSun" w:hint="eastAsia"/>
          <w:sz w:val="21"/>
          <w:szCs w:val="21"/>
        </w:rPr>
        <w:t>先質而後</w:t>
      </w:r>
      <w:proofErr w:type="gramEnd"/>
      <w:r w:rsidRPr="00D302F1">
        <w:rPr>
          <w:rFonts w:ascii="SimSun" w:eastAsia="新細明體" w:hAnsi="SimSun" w:hint="eastAsia"/>
          <w:sz w:val="21"/>
          <w:szCs w:val="21"/>
        </w:rPr>
        <w:t>文</w:t>
      </w:r>
      <w:r w:rsidRPr="00D302F1">
        <w:rPr>
          <w:rFonts w:ascii="Arial" w:eastAsia="新細明體" w:hAnsi="Arial"/>
          <w:sz w:val="21"/>
          <w:szCs w:val="21"/>
        </w:rPr>
        <w:t>"</w:t>
      </w:r>
      <w:r w:rsidRPr="00D302F1">
        <w:rPr>
          <w:rFonts w:ascii="SimSun" w:eastAsia="新細明體" w:hAnsi="SimSun" w:hint="eastAsia"/>
          <w:sz w:val="21"/>
          <w:szCs w:val="21"/>
        </w:rPr>
        <w:t>，這就是功能第一的觀點；被英國《百科全書》稱為</w:t>
      </w:r>
      <w:r w:rsidRPr="00D302F1">
        <w:rPr>
          <w:rFonts w:ascii="Arial" w:eastAsia="新細明體" w:hAnsi="Arial"/>
          <w:sz w:val="21"/>
          <w:szCs w:val="21"/>
        </w:rPr>
        <w:t>"</w:t>
      </w:r>
      <w:r w:rsidRPr="00D302F1">
        <w:rPr>
          <w:rFonts w:ascii="SimSun" w:eastAsia="新細明體" w:hAnsi="SimSun" w:hint="eastAsia"/>
          <w:sz w:val="21"/>
          <w:szCs w:val="21"/>
        </w:rPr>
        <w:t>偉大的設計師</w:t>
      </w:r>
      <w:r w:rsidRPr="00D302F1">
        <w:rPr>
          <w:rFonts w:ascii="Arial" w:eastAsia="新細明體" w:hAnsi="Arial"/>
          <w:sz w:val="21"/>
          <w:szCs w:val="21"/>
        </w:rPr>
        <w:t>"--</w:t>
      </w:r>
      <w:r w:rsidRPr="00D302F1">
        <w:rPr>
          <w:rFonts w:ascii="SimSun" w:eastAsia="新細明體" w:hAnsi="SimSun" w:hint="eastAsia"/>
          <w:sz w:val="21"/>
          <w:szCs w:val="21"/>
        </w:rPr>
        <w:t>孔子則主張</w:t>
      </w:r>
      <w:r w:rsidRPr="00D302F1">
        <w:rPr>
          <w:rFonts w:ascii="Arial" w:eastAsia="新細明體" w:hAnsi="Arial"/>
          <w:sz w:val="21"/>
          <w:szCs w:val="21"/>
        </w:rPr>
        <w:t>"</w:t>
      </w:r>
      <w:proofErr w:type="gramStart"/>
      <w:r w:rsidRPr="00D302F1">
        <w:rPr>
          <w:rFonts w:ascii="SimSun" w:eastAsia="新細明體" w:hAnsi="SimSun" w:hint="eastAsia"/>
          <w:sz w:val="21"/>
          <w:szCs w:val="21"/>
        </w:rPr>
        <w:t>文質兼備</w:t>
      </w:r>
      <w:proofErr w:type="gramEnd"/>
      <w:r w:rsidRPr="00D302F1">
        <w:rPr>
          <w:rFonts w:ascii="Arial" w:eastAsia="新細明體" w:hAnsi="Arial"/>
          <w:sz w:val="21"/>
          <w:szCs w:val="21"/>
        </w:rPr>
        <w:t>"</w:t>
      </w:r>
      <w:r w:rsidRPr="00D302F1">
        <w:rPr>
          <w:rFonts w:ascii="SimSun" w:eastAsia="新細明體" w:hAnsi="SimSun" w:hint="eastAsia"/>
          <w:sz w:val="21"/>
          <w:szCs w:val="21"/>
        </w:rPr>
        <w:t>，即要求內容和形式的統一，在造物領域可以引申為功能與形式並重的思想。而這一點是同沙利文</w:t>
      </w:r>
      <w:r w:rsidRPr="00D302F1">
        <w:rPr>
          <w:rFonts w:ascii="Arial" w:eastAsia="新細明體" w:hAnsi="Arial"/>
          <w:sz w:val="21"/>
          <w:szCs w:val="21"/>
        </w:rPr>
        <w:t>"</w:t>
      </w:r>
      <w:r w:rsidRPr="00D302F1">
        <w:rPr>
          <w:rFonts w:ascii="SimSun" w:eastAsia="新細明體" w:hAnsi="SimSun" w:hint="eastAsia"/>
          <w:sz w:val="21"/>
          <w:szCs w:val="21"/>
        </w:rPr>
        <w:t>形式追隨功能</w:t>
      </w:r>
      <w:r w:rsidRPr="00D302F1">
        <w:rPr>
          <w:rFonts w:ascii="Arial" w:eastAsia="新細明體" w:hAnsi="Arial"/>
          <w:sz w:val="21"/>
          <w:szCs w:val="21"/>
        </w:rPr>
        <w:t>"</w:t>
      </w:r>
      <w:r w:rsidRPr="00D302F1">
        <w:rPr>
          <w:rFonts w:ascii="SimSun" w:eastAsia="新細明體" w:hAnsi="SimSun" w:hint="eastAsia"/>
          <w:sz w:val="21"/>
          <w:szCs w:val="21"/>
        </w:rPr>
        <w:t>之後的包豪斯所強調</w:t>
      </w:r>
      <w:r w:rsidRPr="00D302F1">
        <w:rPr>
          <w:rFonts w:ascii="Arial" w:eastAsia="新細明體" w:hAnsi="Arial"/>
          <w:sz w:val="21"/>
          <w:szCs w:val="21"/>
        </w:rPr>
        <w:t>"</w:t>
      </w:r>
      <w:r w:rsidRPr="00D302F1">
        <w:rPr>
          <w:rFonts w:ascii="SimSun" w:eastAsia="新細明體" w:hAnsi="SimSun" w:hint="eastAsia"/>
          <w:sz w:val="21"/>
          <w:szCs w:val="21"/>
        </w:rPr>
        <w:t>藝術與技術的新統一</w:t>
      </w:r>
      <w:r w:rsidRPr="00D302F1">
        <w:rPr>
          <w:rFonts w:ascii="Arial" w:eastAsia="新細明體" w:hAnsi="Arial"/>
          <w:sz w:val="21"/>
          <w:szCs w:val="21"/>
        </w:rPr>
        <w:t>"</w:t>
      </w:r>
      <w:r w:rsidRPr="00D302F1">
        <w:rPr>
          <w:rFonts w:ascii="SimSun" w:eastAsia="新細明體" w:hAnsi="SimSun" w:hint="eastAsia"/>
          <w:sz w:val="21"/>
          <w:szCs w:val="21"/>
        </w:rPr>
        <w:t>之口號，其意義是不謀而合的。</w:t>
      </w:r>
    </w:p>
    <w:p w:rsidR="00D302F1" w:rsidRPr="00D302F1" w:rsidRDefault="00D302F1" w:rsidP="00D302F1">
      <w:pPr>
        <w:pStyle w:val="a5"/>
        <w:rPr>
          <w:rFonts w:ascii="Arial" w:eastAsia="新細明體" w:hAnsi="Arial"/>
          <w:sz w:val="21"/>
          <w:szCs w:val="21"/>
        </w:rPr>
      </w:pPr>
      <w:r w:rsidRPr="00D302F1">
        <w:rPr>
          <w:rFonts w:ascii="SimSun" w:eastAsia="新細明體" w:hAnsi="SimSun" w:hint="eastAsia"/>
          <w:sz w:val="21"/>
          <w:szCs w:val="21"/>
        </w:rPr>
        <w:t>功</w:t>
      </w:r>
      <w:r w:rsidRPr="00D302F1">
        <w:rPr>
          <w:rFonts w:ascii="SimSun" w:eastAsia="新細明體" w:hAnsi="SimSun"/>
          <w:sz w:val="21"/>
          <w:szCs w:val="21"/>
        </w:rPr>
        <w:t xml:space="preserve"> </w:t>
      </w:r>
      <w:r w:rsidRPr="00D302F1">
        <w:rPr>
          <w:rFonts w:ascii="SimSun" w:eastAsia="新細明體" w:hAnsi="SimSun" w:hint="eastAsia"/>
          <w:sz w:val="21"/>
          <w:szCs w:val="21"/>
        </w:rPr>
        <w:t>能必須通過形式這個載體表現出來，即通過具體的形象、合理的形式表現出來，功能與形式的統一構成了人為事物功能美的基本範疇。因為合理的功能形式是一個善</w:t>
      </w:r>
      <w:r w:rsidRPr="00D302F1">
        <w:rPr>
          <w:rFonts w:ascii="SimSun" w:eastAsia="新細明體" w:hAnsi="SimSun"/>
          <w:sz w:val="21"/>
          <w:szCs w:val="21"/>
        </w:rPr>
        <w:t xml:space="preserve"> </w:t>
      </w:r>
      <w:r w:rsidRPr="00D302F1">
        <w:rPr>
          <w:rFonts w:ascii="SimSun" w:eastAsia="新細明體" w:hAnsi="SimSun" w:hint="eastAsia"/>
          <w:sz w:val="21"/>
          <w:szCs w:val="21"/>
        </w:rPr>
        <w:t>的形式，因而在中國古人看來也是一個功能美的形式。依託</w:t>
      </w:r>
      <w:proofErr w:type="gramStart"/>
      <w:r w:rsidRPr="00D302F1">
        <w:rPr>
          <w:rFonts w:ascii="SimSun" w:eastAsia="新細明體" w:hAnsi="SimSun" w:hint="eastAsia"/>
          <w:sz w:val="21"/>
          <w:szCs w:val="21"/>
        </w:rPr>
        <w:t>于</w:t>
      </w:r>
      <w:proofErr w:type="gramEnd"/>
      <w:r w:rsidRPr="00D302F1">
        <w:rPr>
          <w:rFonts w:ascii="SimSun" w:eastAsia="新細明體" w:hAnsi="SimSun" w:hint="eastAsia"/>
          <w:sz w:val="21"/>
          <w:szCs w:val="21"/>
        </w:rPr>
        <w:t>農業文化的社會背景，特別是地理環境形成的許多優勢，許多設計的物品器具有著積極的功能使用價</w:t>
      </w:r>
      <w:r w:rsidRPr="00D302F1">
        <w:rPr>
          <w:rFonts w:ascii="SimSun" w:eastAsia="新細明體" w:hAnsi="SimSun"/>
          <w:sz w:val="21"/>
          <w:szCs w:val="21"/>
        </w:rPr>
        <w:t xml:space="preserve"> </w:t>
      </w:r>
      <w:r w:rsidRPr="00D302F1">
        <w:rPr>
          <w:rFonts w:ascii="SimSun" w:eastAsia="新細明體" w:hAnsi="SimSun" w:hint="eastAsia"/>
          <w:sz w:val="21"/>
          <w:szCs w:val="21"/>
        </w:rPr>
        <w:t>值，往往還是作用大於形式，功能服從於需要。因此，</w:t>
      </w:r>
      <w:r w:rsidRPr="00D302F1">
        <w:rPr>
          <w:rFonts w:ascii="Arial" w:eastAsia="新細明體" w:hAnsi="Arial"/>
          <w:sz w:val="21"/>
          <w:szCs w:val="21"/>
        </w:rPr>
        <w:t>"</w:t>
      </w:r>
      <w:r w:rsidRPr="00D302F1">
        <w:rPr>
          <w:rFonts w:ascii="SimSun" w:eastAsia="新細明體" w:hAnsi="SimSun" w:hint="eastAsia"/>
          <w:sz w:val="21"/>
          <w:szCs w:val="21"/>
        </w:rPr>
        <w:t>先天</w:t>
      </w:r>
      <w:proofErr w:type="gramStart"/>
      <w:r w:rsidRPr="00D302F1">
        <w:rPr>
          <w:rFonts w:ascii="SimSun" w:eastAsia="新細明體" w:hAnsi="SimSun" w:hint="eastAsia"/>
          <w:sz w:val="21"/>
          <w:szCs w:val="21"/>
        </w:rPr>
        <w:t>下憂而憂</w:t>
      </w:r>
      <w:proofErr w:type="gramEnd"/>
      <w:r w:rsidRPr="00D302F1">
        <w:rPr>
          <w:rFonts w:ascii="SimSun" w:eastAsia="新細明體" w:hAnsi="SimSun" w:hint="eastAsia"/>
          <w:sz w:val="21"/>
          <w:szCs w:val="21"/>
        </w:rPr>
        <w:t>，後天下樂而樂</w:t>
      </w:r>
      <w:r w:rsidRPr="00D302F1">
        <w:rPr>
          <w:rFonts w:ascii="Arial" w:eastAsia="新細明體" w:hAnsi="Arial"/>
          <w:sz w:val="21"/>
          <w:szCs w:val="21"/>
        </w:rPr>
        <w:t>"</w:t>
      </w:r>
      <w:r w:rsidRPr="00D302F1">
        <w:rPr>
          <w:rFonts w:ascii="SimSun" w:eastAsia="新細明體" w:hAnsi="SimSun" w:hint="eastAsia"/>
          <w:sz w:val="21"/>
          <w:szCs w:val="21"/>
        </w:rPr>
        <w:t>的范仲淹，欣賞水車主要是</w:t>
      </w:r>
      <w:proofErr w:type="gramStart"/>
      <w:r w:rsidRPr="00D302F1">
        <w:rPr>
          <w:rFonts w:ascii="SimSun" w:eastAsia="新細明體" w:hAnsi="SimSun" w:hint="eastAsia"/>
          <w:sz w:val="21"/>
          <w:szCs w:val="21"/>
        </w:rPr>
        <w:t>出自筒車為</w:t>
      </w:r>
      <w:proofErr w:type="gramEnd"/>
      <w:r w:rsidRPr="00D302F1">
        <w:rPr>
          <w:rFonts w:ascii="SimSun" w:eastAsia="新細明體" w:hAnsi="SimSun" w:hint="eastAsia"/>
          <w:sz w:val="21"/>
          <w:szCs w:val="21"/>
        </w:rPr>
        <w:t>民灌溉的功效角度、去讚美和感</w:t>
      </w:r>
      <w:proofErr w:type="gramStart"/>
      <w:r w:rsidRPr="00D302F1">
        <w:rPr>
          <w:rFonts w:ascii="SimSun" w:eastAsia="新細明體" w:hAnsi="SimSun" w:hint="eastAsia"/>
          <w:sz w:val="21"/>
          <w:szCs w:val="21"/>
        </w:rPr>
        <w:t>歎</w:t>
      </w:r>
      <w:proofErr w:type="gramEnd"/>
      <w:r w:rsidRPr="00D302F1">
        <w:rPr>
          <w:rFonts w:ascii="SimSun" w:eastAsia="新細明體" w:hAnsi="SimSun" w:hint="eastAsia"/>
          <w:sz w:val="21"/>
          <w:szCs w:val="21"/>
        </w:rPr>
        <w:t>其形式之美的。所以，形式追隨功能是功能美學的典型原則，是圍繞功能為中心的，但也肯定了形式的重要，因為從它那裡折射了功能的外部屬性，因此可以</w:t>
      </w:r>
      <w:proofErr w:type="gramStart"/>
      <w:r w:rsidRPr="00D302F1">
        <w:rPr>
          <w:rFonts w:ascii="SimSun" w:eastAsia="新細明體" w:hAnsi="SimSun" w:hint="eastAsia"/>
          <w:sz w:val="21"/>
          <w:szCs w:val="21"/>
        </w:rPr>
        <w:t>這樣說是功能</w:t>
      </w:r>
      <w:proofErr w:type="gramEnd"/>
      <w:r w:rsidRPr="00D302F1">
        <w:rPr>
          <w:rFonts w:ascii="SimSun" w:eastAsia="新細明體" w:hAnsi="SimSun" w:hint="eastAsia"/>
          <w:sz w:val="21"/>
          <w:szCs w:val="21"/>
        </w:rPr>
        <w:t>外部屬性的二次成像。</w:t>
      </w:r>
    </w:p>
    <w:p w:rsidR="00D302F1" w:rsidRPr="00D302F1" w:rsidRDefault="00D302F1" w:rsidP="00D302F1">
      <w:pPr>
        <w:pStyle w:val="a5"/>
        <w:rPr>
          <w:rFonts w:ascii="Arial" w:eastAsia="新細明體" w:hAnsi="Arial"/>
          <w:sz w:val="21"/>
          <w:szCs w:val="21"/>
        </w:rPr>
      </w:pPr>
      <w:r w:rsidRPr="00D302F1">
        <w:rPr>
          <w:rFonts w:ascii="Arial" w:eastAsia="新細明體" w:hAnsi="Arial"/>
          <w:sz w:val="21"/>
          <w:szCs w:val="21"/>
        </w:rPr>
        <w:t> </w:t>
      </w:r>
    </w:p>
    <w:p w:rsidR="00D302F1" w:rsidRPr="00832670" w:rsidRDefault="00D302F1" w:rsidP="00832670">
      <w:pPr>
        <w:pStyle w:val="a5"/>
        <w:rPr>
          <w:rFonts w:ascii="Arial" w:eastAsia="新細明體" w:hAnsi="Arial" w:hint="eastAsia"/>
          <w:sz w:val="21"/>
          <w:szCs w:val="21"/>
        </w:rPr>
      </w:pPr>
      <w:r w:rsidRPr="00D302F1">
        <w:rPr>
          <w:rFonts w:ascii="Arial" w:eastAsia="新細明體" w:hAnsi="Arial"/>
          <w:sz w:val="21"/>
          <w:szCs w:val="21"/>
        </w:rPr>
        <w:t>"</w:t>
      </w:r>
      <w:r w:rsidRPr="00D302F1">
        <w:rPr>
          <w:rFonts w:ascii="SimSun" w:eastAsia="新細明體" w:hAnsi="SimSun" w:hint="eastAsia"/>
          <w:sz w:val="21"/>
          <w:szCs w:val="21"/>
        </w:rPr>
        <w:t>形式追隨功能</w:t>
      </w:r>
      <w:r w:rsidRPr="00D302F1">
        <w:rPr>
          <w:rFonts w:ascii="Arial" w:eastAsia="新細明體" w:hAnsi="Arial"/>
          <w:sz w:val="21"/>
          <w:szCs w:val="21"/>
        </w:rPr>
        <w:t>"</w:t>
      </w:r>
      <w:r w:rsidRPr="00D302F1">
        <w:rPr>
          <w:rFonts w:ascii="SimSun" w:eastAsia="新細明體" w:hAnsi="SimSun" w:hint="eastAsia"/>
          <w:sz w:val="21"/>
          <w:szCs w:val="21"/>
        </w:rPr>
        <w:t>則</w:t>
      </w:r>
      <w:r w:rsidRPr="00D302F1">
        <w:rPr>
          <w:rFonts w:ascii="SimSun" w:eastAsia="新細明體" w:hAnsi="SimSun"/>
          <w:sz w:val="21"/>
          <w:szCs w:val="21"/>
        </w:rPr>
        <w:t xml:space="preserve"> </w:t>
      </w:r>
      <w:r w:rsidRPr="00D302F1">
        <w:rPr>
          <w:rFonts w:ascii="SimSun" w:eastAsia="新細明體" w:hAnsi="SimSun" w:hint="eastAsia"/>
          <w:sz w:val="21"/>
          <w:szCs w:val="21"/>
        </w:rPr>
        <w:t>是西方工業時代現代設計的思潮理念。所闡述的問題對於傳統器用思想、對於生活乃至生產方式的意義，進而涉及產品設計的諸多問題：如功能與形式的關係、審美</w:t>
      </w:r>
      <w:r w:rsidRPr="00D302F1">
        <w:rPr>
          <w:rFonts w:ascii="SimSun" w:eastAsia="新細明體" w:hAnsi="SimSun"/>
          <w:sz w:val="21"/>
          <w:szCs w:val="21"/>
        </w:rPr>
        <w:t xml:space="preserve"> </w:t>
      </w:r>
      <w:r w:rsidRPr="00D302F1">
        <w:rPr>
          <w:rFonts w:ascii="SimSun" w:eastAsia="新細明體" w:hAnsi="SimSun" w:hint="eastAsia"/>
          <w:sz w:val="21"/>
          <w:szCs w:val="21"/>
        </w:rPr>
        <w:t>與觀念的關係、設計視覺心理等等都有積極重大的歷史意義。這就是柳冠中先生</w:t>
      </w:r>
      <w:proofErr w:type="gramStart"/>
      <w:r w:rsidRPr="00D302F1">
        <w:rPr>
          <w:rFonts w:ascii="SimSun" w:eastAsia="新細明體" w:hAnsi="SimSun" w:hint="eastAsia"/>
          <w:sz w:val="21"/>
          <w:szCs w:val="21"/>
        </w:rPr>
        <w:t>常說的事</w:t>
      </w:r>
      <w:proofErr w:type="gramEnd"/>
      <w:r w:rsidRPr="00D302F1">
        <w:rPr>
          <w:rFonts w:ascii="SimSun" w:eastAsia="新細明體" w:hAnsi="SimSun" w:hint="eastAsia"/>
          <w:sz w:val="21"/>
          <w:szCs w:val="21"/>
        </w:rPr>
        <w:t>理學的道理：功能和</w:t>
      </w:r>
      <w:proofErr w:type="gramStart"/>
      <w:r w:rsidRPr="00D302F1">
        <w:rPr>
          <w:rFonts w:ascii="SimSun" w:eastAsia="新細明體" w:hAnsi="SimSun" w:hint="eastAsia"/>
          <w:sz w:val="21"/>
          <w:szCs w:val="21"/>
        </w:rPr>
        <w:t>形式均是圍繞</w:t>
      </w:r>
      <w:proofErr w:type="gramEnd"/>
      <w:r w:rsidRPr="00D302F1">
        <w:rPr>
          <w:rFonts w:ascii="SimSun" w:eastAsia="新細明體" w:hAnsi="SimSun" w:hint="eastAsia"/>
          <w:sz w:val="21"/>
          <w:szCs w:val="21"/>
        </w:rPr>
        <w:t>人的事（需求和矛盾等等）產生的，對它</w:t>
      </w:r>
      <w:r w:rsidRPr="00D302F1">
        <w:rPr>
          <w:rFonts w:ascii="SimSun" w:eastAsia="新細明體" w:hAnsi="SimSun"/>
          <w:sz w:val="21"/>
          <w:szCs w:val="21"/>
        </w:rPr>
        <w:t xml:space="preserve"> </w:t>
      </w:r>
      <w:r w:rsidRPr="00D302F1">
        <w:rPr>
          <w:rFonts w:ascii="SimSun" w:eastAsia="新細明體" w:hAnsi="SimSun" w:hint="eastAsia"/>
          <w:sz w:val="21"/>
          <w:szCs w:val="21"/>
        </w:rPr>
        <w:t>們的關係的闡釋就是理的完善。</w:t>
      </w:r>
    </w:p>
    <w:p w:rsidR="00D302F1" w:rsidRPr="00D302F1" w:rsidRDefault="00D302F1" w:rsidP="00832670">
      <w:pPr>
        <w:widowControl/>
        <w:shd w:val="clear" w:color="auto" w:fill="FFFFFF"/>
        <w:spacing w:after="375" w:line="600" w:lineRule="atLeast"/>
        <w:outlineLvl w:val="0"/>
        <w:rPr>
          <w:rFonts w:ascii="Arial" w:eastAsia="新細明體" w:hAnsi="Arial" w:cs="Arial"/>
          <w:color w:val="000000"/>
          <w:kern w:val="0"/>
          <w:sz w:val="21"/>
          <w:szCs w:val="21"/>
        </w:rPr>
      </w:pPr>
      <w:r w:rsidRPr="00D302F1">
        <w:rPr>
          <w:rFonts w:ascii="Microsoft YaHei" w:eastAsia="Microsoft YaHei" w:hAnsi="Microsoft YaHei" w:cs="新細明體" w:hint="eastAsia"/>
          <w:color w:val="000000"/>
          <w:kern w:val="36"/>
          <w:sz w:val="45"/>
          <w:szCs w:val="45"/>
        </w:rPr>
        <w:t>现代主义</w:t>
      </w:r>
      <w:r w:rsidRPr="00D302F1">
        <w:rPr>
          <w:rFonts w:ascii="Arial" w:eastAsia="新細明體" w:hAnsi="Arial" w:cs="Arial"/>
          <w:b/>
          <w:bCs/>
          <w:color w:val="000000"/>
          <w:kern w:val="0"/>
          <w:sz w:val="21"/>
          <w:szCs w:val="21"/>
        </w:rPr>
        <w:t>百科名片</w:t>
      </w:r>
      <w:r w:rsidRPr="00D302F1">
        <w:rPr>
          <w:rFonts w:ascii="Arial" w:eastAsia="新細明體" w:hAnsi="Arial" w:cs="Arial"/>
          <w:color w:val="000000"/>
          <w:kern w:val="0"/>
          <w:sz w:val="21"/>
          <w:szCs w:val="21"/>
        </w:rPr>
        <w:t>发展状况</w:t>
      </w:r>
      <w:r w:rsidRPr="00D302F1">
        <w:rPr>
          <w:rFonts w:ascii="Arial" w:eastAsia="新細明體" w:hAnsi="Arial" w:cs="Arial"/>
          <w:color w:val="000000"/>
          <w:kern w:val="0"/>
          <w:sz w:val="21"/>
          <w:szCs w:val="21"/>
        </w:rPr>
        <w:t xml:space="preserve"> </w:t>
      </w:r>
      <w:r w:rsidRPr="00D302F1">
        <w:rPr>
          <w:rFonts w:ascii="Arial" w:eastAsia="新細明體" w:hAnsi="Arial" w:cs="Arial"/>
          <w:color w:val="000000"/>
          <w:kern w:val="0"/>
          <w:sz w:val="21"/>
          <w:szCs w:val="21"/>
        </w:rPr>
        <w:t>现代主义的源流可以追溯到</w:t>
      </w:r>
      <w:hyperlink r:id="rId71" w:tgtFrame="_blank" w:history="1">
        <w:r w:rsidRPr="00D302F1">
          <w:rPr>
            <w:rFonts w:ascii="Arial" w:eastAsia="新細明體" w:hAnsi="Arial" w:cs="Arial"/>
            <w:color w:val="136EC2"/>
            <w:kern w:val="0"/>
            <w:sz w:val="21"/>
            <w:szCs w:val="21"/>
            <w:u w:val="single"/>
          </w:rPr>
          <w:t>法国</w:t>
        </w:r>
      </w:hyperlink>
      <w:r w:rsidRPr="00D302F1">
        <w:rPr>
          <w:rFonts w:ascii="Arial" w:eastAsia="新細明體" w:hAnsi="Arial" w:cs="Arial"/>
          <w:color w:val="000000"/>
          <w:kern w:val="0"/>
          <w:sz w:val="21"/>
          <w:szCs w:val="21"/>
        </w:rPr>
        <w:t>的</w:t>
      </w:r>
      <w:hyperlink r:id="rId72" w:tgtFrame="_blank" w:history="1">
        <w:r w:rsidRPr="00D302F1">
          <w:rPr>
            <w:rFonts w:ascii="Arial" w:eastAsia="新細明體" w:hAnsi="Arial" w:cs="Arial"/>
            <w:color w:val="136EC2"/>
            <w:kern w:val="0"/>
            <w:sz w:val="21"/>
            <w:szCs w:val="21"/>
            <w:u w:val="single"/>
          </w:rPr>
          <w:t>印象</w:t>
        </w:r>
        <w:r w:rsidRPr="00D302F1">
          <w:rPr>
            <w:rFonts w:ascii="Arial" w:eastAsia="新細明體" w:hAnsi="Arial" w:cs="Arial"/>
            <w:color w:val="136EC2"/>
            <w:kern w:val="0"/>
            <w:sz w:val="21"/>
            <w:szCs w:val="21"/>
            <w:u w:val="single"/>
          </w:rPr>
          <w:t>主</w:t>
        </w:r>
        <w:r w:rsidRPr="00D302F1">
          <w:rPr>
            <w:rFonts w:ascii="Arial" w:eastAsia="新細明體" w:hAnsi="Arial" w:cs="Arial"/>
            <w:color w:val="136EC2"/>
            <w:kern w:val="0"/>
            <w:sz w:val="21"/>
            <w:szCs w:val="21"/>
            <w:u w:val="single"/>
          </w:rPr>
          <w:t>义</w:t>
        </w:r>
      </w:hyperlink>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19</w:t>
      </w:r>
      <w:proofErr w:type="gramStart"/>
      <w:r w:rsidRPr="00D302F1">
        <w:rPr>
          <w:rFonts w:ascii="Arial" w:eastAsia="新細明體" w:hAnsi="Arial" w:cs="Arial"/>
          <w:color w:val="000000"/>
          <w:kern w:val="0"/>
          <w:sz w:val="21"/>
          <w:szCs w:val="21"/>
        </w:rPr>
        <w:t>世</w:t>
      </w:r>
      <w:proofErr w:type="gramEnd"/>
      <w:r w:rsidRPr="00D302F1">
        <w:rPr>
          <w:rFonts w:ascii="Arial" w:eastAsia="新細明體" w:hAnsi="Arial" w:cs="Arial"/>
          <w:color w:val="000000"/>
          <w:kern w:val="0"/>
          <w:sz w:val="21"/>
          <w:szCs w:val="21"/>
        </w:rPr>
        <w:t>纪</w:t>
      </w:r>
      <w:r w:rsidRPr="00D302F1">
        <w:rPr>
          <w:rFonts w:ascii="Arial" w:eastAsia="新細明體" w:hAnsi="Arial" w:cs="Arial"/>
          <w:color w:val="000000"/>
          <w:kern w:val="0"/>
          <w:sz w:val="21"/>
          <w:szCs w:val="21"/>
        </w:rPr>
        <w:t>80</w:t>
      </w:r>
      <w:r w:rsidRPr="00D302F1">
        <w:rPr>
          <w:rFonts w:ascii="Arial" w:eastAsia="新細明體" w:hAnsi="Arial" w:cs="Arial"/>
          <w:color w:val="000000"/>
          <w:kern w:val="0"/>
          <w:sz w:val="21"/>
          <w:szCs w:val="21"/>
        </w:rPr>
        <w:t>年代，法国的后印象主义、新印象主义和象征主义画家们提出的</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艺术语言自身的独立价值</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绘画不作自然的仆从</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绘画摆脱对文学、历史的依赖</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为艺术而艺术</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等观念，是现代主义</w:t>
      </w:r>
      <w:hyperlink r:id="rId73" w:tgtFrame="_blank" w:history="1">
        <w:r w:rsidRPr="00D302F1">
          <w:rPr>
            <w:rFonts w:ascii="Arial" w:eastAsia="新細明體" w:hAnsi="Arial" w:cs="Arial"/>
            <w:color w:val="136EC2"/>
            <w:kern w:val="0"/>
            <w:sz w:val="21"/>
            <w:szCs w:val="21"/>
            <w:u w:val="single"/>
          </w:rPr>
          <w:t>美术</w:t>
        </w:r>
      </w:hyperlink>
      <w:r w:rsidRPr="00D302F1">
        <w:rPr>
          <w:rFonts w:ascii="Arial" w:eastAsia="新細明體" w:hAnsi="Arial" w:cs="Arial"/>
          <w:color w:val="000000"/>
          <w:kern w:val="0"/>
          <w:sz w:val="21"/>
          <w:szCs w:val="21"/>
        </w:rPr>
        <w:t>体系的理论基础，所以，</w:t>
      </w:r>
      <w:hyperlink r:id="rId74" w:tgtFrame="_blank" w:history="1">
        <w:r w:rsidRPr="00D302F1">
          <w:rPr>
            <w:rFonts w:ascii="Arial" w:eastAsia="新細明體" w:hAnsi="Arial" w:cs="Arial"/>
            <w:color w:val="136EC2"/>
            <w:kern w:val="0"/>
            <w:sz w:val="21"/>
            <w:szCs w:val="21"/>
            <w:u w:val="single"/>
          </w:rPr>
          <w:t>法国后印象主义</w:t>
        </w:r>
      </w:hyperlink>
      <w:r w:rsidRPr="00D302F1">
        <w:rPr>
          <w:rFonts w:ascii="Arial" w:eastAsia="新細明體" w:hAnsi="Arial" w:cs="Arial"/>
          <w:color w:val="000000"/>
          <w:kern w:val="0"/>
          <w:sz w:val="21"/>
          <w:szCs w:val="21"/>
        </w:rPr>
        <w:t>画家</w:t>
      </w:r>
      <w:r w:rsidRPr="00D302F1">
        <w:rPr>
          <w:rFonts w:ascii="Arial" w:eastAsia="新細明體" w:hAnsi="Arial" w:cs="Arial"/>
          <w:color w:val="000000"/>
          <w:kern w:val="0"/>
          <w:sz w:val="21"/>
          <w:szCs w:val="21"/>
        </w:rPr>
        <w:t>P.</w:t>
      </w:r>
      <w:r w:rsidRPr="00D302F1">
        <w:rPr>
          <w:rFonts w:ascii="Arial" w:eastAsia="新細明體" w:hAnsi="Arial" w:cs="Arial"/>
          <w:color w:val="000000"/>
          <w:kern w:val="0"/>
          <w:sz w:val="21"/>
          <w:szCs w:val="21"/>
        </w:rPr>
        <w:t>塞尚这位在作品中追求</w:t>
      </w:r>
      <w:hyperlink r:id="rId75" w:tgtFrame="_blank" w:history="1">
        <w:r w:rsidRPr="00D302F1">
          <w:rPr>
            <w:rFonts w:ascii="Arial" w:eastAsia="新細明體" w:hAnsi="Arial" w:cs="Arial"/>
            <w:color w:val="136EC2"/>
            <w:kern w:val="0"/>
            <w:sz w:val="21"/>
            <w:szCs w:val="21"/>
            <w:u w:val="single"/>
          </w:rPr>
          <w:t>绘画语言</w:t>
        </w:r>
      </w:hyperlink>
      <w:r w:rsidRPr="00D302F1">
        <w:rPr>
          <w:rFonts w:ascii="Arial" w:eastAsia="新細明體" w:hAnsi="Arial" w:cs="Arial"/>
          <w:color w:val="000000"/>
          <w:kern w:val="0"/>
          <w:sz w:val="21"/>
          <w:szCs w:val="21"/>
        </w:rPr>
        <w:t>的几何结构和形体美感的画家，被人们称作</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现代绘画之父</w:t>
      </w:r>
      <w:r w:rsidRPr="00D302F1">
        <w:rPr>
          <w:rFonts w:ascii="Arial" w:eastAsia="新細明體" w:hAnsi="Arial" w:cs="Arial"/>
          <w:color w:val="000000"/>
          <w:kern w:val="0"/>
          <w:sz w:val="21"/>
          <w:szCs w:val="21"/>
        </w:rPr>
        <w:t>”</w:t>
      </w:r>
      <w:r w:rsidRPr="00D302F1">
        <w:rPr>
          <w:rFonts w:ascii="Arial" w:eastAsia="新細明體" w:hAnsi="Arial" w:cs="Arial"/>
          <w:color w:val="000000"/>
          <w:kern w:val="0"/>
          <w:sz w:val="21"/>
          <w:szCs w:val="21"/>
        </w:rPr>
        <w:t>。</w:t>
      </w:r>
    </w:p>
    <w:p w:rsidR="00D302F1" w:rsidRPr="00D302F1" w:rsidRDefault="00D302F1" w:rsidP="00D302F1">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76" w:history="1">
        <w:r w:rsidRPr="00D302F1">
          <w:rPr>
            <w:rFonts w:ascii="Arial" w:eastAsia="新細明體" w:hAnsi="Arial" w:cs="Arial"/>
            <w:color w:val="136EC2"/>
            <w:kern w:val="0"/>
            <w:sz w:val="18"/>
            <w:szCs w:val="18"/>
            <w:u w:val="single"/>
          </w:rPr>
          <w:t>编辑本段</w:t>
        </w:r>
      </w:hyperlink>
      <w:bookmarkStart w:id="20" w:name="sub42280_1"/>
      <w:bookmarkEnd w:id="20"/>
      <w:r w:rsidRPr="00D302F1">
        <w:rPr>
          <w:rFonts w:ascii="Arial" w:eastAsia="新細明體" w:hAnsi="Arial" w:cs="Arial"/>
          <w:b/>
          <w:bCs/>
          <w:color w:val="000000"/>
          <w:kern w:val="0"/>
          <w:sz w:val="27"/>
          <w:szCs w:val="27"/>
        </w:rPr>
        <w:t>理论简介</w:t>
      </w:r>
    </w:p>
    <w:p w:rsidR="00D302F1" w:rsidRPr="00D302F1" w:rsidRDefault="00D302F1"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color w:val="000000"/>
          <w:kern w:val="0"/>
          <w:sz w:val="21"/>
          <w:szCs w:val="21"/>
        </w:rPr>
        <w:t xml:space="preserve">　　</w:t>
      </w:r>
      <w:r w:rsidRPr="00D302F1">
        <w:rPr>
          <w:rFonts w:ascii="Arial" w:eastAsia="新細明體" w:hAnsi="Arial" w:cs="Arial"/>
          <w:color w:val="000000"/>
          <w:kern w:val="0"/>
          <w:sz w:val="21"/>
          <w:szCs w:val="21"/>
        </w:rPr>
        <w:t>20</w:t>
      </w:r>
      <w:proofErr w:type="gramStart"/>
      <w:r w:rsidRPr="00D302F1">
        <w:rPr>
          <w:rFonts w:ascii="Arial" w:eastAsia="新細明體" w:hAnsi="Arial" w:cs="Arial"/>
          <w:color w:val="000000"/>
          <w:kern w:val="0"/>
          <w:sz w:val="21"/>
          <w:szCs w:val="21"/>
        </w:rPr>
        <w:t>世</w:t>
      </w:r>
      <w:proofErr w:type="gramEnd"/>
      <w:r w:rsidRPr="00D302F1">
        <w:rPr>
          <w:rFonts w:ascii="Arial" w:eastAsia="新細明體" w:hAnsi="Arial" w:cs="Arial"/>
          <w:color w:val="000000"/>
          <w:kern w:val="0"/>
          <w:sz w:val="21"/>
          <w:szCs w:val="21"/>
        </w:rPr>
        <w:t>纪以来具有前卫特色、与传统文艺分道扬镳的各种</w:t>
      </w:r>
      <w:hyperlink r:id="rId77" w:tgtFrame="_blank" w:history="1">
        <w:r w:rsidRPr="00D302F1">
          <w:rPr>
            <w:rFonts w:ascii="Arial" w:eastAsia="新細明體" w:hAnsi="Arial" w:cs="Arial"/>
            <w:color w:val="136EC2"/>
            <w:kern w:val="0"/>
            <w:sz w:val="21"/>
            <w:szCs w:val="21"/>
            <w:u w:val="single"/>
          </w:rPr>
          <w:t>美术</w:t>
        </w:r>
      </w:hyperlink>
      <w:r w:rsidRPr="00D302F1">
        <w:rPr>
          <w:rFonts w:ascii="Arial" w:eastAsia="新細明體" w:hAnsi="Arial" w:cs="Arial"/>
          <w:color w:val="000000"/>
          <w:kern w:val="0"/>
          <w:sz w:val="21"/>
          <w:szCs w:val="21"/>
        </w:rPr>
        <w:t>流派和思潮，又称</w:t>
      </w:r>
      <w:hyperlink r:id="rId78" w:tgtFrame="_blank" w:history="1">
        <w:r w:rsidRPr="00D302F1">
          <w:rPr>
            <w:rFonts w:ascii="Arial" w:eastAsia="新細明體" w:hAnsi="Arial" w:cs="Arial"/>
            <w:color w:val="136EC2"/>
            <w:kern w:val="0"/>
            <w:sz w:val="21"/>
            <w:szCs w:val="21"/>
            <w:u w:val="single"/>
          </w:rPr>
          <w:t>现代派</w:t>
        </w:r>
      </w:hyperlink>
      <w:r w:rsidRPr="00D302F1">
        <w:rPr>
          <w:rFonts w:ascii="Arial" w:eastAsia="新細明體" w:hAnsi="Arial" w:cs="Arial"/>
          <w:color w:val="000000"/>
          <w:kern w:val="0"/>
          <w:sz w:val="21"/>
          <w:szCs w:val="21"/>
        </w:rPr>
        <w:t>。</w:t>
      </w:r>
    </w:p>
    <w:p w:rsidR="00D302F1" w:rsidRPr="00D302F1" w:rsidRDefault="00D302F1" w:rsidP="00D302F1">
      <w:pPr>
        <w:widowControl/>
        <w:shd w:val="clear" w:color="auto" w:fill="FFFFFF"/>
        <w:spacing w:before="225" w:after="75" w:line="330" w:lineRule="atLeast"/>
        <w:outlineLvl w:val="2"/>
        <w:rPr>
          <w:rFonts w:ascii="Arial" w:eastAsia="新細明體" w:hAnsi="Arial" w:cs="Arial"/>
          <w:b/>
          <w:bCs/>
          <w:color w:val="000000"/>
          <w:kern w:val="0"/>
          <w:szCs w:val="24"/>
        </w:rPr>
      </w:pPr>
      <w:bookmarkStart w:id="21" w:name="1_1"/>
      <w:bookmarkStart w:id="22" w:name="sub42280_1_1"/>
      <w:bookmarkEnd w:id="21"/>
      <w:bookmarkEnd w:id="22"/>
      <w:r w:rsidRPr="00D302F1">
        <w:rPr>
          <w:rFonts w:ascii="Arial" w:eastAsia="新細明體" w:hAnsi="Arial" w:cs="Arial"/>
          <w:b/>
          <w:bCs/>
          <w:color w:val="000000"/>
          <w:kern w:val="0"/>
          <w:szCs w:val="24"/>
        </w:rPr>
        <w:t>代表作家</w:t>
      </w:r>
    </w:p>
    <w:p w:rsidR="00D302F1" w:rsidRPr="00D302F1" w:rsidRDefault="00D302F1"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color w:val="000000"/>
          <w:kern w:val="0"/>
          <w:sz w:val="21"/>
          <w:szCs w:val="21"/>
        </w:rPr>
        <w:t xml:space="preserve">　　较为</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678B6E00" wp14:editId="6B07E15F">
            <wp:extent cx="2095500" cy="1569720"/>
            <wp:effectExtent l="0" t="0" r="0" b="0"/>
            <wp:docPr id="10" name="圖片 10" descr="现代主义-风格派系">
              <a:hlinkClick xmlns:a="http://schemas.openxmlformats.org/drawingml/2006/main" r:id="rId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现代主义-风格派系">
                      <a:hlinkClick r:id="rId79" tgtFrame="&quot;_blank&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095500" cy="156972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81" w:tgtFrame="_blank" w:tooltip="查看图片" w:history="1">
        <w:r w:rsidRPr="00D302F1">
          <w:rPr>
            <w:rFonts w:ascii="SimSun" w:eastAsia="SimSun" w:hAnsi="SimSun" w:cs="Arial" w:hint="eastAsia"/>
            <w:color w:val="136EC2"/>
            <w:kern w:val="0"/>
            <w:sz w:val="2"/>
            <w:szCs w:val="2"/>
            <w:u w:val="single"/>
            <w:bdr w:val="single" w:sz="6" w:space="0" w:color="F6F6F6" w:frame="1"/>
          </w:rPr>
          <w:t>  </w:t>
        </w:r>
      </w:hyperlink>
      <w:r w:rsidRPr="00D302F1">
        <w:rPr>
          <w:rFonts w:ascii="SimSun" w:eastAsia="SimSun" w:hAnsi="SimSun" w:cs="Arial" w:hint="eastAsia"/>
          <w:color w:val="666666"/>
          <w:kern w:val="0"/>
          <w:sz w:val="18"/>
          <w:szCs w:val="18"/>
        </w:rPr>
        <w:t>现代主义-风格派系</w:t>
      </w:r>
    </w:p>
    <w:p w:rsidR="00D302F1" w:rsidRPr="00D302F1" w:rsidRDefault="00D302F1" w:rsidP="00D302F1">
      <w:pPr>
        <w:widowControl/>
        <w:shd w:val="clear" w:color="auto" w:fill="FAFAFA"/>
        <w:spacing w:line="360" w:lineRule="atLeast"/>
        <w:jc w:val="center"/>
        <w:rPr>
          <w:rFonts w:ascii="Arial" w:eastAsia="新細明體" w:hAnsi="Arial" w:cs="Arial" w:hint="eastAsia"/>
          <w:color w:val="000000"/>
          <w:kern w:val="0"/>
          <w:sz w:val="21"/>
          <w:szCs w:val="21"/>
        </w:rPr>
      </w:pPr>
      <w:r w:rsidRPr="00D302F1">
        <w:rPr>
          <w:rFonts w:ascii="arial,宋体,sans-serif" w:eastAsia="arial,宋体,sans-serif" w:hAnsi="Arial" w:cs="Arial" w:hint="eastAsia"/>
          <w:color w:val="3366CC"/>
          <w:kern w:val="0"/>
          <w:sz w:val="21"/>
          <w:szCs w:val="21"/>
          <w:vertAlign w:val="superscript"/>
        </w:rPr>
        <w:t>[1]</w:t>
      </w:r>
      <w:bookmarkStart w:id="23" w:name="ref_[1]_42280"/>
      <w:bookmarkEnd w:id="23"/>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lastRenderedPageBreak/>
        <w:t>明顯的現代主義繪畫風格首先是在法國</w:t>
      </w:r>
      <w:hyperlink r:id="rId82" w:tgtFrame="_blank" w:history="1">
        <w:r w:rsidRPr="00D302F1">
          <w:rPr>
            <w:rFonts w:ascii="Arial" w:eastAsia="新細明體" w:hAnsi="Arial" w:cs="Arial" w:hint="eastAsia"/>
            <w:color w:val="136EC2"/>
            <w:kern w:val="0"/>
            <w:sz w:val="21"/>
            <w:szCs w:val="21"/>
            <w:u w:val="single"/>
          </w:rPr>
          <w:t>野獸主義</w:t>
        </w:r>
      </w:hyperlink>
      <w:r w:rsidRPr="00D302F1">
        <w:rPr>
          <w:rFonts w:ascii="Arial" w:eastAsia="新細明體" w:hAnsi="Arial" w:cs="Arial" w:hint="eastAsia"/>
          <w:color w:val="000000"/>
          <w:kern w:val="0"/>
          <w:sz w:val="21"/>
          <w:szCs w:val="21"/>
        </w:rPr>
        <w:t>畫家們的作品中出現的。以</w:t>
      </w:r>
      <w:r w:rsidRPr="00D302F1">
        <w:rPr>
          <w:rFonts w:ascii="Arial" w:eastAsia="新細明體" w:hAnsi="Arial" w:cs="Arial"/>
          <w:color w:val="000000"/>
          <w:kern w:val="0"/>
          <w:sz w:val="21"/>
          <w:szCs w:val="21"/>
        </w:rPr>
        <w:t>H.</w:t>
      </w:r>
      <w:proofErr w:type="gramStart"/>
      <w:r w:rsidRPr="00D302F1">
        <w:rPr>
          <w:rFonts w:ascii="Arial" w:eastAsia="新細明體" w:hAnsi="Arial" w:cs="Arial" w:hint="eastAsia"/>
          <w:color w:val="000000"/>
          <w:kern w:val="0"/>
          <w:sz w:val="21"/>
          <w:szCs w:val="21"/>
        </w:rPr>
        <w:t>馬蒂斯</w:t>
      </w:r>
      <w:proofErr w:type="gramEnd"/>
      <w:r w:rsidRPr="00D302F1">
        <w:rPr>
          <w:rFonts w:ascii="Arial" w:eastAsia="新細明體" w:hAnsi="Arial" w:cs="Arial" w:hint="eastAsia"/>
          <w:color w:val="000000"/>
          <w:kern w:val="0"/>
          <w:sz w:val="21"/>
          <w:szCs w:val="21"/>
        </w:rPr>
        <w:t>為代表的一群年輕畫家，在</w:t>
      </w:r>
      <w:r w:rsidRPr="00D302F1">
        <w:rPr>
          <w:rFonts w:ascii="Arial" w:eastAsia="新細明體" w:hAnsi="Arial" w:cs="Arial"/>
          <w:color w:val="000000"/>
          <w:kern w:val="0"/>
          <w:sz w:val="21"/>
          <w:szCs w:val="21"/>
        </w:rPr>
        <w:t>1905</w:t>
      </w:r>
      <w:r w:rsidRPr="00D302F1">
        <w:rPr>
          <w:rFonts w:ascii="Arial" w:eastAsia="新細明體" w:hAnsi="Arial" w:cs="Arial" w:hint="eastAsia"/>
          <w:color w:val="000000"/>
          <w:kern w:val="0"/>
          <w:sz w:val="21"/>
          <w:szCs w:val="21"/>
        </w:rPr>
        <w:t>年的巴黎秋季</w:t>
      </w:r>
      <w:hyperlink r:id="rId83" w:tgtFrame="_blank" w:history="1">
        <w:r w:rsidRPr="00D302F1">
          <w:rPr>
            <w:rFonts w:ascii="Arial" w:eastAsia="新細明體" w:hAnsi="Arial" w:cs="Arial" w:hint="eastAsia"/>
            <w:color w:val="136EC2"/>
            <w:kern w:val="0"/>
            <w:sz w:val="21"/>
            <w:szCs w:val="21"/>
            <w:u w:val="single"/>
          </w:rPr>
          <w:t>沙龍</w:t>
        </w:r>
      </w:hyperlink>
      <w:r w:rsidRPr="00D302F1">
        <w:rPr>
          <w:rFonts w:ascii="Arial" w:eastAsia="新細明體" w:hAnsi="Arial" w:cs="Arial" w:hint="eastAsia"/>
          <w:color w:val="000000"/>
          <w:kern w:val="0"/>
          <w:sz w:val="21"/>
          <w:szCs w:val="21"/>
        </w:rPr>
        <w:t>中，展出了一批風格狂野、藝術語言誇張、變形而頗有表現力的作品，被人們稱作</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野獸群</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由此</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野獸主義</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得名。</w:t>
      </w:r>
      <w:r w:rsidRPr="00D302F1">
        <w:rPr>
          <w:rFonts w:ascii="Arial" w:eastAsia="新細明體" w:hAnsi="Arial" w:cs="Arial"/>
          <w:color w:val="000000"/>
          <w:kern w:val="0"/>
          <w:sz w:val="21"/>
          <w:szCs w:val="21"/>
        </w:rPr>
        <w:t>1908</w:t>
      </w:r>
      <w:r w:rsidRPr="00D302F1">
        <w:rPr>
          <w:rFonts w:ascii="Arial" w:eastAsia="新細明體" w:hAnsi="Arial" w:cs="Arial" w:hint="eastAsia"/>
          <w:color w:val="000000"/>
          <w:kern w:val="0"/>
          <w:sz w:val="21"/>
          <w:szCs w:val="21"/>
        </w:rPr>
        <w:t>年</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另一群年輕畫家以</w:t>
      </w:r>
      <w:r w:rsidRPr="00D302F1">
        <w:rPr>
          <w:rFonts w:ascii="Arial" w:eastAsia="新細明體" w:hAnsi="Arial" w:cs="Arial"/>
          <w:color w:val="000000"/>
          <w:kern w:val="0"/>
          <w:sz w:val="21"/>
          <w:szCs w:val="21"/>
        </w:rPr>
        <w:t>P.</w:t>
      </w:r>
      <w:r w:rsidRPr="00D302F1">
        <w:rPr>
          <w:rFonts w:ascii="Arial" w:eastAsia="新細明體" w:hAnsi="Arial" w:cs="Arial" w:hint="eastAsia"/>
          <w:color w:val="000000"/>
          <w:kern w:val="0"/>
          <w:sz w:val="21"/>
          <w:szCs w:val="21"/>
        </w:rPr>
        <w:t>畢卡索、</w:t>
      </w:r>
      <w:r w:rsidRPr="00D302F1">
        <w:rPr>
          <w:rFonts w:ascii="Arial" w:eastAsia="新細明體" w:hAnsi="Arial" w:cs="Arial"/>
          <w:color w:val="000000"/>
          <w:kern w:val="0"/>
          <w:sz w:val="21"/>
          <w:szCs w:val="21"/>
        </w:rPr>
        <w:t>G.</w:t>
      </w:r>
      <w:r w:rsidRPr="00D302F1">
        <w:rPr>
          <w:rFonts w:ascii="Arial" w:eastAsia="新細明體" w:hAnsi="Arial" w:cs="Arial" w:hint="eastAsia"/>
          <w:color w:val="000000"/>
          <w:kern w:val="0"/>
          <w:sz w:val="21"/>
          <w:szCs w:val="21"/>
        </w:rPr>
        <w:t>布拉克為代表，在法國推出</w:t>
      </w:r>
      <w:hyperlink r:id="rId84" w:tgtFrame="_blank" w:history="1">
        <w:r w:rsidRPr="00D302F1">
          <w:rPr>
            <w:rFonts w:ascii="Arial" w:eastAsia="新細明體" w:hAnsi="Arial" w:cs="Arial" w:hint="eastAsia"/>
            <w:color w:val="136EC2"/>
            <w:kern w:val="0"/>
            <w:sz w:val="21"/>
            <w:szCs w:val="21"/>
            <w:u w:val="single"/>
          </w:rPr>
          <w:t>立體主義</w:t>
        </w:r>
      </w:hyperlink>
      <w:r w:rsidRPr="00D302F1">
        <w:rPr>
          <w:rFonts w:ascii="Arial" w:eastAsia="新細明體" w:hAnsi="Arial" w:cs="Arial" w:hint="eastAsia"/>
          <w:color w:val="000000"/>
          <w:kern w:val="0"/>
          <w:sz w:val="21"/>
          <w:szCs w:val="21"/>
        </w:rPr>
        <w:t>繪畫。立體主義的原則最初出現在畢卡索的油畫《</w:t>
      </w:r>
      <w:hyperlink r:id="rId85" w:tgtFrame="_blank" w:history="1">
        <w:r w:rsidRPr="00D302F1">
          <w:rPr>
            <w:rFonts w:ascii="Arial" w:eastAsia="新細明體" w:hAnsi="Arial" w:cs="Arial" w:hint="eastAsia"/>
            <w:color w:val="136EC2"/>
            <w:kern w:val="0"/>
            <w:sz w:val="21"/>
            <w:szCs w:val="21"/>
            <w:u w:val="single"/>
          </w:rPr>
          <w:t>亞威農少女</w:t>
        </w:r>
      </w:hyperlink>
      <w:r w:rsidRPr="00D302F1">
        <w:rPr>
          <w:rFonts w:ascii="Arial" w:eastAsia="新細明體" w:hAnsi="Arial" w:cs="Arial" w:hint="eastAsia"/>
          <w:color w:val="000000"/>
          <w:kern w:val="0"/>
          <w:sz w:val="21"/>
          <w:szCs w:val="21"/>
        </w:rPr>
        <w:t>》中。這幅畫被認為是傳統藝術與</w:t>
      </w:r>
      <w:hyperlink r:id="rId86" w:tgtFrame="_blank" w:history="1">
        <w:r w:rsidRPr="00D302F1">
          <w:rPr>
            <w:rFonts w:ascii="Arial" w:eastAsia="新細明體" w:hAnsi="Arial" w:cs="Arial" w:hint="eastAsia"/>
            <w:color w:val="136EC2"/>
            <w:kern w:val="0"/>
            <w:sz w:val="21"/>
            <w:szCs w:val="21"/>
            <w:u w:val="single"/>
          </w:rPr>
          <w:t>現代藝術</w:t>
        </w:r>
      </w:hyperlink>
      <w:r w:rsidRPr="00D302F1">
        <w:rPr>
          <w:rFonts w:ascii="Arial" w:eastAsia="新細明體" w:hAnsi="Arial" w:cs="Arial" w:hint="eastAsia"/>
          <w:color w:val="000000"/>
          <w:kern w:val="0"/>
          <w:sz w:val="21"/>
          <w:szCs w:val="21"/>
        </w:rPr>
        <w:t>的分水嶺。立體</w:t>
      </w:r>
      <w:proofErr w:type="gramStart"/>
      <w:r w:rsidRPr="00D302F1">
        <w:rPr>
          <w:rFonts w:ascii="Arial" w:eastAsia="新細明體" w:hAnsi="Arial" w:cs="Arial" w:hint="eastAsia"/>
          <w:color w:val="000000"/>
          <w:kern w:val="0"/>
          <w:sz w:val="21"/>
          <w:szCs w:val="21"/>
        </w:rPr>
        <w:t>主義用塊面</w:t>
      </w:r>
      <w:proofErr w:type="gramEnd"/>
      <w:r w:rsidRPr="00D302F1">
        <w:rPr>
          <w:rFonts w:ascii="Arial" w:eastAsia="新細明體" w:hAnsi="Arial" w:cs="Arial" w:hint="eastAsia"/>
          <w:color w:val="000000"/>
          <w:kern w:val="0"/>
          <w:sz w:val="21"/>
          <w:szCs w:val="21"/>
        </w:rPr>
        <w:t>的結構關係來分析物體，表現體面的重疊、交錯的美感，是立體主義追求的目標。野獸主義和立體主義都從非洲雕塑中吸收了養料，它們的藝術語言與傳統法則相去甚遠，標誌著現代主義已進入自我確立的階段。與此同時，在德國</w:t>
      </w:r>
      <w:r w:rsidRPr="00D302F1">
        <w:rPr>
          <w:rFonts w:ascii="Arial" w:eastAsia="新細明體" w:hAnsi="Arial" w:cs="Arial"/>
          <w:color w:val="000000"/>
          <w:kern w:val="0"/>
          <w:sz w:val="21"/>
          <w:szCs w:val="21"/>
        </w:rPr>
        <w:t>1905</w:t>
      </w:r>
      <w:r w:rsidRPr="00D302F1">
        <w:rPr>
          <w:rFonts w:ascii="Arial" w:eastAsia="新細明體" w:hAnsi="Arial" w:cs="Arial" w:hint="eastAsia"/>
          <w:color w:val="000000"/>
          <w:kern w:val="0"/>
          <w:sz w:val="21"/>
          <w:szCs w:val="21"/>
        </w:rPr>
        <w:t>年組織</w:t>
      </w:r>
      <w:proofErr w:type="gramStart"/>
      <w:r w:rsidRPr="00D302F1">
        <w:rPr>
          <w:rFonts w:ascii="Arial" w:eastAsia="新細明體" w:hAnsi="Arial" w:cs="Arial" w:hint="eastAsia"/>
          <w:color w:val="000000"/>
          <w:kern w:val="0"/>
          <w:sz w:val="21"/>
          <w:szCs w:val="21"/>
        </w:rPr>
        <w:t>的橋社</w:t>
      </w:r>
      <w:proofErr w:type="gramEnd"/>
      <w:r w:rsidRPr="00D302F1">
        <w:rPr>
          <w:rFonts w:ascii="Arial" w:eastAsia="新細明體" w:hAnsi="Arial" w:cs="Arial" w:hint="eastAsia"/>
          <w:color w:val="000000"/>
          <w:kern w:val="0"/>
          <w:sz w:val="21"/>
          <w:szCs w:val="21"/>
        </w:rPr>
        <w:t>、</w:t>
      </w:r>
      <w:r w:rsidRPr="00D302F1">
        <w:rPr>
          <w:rFonts w:ascii="Arial" w:eastAsia="新細明體" w:hAnsi="Arial" w:cs="Arial"/>
          <w:color w:val="000000"/>
          <w:kern w:val="0"/>
          <w:sz w:val="21"/>
          <w:szCs w:val="21"/>
        </w:rPr>
        <w:t>1909</w:t>
      </w:r>
      <w:r w:rsidRPr="00D302F1">
        <w:rPr>
          <w:rFonts w:ascii="Arial" w:eastAsia="新細明體" w:hAnsi="Arial" w:cs="Arial" w:hint="eastAsia"/>
          <w:color w:val="000000"/>
          <w:kern w:val="0"/>
          <w:sz w:val="21"/>
          <w:szCs w:val="21"/>
        </w:rPr>
        <w:t>年成立的青騎士</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390577DE" wp14:editId="21D4464F">
            <wp:extent cx="1546860" cy="2095500"/>
            <wp:effectExtent l="0" t="0" r="0" b="0"/>
            <wp:docPr id="11" name="圖片 11" descr="后现代主义与史学研究">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后现代主义与史学研究">
                      <a:hlinkClick r:id="rId87" tgtFrame="&quot;_blank&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46860" cy="209550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89" w:tgtFrame="_blank" w:tooltip="查看图片" w:history="1">
        <w:r w:rsidR="00832670" w:rsidRPr="00832670">
          <w:rPr>
            <w:rFonts w:ascii="SimSun" w:eastAsia="新細明體" w:hAnsi="SimSun" w:cs="Arial"/>
            <w:color w:val="136EC2"/>
            <w:kern w:val="0"/>
            <w:sz w:val="2"/>
            <w:szCs w:val="2"/>
            <w:u w:val="single"/>
            <w:bdr w:val="single" w:sz="6" w:space="0" w:color="F6F6F6" w:frame="1"/>
          </w:rPr>
          <w:t>  </w:t>
        </w:r>
      </w:hyperlink>
      <w:r w:rsidR="00832670" w:rsidRPr="00832670">
        <w:rPr>
          <w:rFonts w:ascii="SimSun" w:eastAsia="新細明體" w:hAnsi="SimSun" w:cs="Arial" w:hint="eastAsia"/>
          <w:color w:val="666666"/>
          <w:kern w:val="0"/>
          <w:sz w:val="18"/>
          <w:szCs w:val="18"/>
        </w:rPr>
        <w:t>後現代主義與史學研究</w:t>
      </w:r>
    </w:p>
    <w:p w:rsidR="00D302F1" w:rsidRPr="00D302F1" w:rsidRDefault="00832670" w:rsidP="00D302F1">
      <w:pPr>
        <w:widowControl/>
        <w:shd w:val="clear" w:color="auto" w:fill="FFFFFF"/>
        <w:spacing w:line="360" w:lineRule="atLeast"/>
        <w:rPr>
          <w:rFonts w:ascii="Arial" w:eastAsia="新細明體" w:hAnsi="Arial" w:cs="Arial" w:hint="eastAsia"/>
          <w:color w:val="000000"/>
          <w:kern w:val="0"/>
          <w:sz w:val="21"/>
          <w:szCs w:val="21"/>
        </w:rPr>
      </w:pPr>
      <w:r w:rsidRPr="00D302F1">
        <w:rPr>
          <w:rFonts w:ascii="Arial" w:eastAsia="新細明體" w:hAnsi="Arial" w:cs="Arial" w:hint="eastAsia"/>
          <w:color w:val="000000"/>
          <w:kern w:val="0"/>
          <w:sz w:val="21"/>
          <w:szCs w:val="21"/>
        </w:rPr>
        <w:t>社等</w:t>
      </w:r>
      <w:hyperlink r:id="rId90" w:tgtFrame="_blank" w:history="1">
        <w:r w:rsidRPr="00D302F1">
          <w:rPr>
            <w:rFonts w:ascii="Arial" w:eastAsia="新細明體" w:hAnsi="Arial" w:cs="Arial" w:hint="eastAsia"/>
            <w:color w:val="136EC2"/>
            <w:kern w:val="0"/>
            <w:sz w:val="21"/>
            <w:szCs w:val="21"/>
            <w:u w:val="single"/>
          </w:rPr>
          <w:t>表現主義</w:t>
        </w:r>
      </w:hyperlink>
      <w:r w:rsidRPr="00D302F1">
        <w:rPr>
          <w:rFonts w:ascii="Arial" w:eastAsia="新細明體" w:hAnsi="Arial" w:cs="Arial" w:hint="eastAsia"/>
          <w:color w:val="000000"/>
          <w:kern w:val="0"/>
          <w:sz w:val="21"/>
          <w:szCs w:val="21"/>
        </w:rPr>
        <w:t>社團崛起。它們的美學目標和藝術追求與法國的野獸主義相似，只是帶有濃厚的北歐色彩與德意志民族傳統的特色。如果說表現主義受工業科技的影響，表現物體靜態的美，那麼在義大利興起的</w:t>
      </w:r>
      <w:hyperlink r:id="rId91" w:tgtFrame="_blank" w:history="1">
        <w:r w:rsidRPr="00D302F1">
          <w:rPr>
            <w:rFonts w:ascii="Arial" w:eastAsia="新細明體" w:hAnsi="Arial" w:cs="Arial" w:hint="eastAsia"/>
            <w:color w:val="136EC2"/>
            <w:kern w:val="0"/>
            <w:sz w:val="21"/>
            <w:szCs w:val="21"/>
            <w:u w:val="single"/>
          </w:rPr>
          <w:t>未來主義</w:t>
        </w:r>
      </w:hyperlink>
      <w:r w:rsidRPr="00D302F1">
        <w:rPr>
          <w:rFonts w:ascii="Arial" w:eastAsia="新細明體" w:hAnsi="Arial" w:cs="Arial" w:hint="eastAsia"/>
          <w:color w:val="000000"/>
          <w:kern w:val="0"/>
          <w:sz w:val="21"/>
          <w:szCs w:val="21"/>
        </w:rPr>
        <w:t>則在現代工業科技的刺激下，用分解物體的方法來表現運動的場面和動的感覺。他們還熱衷於用線和色彩描繪一系列重疊</w:t>
      </w:r>
      <w:proofErr w:type="gramStart"/>
      <w:r w:rsidRPr="00D302F1">
        <w:rPr>
          <w:rFonts w:ascii="Arial" w:eastAsia="新細明體" w:hAnsi="Arial" w:cs="Arial" w:hint="eastAsia"/>
          <w:color w:val="000000"/>
          <w:kern w:val="0"/>
          <w:sz w:val="21"/>
          <w:szCs w:val="21"/>
        </w:rPr>
        <w:t>的形和連續</w:t>
      </w:r>
      <w:proofErr w:type="gramEnd"/>
      <w:r w:rsidRPr="00D302F1">
        <w:rPr>
          <w:rFonts w:ascii="Arial" w:eastAsia="新細明體" w:hAnsi="Arial" w:cs="Arial" w:hint="eastAsia"/>
          <w:color w:val="000000"/>
          <w:kern w:val="0"/>
          <w:sz w:val="21"/>
          <w:szCs w:val="21"/>
        </w:rPr>
        <w:t>的層次交錯與組合，並且試圖用線來描繪光和聲音。</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上述思潮和運動</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特別是未來主義</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在雕塑領域內均有所反映。未來主義的畫家和</w:t>
      </w:r>
      <w:hyperlink r:id="rId92" w:tgtFrame="_blank" w:history="1">
        <w:r w:rsidRPr="00D302F1">
          <w:rPr>
            <w:rFonts w:ascii="Arial" w:eastAsia="新細明體" w:hAnsi="Arial" w:cs="Arial" w:hint="eastAsia"/>
            <w:color w:val="136EC2"/>
            <w:kern w:val="0"/>
            <w:sz w:val="21"/>
            <w:szCs w:val="21"/>
            <w:u w:val="single"/>
          </w:rPr>
          <w:t>雕塑家</w:t>
        </w:r>
      </w:hyperlink>
      <w:r w:rsidRPr="00D302F1">
        <w:rPr>
          <w:rFonts w:ascii="Arial" w:eastAsia="新細明體" w:hAnsi="Arial" w:cs="Arial"/>
          <w:color w:val="000000"/>
          <w:kern w:val="0"/>
          <w:sz w:val="21"/>
          <w:szCs w:val="21"/>
        </w:rPr>
        <w:t>U.</w:t>
      </w:r>
      <w:proofErr w:type="gramStart"/>
      <w:r w:rsidRPr="00D302F1">
        <w:rPr>
          <w:rFonts w:ascii="Arial" w:eastAsia="新細明體" w:hAnsi="Arial" w:cs="Arial" w:hint="eastAsia"/>
          <w:color w:val="000000"/>
          <w:kern w:val="0"/>
          <w:sz w:val="21"/>
          <w:szCs w:val="21"/>
        </w:rPr>
        <w:t>博喬尼</w:t>
      </w:r>
      <w:proofErr w:type="gramEnd"/>
      <w:r w:rsidRPr="00D302F1">
        <w:rPr>
          <w:rFonts w:ascii="Arial" w:eastAsia="新細明體" w:hAnsi="Arial" w:cs="Arial" w:hint="eastAsia"/>
          <w:color w:val="000000"/>
          <w:kern w:val="0"/>
          <w:sz w:val="21"/>
          <w:szCs w:val="21"/>
        </w:rPr>
        <w:t>於</w:t>
      </w:r>
      <w:r w:rsidRPr="00D302F1">
        <w:rPr>
          <w:rFonts w:ascii="Arial" w:eastAsia="新細明體" w:hAnsi="Arial" w:cs="Arial"/>
          <w:color w:val="000000"/>
          <w:kern w:val="0"/>
          <w:sz w:val="21"/>
          <w:szCs w:val="21"/>
        </w:rPr>
        <w:t>1912</w:t>
      </w:r>
      <w:r w:rsidRPr="00D302F1">
        <w:rPr>
          <w:rFonts w:ascii="Arial" w:eastAsia="新細明體" w:hAnsi="Arial" w:cs="Arial" w:hint="eastAsia"/>
          <w:color w:val="000000"/>
          <w:kern w:val="0"/>
          <w:sz w:val="21"/>
          <w:szCs w:val="21"/>
        </w:rPr>
        <w:t>年</w:t>
      </w:r>
      <w:r w:rsidRPr="00D302F1">
        <w:rPr>
          <w:rFonts w:ascii="Arial" w:eastAsia="新細明體" w:hAnsi="Arial" w:cs="Arial"/>
          <w:color w:val="000000"/>
          <w:kern w:val="0"/>
          <w:sz w:val="21"/>
          <w:szCs w:val="21"/>
        </w:rPr>
        <w:t>4</w:t>
      </w:r>
      <w:r w:rsidRPr="00D302F1">
        <w:rPr>
          <w:rFonts w:ascii="Arial" w:eastAsia="新細明體" w:hAnsi="Arial" w:cs="Arial" w:hint="eastAsia"/>
          <w:color w:val="000000"/>
          <w:kern w:val="0"/>
          <w:sz w:val="21"/>
          <w:szCs w:val="21"/>
        </w:rPr>
        <w:t>月簽署關於雕塑藝術的宣言</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並把未來主義的原則運用到自己的作品中，代表作為《在空間連續的形》</w:t>
      </w:r>
      <w:r w:rsidRPr="00D302F1">
        <w:rPr>
          <w:rFonts w:ascii="Arial" w:eastAsia="新細明體" w:hAnsi="Arial" w:cs="Arial"/>
          <w:color w:val="000000"/>
          <w:kern w:val="0"/>
          <w:sz w:val="21"/>
          <w:szCs w:val="21"/>
        </w:rPr>
        <w:t>(1913)</w:t>
      </w:r>
      <w:r w:rsidRPr="00D302F1">
        <w:rPr>
          <w:rFonts w:ascii="Arial" w:eastAsia="新細明體" w:hAnsi="Arial" w:cs="Arial" w:hint="eastAsia"/>
          <w:color w:val="000000"/>
          <w:kern w:val="0"/>
          <w:sz w:val="21"/>
          <w:szCs w:val="21"/>
        </w:rPr>
        <w:t>。</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相應的現代主義美術思潮在</w:t>
      </w:r>
      <w:r w:rsidRPr="00D302F1">
        <w:rPr>
          <w:rFonts w:ascii="Arial" w:eastAsia="新細明體" w:hAnsi="Arial" w:cs="Arial"/>
          <w:color w:val="000000"/>
          <w:kern w:val="0"/>
          <w:sz w:val="21"/>
          <w:szCs w:val="21"/>
        </w:rPr>
        <w:t>20</w:t>
      </w:r>
      <w:r w:rsidRPr="00D302F1">
        <w:rPr>
          <w:rFonts w:ascii="Arial" w:eastAsia="新細明體" w:hAnsi="Arial" w:cs="Arial" w:hint="eastAsia"/>
          <w:color w:val="000000"/>
          <w:kern w:val="0"/>
          <w:sz w:val="21"/>
          <w:szCs w:val="21"/>
        </w:rPr>
        <w:t>世紀初的俄國也相當活躍。除了受立體主義和未來主義影響產生的一些社團外，俄國的構成主義對現代藝術探討如何表現工業美方面有獨特的貢獻。</w:t>
      </w:r>
    </w:p>
    <w:p w:rsidR="00D302F1" w:rsidRPr="00D302F1" w:rsidRDefault="00832670" w:rsidP="00D302F1">
      <w:pPr>
        <w:widowControl/>
        <w:shd w:val="clear" w:color="auto" w:fill="FFFFFF"/>
        <w:spacing w:before="225" w:after="75" w:line="330" w:lineRule="atLeast"/>
        <w:outlineLvl w:val="2"/>
        <w:rPr>
          <w:rFonts w:ascii="Arial" w:eastAsia="新細明體" w:hAnsi="Arial" w:cs="Arial"/>
          <w:b/>
          <w:bCs/>
          <w:color w:val="000000"/>
          <w:kern w:val="0"/>
          <w:szCs w:val="24"/>
        </w:rPr>
      </w:pPr>
      <w:bookmarkStart w:id="24" w:name="1_2"/>
      <w:bookmarkStart w:id="25" w:name="sub42280_1_2"/>
      <w:bookmarkEnd w:id="24"/>
      <w:bookmarkEnd w:id="25"/>
      <w:r w:rsidRPr="00D302F1">
        <w:rPr>
          <w:rFonts w:ascii="Arial" w:eastAsia="新細明體" w:hAnsi="Arial" w:cs="Arial" w:hint="eastAsia"/>
          <w:b/>
          <w:bCs/>
          <w:color w:val="000000"/>
          <w:kern w:val="0"/>
          <w:szCs w:val="24"/>
        </w:rPr>
        <w:t>抽象主義</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抽象主義的美術作品最早於</w:t>
      </w:r>
      <w:r w:rsidRPr="00D302F1">
        <w:rPr>
          <w:rFonts w:ascii="Arial" w:eastAsia="新細明體" w:hAnsi="Arial" w:cs="Arial"/>
          <w:color w:val="000000"/>
          <w:kern w:val="0"/>
          <w:sz w:val="21"/>
          <w:szCs w:val="21"/>
        </w:rPr>
        <w:t>1910</w:t>
      </w:r>
      <w:r w:rsidRPr="00D302F1">
        <w:rPr>
          <w:rFonts w:ascii="Arial" w:eastAsia="新細明體" w:hAnsi="Arial" w:cs="Arial" w:hint="eastAsia"/>
          <w:color w:val="000000"/>
          <w:kern w:val="0"/>
          <w:sz w:val="21"/>
          <w:szCs w:val="21"/>
        </w:rPr>
        <w:t>年前後產生。首先從事抽象主義藝術創造的是參與德國青騎士社活動的俄國畫家</w:t>
      </w:r>
      <w:r w:rsidRPr="00D302F1">
        <w:rPr>
          <w:rFonts w:ascii="Arial" w:eastAsia="新細明體" w:hAnsi="Arial" w:cs="Arial"/>
          <w:color w:val="000000"/>
          <w:kern w:val="0"/>
          <w:sz w:val="21"/>
          <w:szCs w:val="21"/>
        </w:rPr>
        <w:t>W</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538B85CA" wp14:editId="2A98776B">
            <wp:extent cx="1645920" cy="2095500"/>
            <wp:effectExtent l="0" t="0" r="0" b="0"/>
            <wp:docPr id="12" name="圖片 12" descr="现代主义-风格派系">
              <a:hlinkClick xmlns:a="http://schemas.openxmlformats.org/drawingml/2006/main" r:id="rId9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现代主义-风格派系">
                      <a:hlinkClick r:id="rId93" tgtFrame="&quot;_blank&quo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645920" cy="209550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95" w:tgtFrame="_blank" w:tooltip="查看图片" w:history="1">
        <w:r w:rsidR="00832670" w:rsidRPr="00832670">
          <w:rPr>
            <w:rFonts w:ascii="SimSun" w:eastAsia="新細明體" w:hAnsi="SimSun" w:cs="Arial"/>
            <w:color w:val="136EC2"/>
            <w:kern w:val="0"/>
            <w:sz w:val="2"/>
            <w:szCs w:val="2"/>
            <w:u w:val="single"/>
            <w:bdr w:val="single" w:sz="6" w:space="0" w:color="F6F6F6" w:frame="1"/>
          </w:rPr>
          <w:t>  </w:t>
        </w:r>
      </w:hyperlink>
      <w:r w:rsidR="00832670" w:rsidRPr="00832670">
        <w:rPr>
          <w:rFonts w:ascii="SimSun" w:eastAsia="新細明體" w:hAnsi="SimSun" w:cs="Arial" w:hint="eastAsia"/>
          <w:color w:val="666666"/>
          <w:kern w:val="0"/>
          <w:sz w:val="18"/>
          <w:szCs w:val="18"/>
        </w:rPr>
        <w:t>現代主義</w:t>
      </w:r>
      <w:r w:rsidR="00832670" w:rsidRPr="00832670">
        <w:rPr>
          <w:rFonts w:ascii="SimSun" w:eastAsia="新細明體" w:hAnsi="SimSun" w:cs="Arial"/>
          <w:color w:val="666666"/>
          <w:kern w:val="0"/>
          <w:sz w:val="18"/>
          <w:szCs w:val="18"/>
        </w:rPr>
        <w:t>-</w:t>
      </w:r>
      <w:r w:rsidR="00832670" w:rsidRPr="00832670">
        <w:rPr>
          <w:rFonts w:ascii="SimSun" w:eastAsia="新細明體" w:hAnsi="SimSun" w:cs="Arial" w:hint="eastAsia"/>
          <w:color w:val="666666"/>
          <w:kern w:val="0"/>
          <w:sz w:val="18"/>
          <w:szCs w:val="18"/>
        </w:rPr>
        <w:t>風格派系</w:t>
      </w:r>
    </w:p>
    <w:p w:rsidR="00D302F1" w:rsidRPr="00D302F1" w:rsidRDefault="00832670" w:rsidP="00D302F1">
      <w:pPr>
        <w:widowControl/>
        <w:shd w:val="clear" w:color="auto" w:fill="FAFAFA"/>
        <w:spacing w:line="360" w:lineRule="atLeast"/>
        <w:jc w:val="center"/>
        <w:rPr>
          <w:rFonts w:ascii="Arial" w:eastAsia="新細明體" w:hAnsi="Arial" w:cs="Arial" w:hint="eastAsia"/>
          <w:color w:val="000000"/>
          <w:kern w:val="0"/>
          <w:sz w:val="21"/>
          <w:szCs w:val="21"/>
        </w:rPr>
      </w:pPr>
      <w:bookmarkStart w:id="26" w:name="ref_[2]_42280"/>
      <w:bookmarkEnd w:id="26"/>
      <w:r w:rsidRPr="00D302F1">
        <w:rPr>
          <w:rFonts w:ascii="arial,宋体,sans-serif" w:eastAsia="arial,宋体,sans-serif" w:hAnsi="Arial" w:cs="Arial"/>
          <w:color w:val="3366CC"/>
          <w:kern w:val="0"/>
          <w:sz w:val="21"/>
          <w:szCs w:val="21"/>
          <w:vertAlign w:val="superscript"/>
        </w:rPr>
        <w:t>[2]</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color w:val="000000"/>
          <w:kern w:val="0"/>
          <w:sz w:val="21"/>
          <w:szCs w:val="21"/>
        </w:rPr>
        <w:lastRenderedPageBreak/>
        <w:t>.</w:t>
      </w:r>
      <w:r w:rsidRPr="00D302F1">
        <w:rPr>
          <w:rFonts w:ascii="Arial" w:eastAsia="新細明體" w:hAnsi="Arial" w:cs="Arial" w:hint="eastAsia"/>
          <w:color w:val="000000"/>
          <w:kern w:val="0"/>
          <w:sz w:val="21"/>
          <w:szCs w:val="21"/>
        </w:rPr>
        <w:t>康定斯基。他用點、線、面的組合、構成，參照音樂的表現語言，用繪畫來傳達觀念和情緒。他的著作《論藝術中的精神》</w:t>
      </w:r>
      <w:r w:rsidRPr="00D302F1">
        <w:rPr>
          <w:rFonts w:ascii="Arial" w:eastAsia="新細明體" w:hAnsi="Arial" w:cs="Arial"/>
          <w:color w:val="000000"/>
          <w:kern w:val="0"/>
          <w:sz w:val="21"/>
          <w:szCs w:val="21"/>
        </w:rPr>
        <w:t>(1912)</w:t>
      </w:r>
      <w:r w:rsidRPr="00D302F1">
        <w:rPr>
          <w:rFonts w:ascii="Arial" w:eastAsia="新細明體" w:hAnsi="Arial" w:cs="Arial" w:hint="eastAsia"/>
          <w:color w:val="000000"/>
          <w:kern w:val="0"/>
          <w:sz w:val="21"/>
          <w:szCs w:val="21"/>
        </w:rPr>
        <w:t>、《點、線、面》</w:t>
      </w:r>
      <w:r w:rsidRPr="00D302F1">
        <w:rPr>
          <w:rFonts w:ascii="Arial" w:eastAsia="新細明體" w:hAnsi="Arial" w:cs="Arial"/>
          <w:color w:val="000000"/>
          <w:kern w:val="0"/>
          <w:sz w:val="21"/>
          <w:szCs w:val="21"/>
        </w:rPr>
        <w:t xml:space="preserve">(1923) </w:t>
      </w:r>
      <w:r w:rsidRPr="00D302F1">
        <w:rPr>
          <w:rFonts w:ascii="Arial" w:eastAsia="新細明體" w:hAnsi="Arial" w:cs="Arial" w:hint="eastAsia"/>
          <w:color w:val="000000"/>
          <w:kern w:val="0"/>
          <w:sz w:val="21"/>
          <w:szCs w:val="21"/>
        </w:rPr>
        <w:t>等奠定了抽象主義的理論基礎。作為實踐家，他主要從事抒情抽象繪畫的創造，但同時也在幾何抽象方面有所探索。俄國的畫家</w:t>
      </w:r>
      <w:r w:rsidRPr="00D302F1">
        <w:rPr>
          <w:rFonts w:ascii="Arial" w:eastAsia="新細明體" w:hAnsi="Arial" w:cs="Arial"/>
          <w:color w:val="000000"/>
          <w:kern w:val="0"/>
          <w:sz w:val="21"/>
          <w:szCs w:val="21"/>
        </w:rPr>
        <w:t>K.C.</w:t>
      </w:r>
      <w:r w:rsidRPr="00D302F1">
        <w:rPr>
          <w:rFonts w:ascii="Arial" w:eastAsia="新細明體" w:hAnsi="Arial" w:cs="Arial" w:hint="eastAsia"/>
          <w:color w:val="000000"/>
          <w:kern w:val="0"/>
          <w:sz w:val="21"/>
          <w:szCs w:val="21"/>
        </w:rPr>
        <w:t>馬列維奇於</w:t>
      </w:r>
      <w:r w:rsidRPr="00D302F1">
        <w:rPr>
          <w:rFonts w:ascii="Arial" w:eastAsia="新細明體" w:hAnsi="Arial" w:cs="Arial"/>
          <w:color w:val="000000"/>
          <w:kern w:val="0"/>
          <w:sz w:val="21"/>
          <w:szCs w:val="21"/>
        </w:rPr>
        <w:t>1913</w:t>
      </w:r>
      <w:r w:rsidRPr="00D302F1">
        <w:rPr>
          <w:rFonts w:ascii="Arial" w:eastAsia="新細明體" w:hAnsi="Arial" w:cs="Arial" w:hint="eastAsia"/>
          <w:color w:val="000000"/>
          <w:kern w:val="0"/>
          <w:sz w:val="21"/>
          <w:szCs w:val="21"/>
        </w:rPr>
        <w:t>年左右創建的至上主義，屬於幾何抽象的範疇。至上主義在平面構成上的努力，在探討藝術的虛、空、無方面的嘗試，</w:t>
      </w:r>
      <w:proofErr w:type="gramStart"/>
      <w:r w:rsidRPr="00D302F1">
        <w:rPr>
          <w:rFonts w:ascii="Arial" w:eastAsia="新細明體" w:hAnsi="Arial" w:cs="Arial" w:hint="eastAsia"/>
          <w:color w:val="000000"/>
          <w:kern w:val="0"/>
          <w:sz w:val="21"/>
          <w:szCs w:val="21"/>
        </w:rPr>
        <w:t>應該說是有</w:t>
      </w:r>
      <w:proofErr w:type="gramEnd"/>
      <w:r w:rsidRPr="00D302F1">
        <w:rPr>
          <w:rFonts w:ascii="Arial" w:eastAsia="新細明體" w:hAnsi="Arial" w:cs="Arial" w:hint="eastAsia"/>
          <w:color w:val="000000"/>
          <w:kern w:val="0"/>
          <w:sz w:val="21"/>
          <w:szCs w:val="21"/>
        </w:rPr>
        <w:t>意義的。真正奠定幾何抽象主義理論基礎和在藝術實踐上有突出貢獻的是荷蘭畫家</w:t>
      </w:r>
      <w:r w:rsidRPr="00D302F1">
        <w:rPr>
          <w:rFonts w:ascii="Arial" w:eastAsia="新細明體" w:hAnsi="Arial" w:cs="Arial"/>
          <w:color w:val="000000"/>
          <w:kern w:val="0"/>
          <w:sz w:val="21"/>
          <w:szCs w:val="21"/>
        </w:rPr>
        <w:t>P.</w:t>
      </w:r>
      <w:r w:rsidRPr="00D302F1">
        <w:rPr>
          <w:rFonts w:ascii="Arial" w:eastAsia="新細明體" w:hAnsi="Arial" w:cs="Arial" w:hint="eastAsia"/>
          <w:color w:val="000000"/>
          <w:kern w:val="0"/>
          <w:sz w:val="21"/>
          <w:szCs w:val="21"/>
        </w:rPr>
        <w:t>蒙德里安創建的風格派（或稱新造型主義）。在整個</w:t>
      </w:r>
      <w:r w:rsidRPr="00D302F1">
        <w:rPr>
          <w:rFonts w:ascii="Arial" w:eastAsia="新細明體" w:hAnsi="Arial" w:cs="Arial"/>
          <w:color w:val="000000"/>
          <w:kern w:val="0"/>
          <w:sz w:val="21"/>
          <w:szCs w:val="21"/>
        </w:rPr>
        <w:t>20</w:t>
      </w:r>
      <w:r w:rsidRPr="00D302F1">
        <w:rPr>
          <w:rFonts w:ascii="Arial" w:eastAsia="新細明體" w:hAnsi="Arial" w:cs="Arial" w:hint="eastAsia"/>
          <w:color w:val="000000"/>
          <w:kern w:val="0"/>
          <w:sz w:val="21"/>
          <w:szCs w:val="21"/>
        </w:rPr>
        <w:t>世紀，抽象主義基本上遵循著抒情的抽象和幾何的抽象兩個方面發展，只是在各個階段有所變化而已。</w:t>
      </w:r>
    </w:p>
    <w:p w:rsidR="00D302F1" w:rsidRPr="00D302F1" w:rsidRDefault="00832670" w:rsidP="00D302F1">
      <w:pPr>
        <w:widowControl/>
        <w:shd w:val="clear" w:color="auto" w:fill="FFFFFF"/>
        <w:spacing w:before="225" w:after="75" w:line="330" w:lineRule="atLeast"/>
        <w:outlineLvl w:val="2"/>
        <w:rPr>
          <w:rFonts w:ascii="Arial" w:eastAsia="新細明體" w:hAnsi="Arial" w:cs="Arial"/>
          <w:b/>
          <w:bCs/>
          <w:color w:val="000000"/>
          <w:kern w:val="0"/>
          <w:szCs w:val="24"/>
        </w:rPr>
      </w:pPr>
      <w:bookmarkStart w:id="27" w:name="1_3"/>
      <w:bookmarkStart w:id="28" w:name="sub42280_1_3"/>
      <w:bookmarkEnd w:id="27"/>
      <w:bookmarkEnd w:id="28"/>
      <w:r w:rsidRPr="00D302F1">
        <w:rPr>
          <w:rFonts w:ascii="Arial" w:eastAsia="新細明體" w:hAnsi="Arial" w:cs="Arial" w:hint="eastAsia"/>
          <w:b/>
          <w:bCs/>
          <w:color w:val="000000"/>
          <w:kern w:val="0"/>
          <w:szCs w:val="24"/>
        </w:rPr>
        <w:t>達達主義社團</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嚴格來說，達達主義是後現代主義的代表。如果說現代主義是與傳統（古典主義）藝術的決斷，追求藝術的純粹性，探究藝術之為藝術而</w:t>
      </w:r>
      <w:proofErr w:type="gramStart"/>
      <w:r w:rsidRPr="00D302F1">
        <w:rPr>
          <w:rFonts w:ascii="Arial" w:eastAsia="新細明體" w:hAnsi="Arial" w:cs="Arial" w:hint="eastAsia"/>
          <w:color w:val="000000"/>
          <w:kern w:val="0"/>
          <w:sz w:val="21"/>
          <w:szCs w:val="21"/>
        </w:rPr>
        <w:t>不</w:t>
      </w:r>
      <w:proofErr w:type="gramEnd"/>
      <w:r w:rsidRPr="00D302F1">
        <w:rPr>
          <w:rFonts w:ascii="Arial" w:eastAsia="新細明體" w:hAnsi="Arial" w:cs="Arial" w:hint="eastAsia"/>
          <w:color w:val="000000"/>
          <w:kern w:val="0"/>
          <w:sz w:val="21"/>
          <w:szCs w:val="21"/>
        </w:rPr>
        <w:t>是非藝術，那麼，後現代主義則是與現代主義藝術的</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決斷</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，後現代藝術消解了藝術與非藝術的界限。第一次世界大戰期間在</w:t>
      </w:r>
      <w:hyperlink r:id="rId96" w:tgtFrame="_blank" w:history="1">
        <w:r w:rsidRPr="00D302F1">
          <w:rPr>
            <w:rFonts w:ascii="Arial" w:eastAsia="新細明體" w:hAnsi="Arial" w:cs="Arial" w:hint="eastAsia"/>
            <w:color w:val="136EC2"/>
            <w:kern w:val="0"/>
            <w:sz w:val="21"/>
            <w:szCs w:val="21"/>
            <w:u w:val="single"/>
          </w:rPr>
          <w:t>瑞士</w:t>
        </w:r>
      </w:hyperlink>
      <w:r w:rsidRPr="00D302F1">
        <w:rPr>
          <w:rFonts w:ascii="Arial" w:eastAsia="新細明體" w:hAnsi="Arial" w:cs="Arial" w:hint="eastAsia"/>
          <w:color w:val="000000"/>
          <w:kern w:val="0"/>
          <w:sz w:val="21"/>
          <w:szCs w:val="21"/>
        </w:rPr>
        <w:t>蘇黎世出現的</w:t>
      </w:r>
      <w:hyperlink r:id="rId97" w:tgtFrame="_blank" w:history="1">
        <w:r w:rsidRPr="00D302F1">
          <w:rPr>
            <w:rFonts w:ascii="Arial" w:eastAsia="新細明體" w:hAnsi="Arial" w:cs="Arial" w:hint="eastAsia"/>
            <w:color w:val="136EC2"/>
            <w:kern w:val="0"/>
            <w:sz w:val="21"/>
            <w:szCs w:val="21"/>
            <w:u w:val="single"/>
          </w:rPr>
          <w:t>達達主義</w:t>
        </w:r>
      </w:hyperlink>
      <w:r w:rsidRPr="00D302F1">
        <w:rPr>
          <w:rFonts w:ascii="Arial" w:eastAsia="新細明體" w:hAnsi="Arial" w:cs="Arial" w:hint="eastAsia"/>
          <w:color w:val="000000"/>
          <w:kern w:val="0"/>
          <w:sz w:val="21"/>
          <w:szCs w:val="21"/>
        </w:rPr>
        <w:t>社團，影響波及歐美各國。在法國、德國都有達達美術社團。達達主義反對戰爭，反對權威和反對傳統，同時也反對藝術，反對一切，作為社團它必然要走到自我否定的境地。達達的虛無主義和反傳統的精神，貫穿在整個西方現代文藝的進程之中。在平面的繪畫中採用拼貼手法，把偶然性、機遇性運用在美術創作中，是達達對現代美術的貢獻。</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超</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79497F0B" wp14:editId="139BC096">
            <wp:extent cx="1470660" cy="2095500"/>
            <wp:effectExtent l="0" t="0" r="0" b="0"/>
            <wp:docPr id="13" name="圖片 13" descr="现代主义建筑之巴议会大厦">
              <a:hlinkClick xmlns:a="http://schemas.openxmlformats.org/drawingml/2006/main" r:id="rId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现代主义建筑之巴议会大厦">
                      <a:hlinkClick r:id="rId98" tgtFrame="&quot;_blank&quo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470660" cy="2095500"/>
                    </a:xfrm>
                    <a:prstGeom prst="rect">
                      <a:avLst/>
                    </a:prstGeom>
                    <a:noFill/>
                    <a:ln>
                      <a:noFill/>
                    </a:ln>
                  </pic:spPr>
                </pic:pic>
              </a:graphicData>
            </a:graphic>
          </wp:inline>
        </w:drawing>
      </w:r>
      <w:r w:rsidR="00832670">
        <w:rPr>
          <w:noProof/>
        </w:rPr>
        <w:drawing>
          <wp:inline distT="0" distB="0" distL="0" distR="0">
            <wp:extent cx="1424940" cy="1846705"/>
            <wp:effectExtent l="0" t="0" r="3810" b="1270"/>
            <wp:docPr id="21" name="圖片 21" descr="http://www.aerc.nhcue.edu.tw/arthistory/miro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erc.nhcue.edu.tw/arthistory/miro10.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26567" cy="1848814"/>
                    </a:xfrm>
                    <a:prstGeom prst="rect">
                      <a:avLst/>
                    </a:prstGeom>
                    <a:noFill/>
                    <a:ln>
                      <a:noFill/>
                    </a:ln>
                  </pic:spPr>
                </pic:pic>
              </a:graphicData>
            </a:graphic>
          </wp:inline>
        </w:drawing>
      </w:r>
      <w:r w:rsidR="00832670">
        <w:rPr>
          <w:noProof/>
        </w:rPr>
        <w:drawing>
          <wp:inline distT="0" distB="0" distL="0" distR="0">
            <wp:extent cx="1607820" cy="1897699"/>
            <wp:effectExtent l="0" t="0" r="0" b="7620"/>
            <wp:docPr id="22" name="圖片 22" descr="http://content.edu.tw/junior/art/tc_wc/History/west/ch11/do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ntent.edu.tw/junior/art/tc_wc/History/west/ch11/dou.jp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07820" cy="1897699"/>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02" w:tgtFrame="_blank" w:tooltip="查看图片" w:history="1">
        <w:r w:rsidR="00832670" w:rsidRPr="00832670">
          <w:rPr>
            <w:rFonts w:ascii="SimSun" w:eastAsia="新細明體" w:hAnsi="SimSun" w:cs="Arial"/>
            <w:color w:val="136EC2"/>
            <w:kern w:val="0"/>
            <w:sz w:val="2"/>
            <w:szCs w:val="2"/>
            <w:u w:val="single"/>
            <w:bdr w:val="single" w:sz="6" w:space="0" w:color="F6F6F6" w:frame="1"/>
          </w:rPr>
          <w:t>  </w:t>
        </w:r>
      </w:hyperlink>
      <w:r w:rsidR="00832670" w:rsidRPr="00832670">
        <w:rPr>
          <w:rFonts w:ascii="SimSun" w:eastAsia="新細明體" w:hAnsi="SimSun" w:cs="Arial" w:hint="eastAsia"/>
          <w:color w:val="666666"/>
          <w:kern w:val="0"/>
          <w:sz w:val="18"/>
          <w:szCs w:val="18"/>
        </w:rPr>
        <w:t>現代主義建築之巴議會大廈</w:t>
      </w:r>
    </w:p>
    <w:p w:rsidR="00D302F1" w:rsidRPr="00D302F1" w:rsidRDefault="00832670" w:rsidP="00D302F1">
      <w:pPr>
        <w:widowControl/>
        <w:shd w:val="clear" w:color="auto" w:fill="FFFFFF"/>
        <w:spacing w:line="360" w:lineRule="atLeast"/>
        <w:rPr>
          <w:rFonts w:ascii="Arial" w:eastAsia="新細明體" w:hAnsi="Arial" w:cs="Arial" w:hint="eastAsia"/>
          <w:color w:val="000000"/>
          <w:kern w:val="0"/>
          <w:sz w:val="21"/>
          <w:szCs w:val="21"/>
        </w:rPr>
      </w:pPr>
      <w:r w:rsidRPr="00D302F1">
        <w:rPr>
          <w:rFonts w:ascii="Arial" w:eastAsia="新細明體" w:hAnsi="Arial" w:cs="Arial" w:hint="eastAsia"/>
          <w:color w:val="000000"/>
          <w:kern w:val="0"/>
          <w:sz w:val="21"/>
          <w:szCs w:val="21"/>
        </w:rPr>
        <w:t>現實主義的社團是從達達內部分化出來的。它用建設性的態度對待藝術創作，以取代</w:t>
      </w:r>
      <w:hyperlink r:id="rId103" w:tgtFrame="_blank" w:history="1">
        <w:r w:rsidRPr="00D302F1">
          <w:rPr>
            <w:rFonts w:ascii="Arial" w:eastAsia="新細明體" w:hAnsi="Arial" w:cs="Arial" w:hint="eastAsia"/>
            <w:color w:val="136EC2"/>
            <w:kern w:val="0"/>
            <w:sz w:val="21"/>
            <w:szCs w:val="21"/>
            <w:u w:val="single"/>
          </w:rPr>
          <w:t>達達</w:t>
        </w:r>
        <w:r w:rsidRPr="00D302F1">
          <w:rPr>
            <w:rFonts w:ascii="Arial" w:eastAsia="新細明體" w:hAnsi="Arial" w:cs="Arial" w:hint="eastAsia"/>
            <w:color w:val="136EC2"/>
            <w:kern w:val="0"/>
            <w:sz w:val="21"/>
            <w:szCs w:val="21"/>
            <w:u w:val="single"/>
          </w:rPr>
          <w:t>主義</w:t>
        </w:r>
      </w:hyperlink>
      <w:r w:rsidRPr="00D302F1">
        <w:rPr>
          <w:rFonts w:ascii="Arial" w:eastAsia="新細明體" w:hAnsi="Arial" w:cs="Arial" w:hint="eastAsia"/>
          <w:color w:val="000000"/>
          <w:kern w:val="0"/>
          <w:sz w:val="21"/>
          <w:szCs w:val="21"/>
        </w:rPr>
        <w:t>的破壞和挑戰。它直接從</w:t>
      </w:r>
      <w:hyperlink r:id="rId104" w:tgtFrame="_blank" w:history="1">
        <w:r w:rsidRPr="00D302F1">
          <w:rPr>
            <w:rFonts w:ascii="Arial" w:eastAsia="新細明體" w:hAnsi="Arial" w:cs="Arial" w:hint="eastAsia"/>
            <w:color w:val="136EC2"/>
            <w:kern w:val="0"/>
            <w:sz w:val="21"/>
            <w:szCs w:val="21"/>
            <w:u w:val="single"/>
          </w:rPr>
          <w:t>佛洛德</w:t>
        </w:r>
      </w:hyperlink>
      <w:r w:rsidRPr="00D302F1">
        <w:rPr>
          <w:rFonts w:ascii="Arial" w:eastAsia="新細明體" w:hAnsi="Arial" w:cs="Arial" w:hint="eastAsia"/>
          <w:color w:val="000000"/>
          <w:kern w:val="0"/>
          <w:sz w:val="21"/>
          <w:szCs w:val="21"/>
        </w:rPr>
        <w:t>的潛意識學說中汲取思想養料，</w:t>
      </w:r>
      <w:r w:rsidRPr="00D302F1">
        <w:rPr>
          <w:rFonts w:ascii="Arial" w:eastAsia="新細明體" w:hAnsi="Arial" w:cs="Arial"/>
          <w:color w:val="000000"/>
          <w:kern w:val="0"/>
          <w:sz w:val="21"/>
          <w:szCs w:val="21"/>
        </w:rPr>
        <w:t xml:space="preserve"> </w:t>
      </w:r>
      <w:r w:rsidRPr="00D302F1">
        <w:rPr>
          <w:rFonts w:ascii="Arial" w:eastAsia="新細明體" w:hAnsi="Arial" w:cs="Arial" w:hint="eastAsia"/>
          <w:color w:val="000000"/>
          <w:kern w:val="0"/>
          <w:sz w:val="21"/>
          <w:szCs w:val="21"/>
        </w:rPr>
        <w:t>並以佛洛德的理論作為這一藝術運動的指導思想。超現實主義的</w:t>
      </w:r>
      <w:hyperlink r:id="rId105" w:tgtFrame="_blank" w:history="1">
        <w:r w:rsidRPr="00D302F1">
          <w:rPr>
            <w:rFonts w:ascii="Arial" w:eastAsia="新細明體" w:hAnsi="Arial" w:cs="Arial" w:hint="eastAsia"/>
            <w:color w:val="136EC2"/>
            <w:kern w:val="0"/>
            <w:sz w:val="21"/>
            <w:szCs w:val="21"/>
            <w:u w:val="single"/>
          </w:rPr>
          <w:t>美術家</w:t>
        </w:r>
      </w:hyperlink>
      <w:r w:rsidRPr="00D302F1">
        <w:rPr>
          <w:rFonts w:ascii="Arial" w:eastAsia="新細明體" w:hAnsi="Arial" w:cs="Arial" w:hint="eastAsia"/>
          <w:color w:val="000000"/>
          <w:kern w:val="0"/>
          <w:sz w:val="21"/>
          <w:szCs w:val="21"/>
        </w:rPr>
        <w:t>們從兒童、精神病患者、夢境中汲取靈感</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致力於探討人類經驗的先驗層面</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試圖突破現實觀念</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把現實觀念與本能、潛意識和夢的經驗相糅合</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以達到一種絕對的和超現實的境界。超現實主義者常常採用出其不意的偶然結合、無意識的發現、現成物</w:t>
      </w:r>
      <w:proofErr w:type="gramStart"/>
      <w:r w:rsidRPr="00D302F1">
        <w:rPr>
          <w:rFonts w:ascii="Arial" w:eastAsia="新細明體" w:hAnsi="Arial" w:cs="Arial" w:hint="eastAsia"/>
          <w:color w:val="000000"/>
          <w:kern w:val="0"/>
          <w:sz w:val="21"/>
          <w:szCs w:val="21"/>
        </w:rPr>
        <w:t>的拼集等</w:t>
      </w:r>
      <w:proofErr w:type="gramEnd"/>
      <w:r w:rsidRPr="00D302F1">
        <w:rPr>
          <w:rFonts w:ascii="Arial" w:eastAsia="新細明體" w:hAnsi="Arial" w:cs="Arial" w:hint="eastAsia"/>
          <w:color w:val="000000"/>
          <w:kern w:val="0"/>
          <w:sz w:val="21"/>
          <w:szCs w:val="21"/>
        </w:rPr>
        <w:t>手法。寫實與抽象的語言在他們的作品兼而有之。從</w:t>
      </w:r>
      <w:r w:rsidRPr="00D302F1">
        <w:rPr>
          <w:rFonts w:ascii="Arial" w:eastAsia="新細明體" w:hAnsi="Arial" w:cs="Arial"/>
          <w:color w:val="000000"/>
          <w:kern w:val="0"/>
          <w:sz w:val="21"/>
          <w:szCs w:val="21"/>
        </w:rPr>
        <w:t>1924</w:t>
      </w:r>
      <w:r w:rsidRPr="00D302F1">
        <w:rPr>
          <w:rFonts w:ascii="Arial" w:eastAsia="新細明體" w:hAnsi="Arial" w:cs="Arial" w:hint="eastAsia"/>
          <w:color w:val="000000"/>
          <w:kern w:val="0"/>
          <w:sz w:val="21"/>
          <w:szCs w:val="21"/>
        </w:rPr>
        <w:t>年以後到</w:t>
      </w:r>
      <w:r w:rsidRPr="00D302F1">
        <w:rPr>
          <w:rFonts w:ascii="Arial" w:eastAsia="新細明體" w:hAnsi="Arial" w:cs="Arial"/>
          <w:color w:val="000000"/>
          <w:kern w:val="0"/>
          <w:sz w:val="21"/>
          <w:szCs w:val="21"/>
        </w:rPr>
        <w:t>30</w:t>
      </w:r>
      <w:r w:rsidRPr="00D302F1">
        <w:rPr>
          <w:rFonts w:ascii="Arial" w:eastAsia="新細明體" w:hAnsi="Arial" w:cs="Arial" w:hint="eastAsia"/>
          <w:color w:val="000000"/>
          <w:kern w:val="0"/>
          <w:sz w:val="21"/>
          <w:szCs w:val="21"/>
        </w:rPr>
        <w:t>年代末，是超現實主義美術的活躍期。</w:t>
      </w:r>
      <w:r w:rsidRPr="00D302F1">
        <w:rPr>
          <w:rFonts w:ascii="Arial" w:eastAsia="新細明體" w:hAnsi="Arial" w:cs="Arial"/>
          <w:color w:val="000000"/>
          <w:kern w:val="0"/>
          <w:sz w:val="21"/>
          <w:szCs w:val="21"/>
        </w:rPr>
        <w:t>30</w:t>
      </w:r>
      <w:r w:rsidRPr="00D302F1">
        <w:rPr>
          <w:rFonts w:ascii="Arial" w:eastAsia="新細明體" w:hAnsi="Arial" w:cs="Arial" w:hint="eastAsia"/>
          <w:color w:val="000000"/>
          <w:kern w:val="0"/>
          <w:sz w:val="21"/>
          <w:szCs w:val="21"/>
        </w:rPr>
        <w:t>年代以後，作為藝術運動，超現實主義逐漸冷寂，但許多重要的超現實主義畫家仍然活躍</w:t>
      </w:r>
      <w:proofErr w:type="gramStart"/>
      <w:r w:rsidRPr="00D302F1">
        <w:rPr>
          <w:rFonts w:ascii="Arial" w:eastAsia="新細明體" w:hAnsi="Arial" w:cs="Arial" w:hint="eastAsia"/>
          <w:color w:val="000000"/>
          <w:kern w:val="0"/>
          <w:sz w:val="21"/>
          <w:szCs w:val="21"/>
        </w:rPr>
        <w:t>于</w:t>
      </w:r>
      <w:proofErr w:type="gramEnd"/>
      <w:r w:rsidRPr="00D302F1">
        <w:rPr>
          <w:rFonts w:ascii="Arial" w:eastAsia="新細明體" w:hAnsi="Arial" w:cs="Arial" w:hint="eastAsia"/>
          <w:color w:val="000000"/>
          <w:kern w:val="0"/>
          <w:sz w:val="21"/>
          <w:szCs w:val="21"/>
        </w:rPr>
        <w:t>歐洲和美國畫壇。</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hyperlink r:id="rId106" w:tgtFrame="_blank" w:history="1">
        <w:r w:rsidRPr="00D302F1">
          <w:rPr>
            <w:rFonts w:ascii="Arial" w:eastAsia="新細明體" w:hAnsi="Arial" w:cs="Arial" w:hint="eastAsia"/>
            <w:color w:val="136EC2"/>
            <w:kern w:val="0"/>
            <w:sz w:val="21"/>
            <w:szCs w:val="21"/>
            <w:u w:val="single"/>
          </w:rPr>
          <w:t>第二次世界大戰</w:t>
        </w:r>
      </w:hyperlink>
      <w:r w:rsidRPr="00D302F1">
        <w:rPr>
          <w:rFonts w:ascii="Arial" w:eastAsia="新細明體" w:hAnsi="Arial" w:cs="Arial" w:hint="eastAsia"/>
          <w:color w:val="000000"/>
          <w:kern w:val="0"/>
          <w:sz w:val="21"/>
          <w:szCs w:val="21"/>
        </w:rPr>
        <w:t>以後曾在美國產生的抽象表現主義（又稱</w:t>
      </w:r>
      <w:hyperlink r:id="rId107" w:tgtFrame="_blank" w:history="1">
        <w:r w:rsidRPr="00D302F1">
          <w:rPr>
            <w:rFonts w:ascii="Arial" w:eastAsia="新細明體" w:hAnsi="Arial" w:cs="Arial" w:hint="eastAsia"/>
            <w:color w:val="136EC2"/>
            <w:kern w:val="0"/>
            <w:sz w:val="21"/>
            <w:szCs w:val="21"/>
            <w:u w:val="single"/>
          </w:rPr>
          <w:t>行動繪畫</w:t>
        </w:r>
      </w:hyperlink>
      <w:r w:rsidRPr="00D302F1">
        <w:rPr>
          <w:rFonts w:ascii="Arial" w:eastAsia="新細明體" w:hAnsi="Arial" w:cs="Arial" w:hint="eastAsia"/>
          <w:color w:val="000000"/>
          <w:kern w:val="0"/>
          <w:sz w:val="21"/>
          <w:szCs w:val="21"/>
        </w:rPr>
        <w:t>或紐約畫派），是集表現主義、抽象主義和超現實主義大成的流派，也是重視個性、重視風格的現代派繪畫頂峰。抽象表現主義強調創作者行動的自由性、自動性和無目的性，把創作行為本身提高到重要的位置，已經孕育著以創作者的行動作為藝術傳播媒介的因素。</w:t>
      </w:r>
    </w:p>
    <w:p w:rsidR="00D302F1" w:rsidRPr="00D302F1" w:rsidRDefault="0083267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lastRenderedPageBreak/>
        <w:drawing>
          <wp:inline distT="0" distB="0" distL="0" distR="0" wp14:anchorId="3C72FE7D" wp14:editId="2299E24B">
            <wp:extent cx="2095500" cy="1592580"/>
            <wp:effectExtent l="0" t="0" r="0" b="7620"/>
            <wp:docPr id="14" name="圖片 14" descr="安东尼·高第的建筑">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安东尼·高第的建筑">
                      <a:hlinkClick r:id="rId108" tgtFrame="&quot;_blank&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095500" cy="159258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10" w:tgtFrame="_blank" w:tooltip="查看图片" w:history="1">
        <w:r w:rsidRPr="00D302F1">
          <w:rPr>
            <w:rFonts w:ascii="SimSun" w:eastAsia="SimSun" w:hAnsi="SimSun" w:cs="Arial" w:hint="eastAsia"/>
            <w:color w:val="136EC2"/>
            <w:kern w:val="0"/>
            <w:sz w:val="2"/>
            <w:szCs w:val="2"/>
            <w:u w:val="single"/>
            <w:bdr w:val="single" w:sz="6" w:space="0" w:color="F6F6F6" w:frame="1"/>
          </w:rPr>
          <w:t>  </w:t>
        </w:r>
      </w:hyperlink>
      <w:r w:rsidRPr="00D302F1">
        <w:rPr>
          <w:rFonts w:ascii="SimSun" w:eastAsia="SimSun" w:hAnsi="SimSun" w:cs="Arial" w:hint="eastAsia"/>
          <w:color w:val="666666"/>
          <w:kern w:val="0"/>
          <w:sz w:val="18"/>
          <w:szCs w:val="18"/>
        </w:rPr>
        <w:t>安东尼·高第的建筑</w:t>
      </w:r>
    </w:p>
    <w:p w:rsidR="00D302F1" w:rsidRPr="00D302F1" w:rsidRDefault="00832670" w:rsidP="00D302F1">
      <w:pPr>
        <w:widowControl/>
        <w:shd w:val="clear" w:color="auto" w:fill="FFFFFF"/>
        <w:spacing w:line="360" w:lineRule="atLeast"/>
        <w:rPr>
          <w:rFonts w:ascii="Arial" w:eastAsia="新細明體" w:hAnsi="Arial" w:cs="Arial" w:hint="eastAsia"/>
          <w:color w:val="000000"/>
          <w:kern w:val="0"/>
          <w:sz w:val="21"/>
          <w:szCs w:val="21"/>
        </w:rPr>
      </w:pPr>
      <w:r w:rsidRPr="00832670">
        <w:rPr>
          <w:rFonts w:ascii="Arial" w:eastAsia="新細明體" w:hAnsi="Arial" w:cs="Arial" w:hint="eastAsia"/>
          <w:color w:val="000000"/>
          <w:kern w:val="0"/>
          <w:sz w:val="21"/>
          <w:szCs w:val="21"/>
        </w:rPr>
        <w:t>繼抽象表現主義之後產生的硬邊抽象、後繪畫性的抽象是幾何抽象主義在新形勢下的變化和發展，也說明藝術從強調主觀感情到側重於客觀表現的轉變。這種轉變在與抽象表現主義完全相悖的波普藝術中表現得更為明顯。波普藝術的興起，說明西方的現代主義向</w:t>
      </w:r>
      <w:hyperlink r:id="rId111" w:tgtFrame="_blank" w:history="1">
        <w:r w:rsidRPr="00832670">
          <w:rPr>
            <w:rFonts w:ascii="Arial" w:eastAsia="新細明體" w:hAnsi="Arial" w:cs="Arial" w:hint="eastAsia"/>
            <w:color w:val="136EC2"/>
            <w:kern w:val="0"/>
            <w:sz w:val="21"/>
            <w:szCs w:val="21"/>
            <w:u w:val="single"/>
          </w:rPr>
          <w:t>後現</w:t>
        </w:r>
        <w:r w:rsidRPr="00832670">
          <w:rPr>
            <w:rFonts w:ascii="Arial" w:eastAsia="新細明體" w:hAnsi="Arial" w:cs="Arial" w:hint="eastAsia"/>
            <w:color w:val="136EC2"/>
            <w:kern w:val="0"/>
            <w:sz w:val="21"/>
            <w:szCs w:val="21"/>
            <w:u w:val="single"/>
          </w:rPr>
          <w:t>代</w:t>
        </w:r>
        <w:r w:rsidRPr="00832670">
          <w:rPr>
            <w:rFonts w:ascii="Arial" w:eastAsia="新細明體" w:hAnsi="Arial" w:cs="Arial" w:hint="eastAsia"/>
            <w:color w:val="136EC2"/>
            <w:kern w:val="0"/>
            <w:sz w:val="21"/>
            <w:szCs w:val="21"/>
            <w:u w:val="single"/>
          </w:rPr>
          <w:t>主義</w:t>
        </w:r>
      </w:hyperlink>
      <w:r w:rsidRPr="00832670">
        <w:rPr>
          <w:rFonts w:ascii="Arial" w:eastAsia="新細明體" w:hAnsi="Arial" w:cs="Arial" w:hint="eastAsia"/>
          <w:color w:val="000000"/>
          <w:kern w:val="0"/>
          <w:sz w:val="21"/>
          <w:szCs w:val="21"/>
        </w:rPr>
        <w:t>轉變。當然，對於後現代主義這一概念，西方美術</w:t>
      </w:r>
      <w:proofErr w:type="gramStart"/>
      <w:r w:rsidRPr="00832670">
        <w:rPr>
          <w:rFonts w:ascii="Arial" w:eastAsia="新細明體" w:hAnsi="Arial" w:cs="Arial" w:hint="eastAsia"/>
          <w:color w:val="000000"/>
          <w:kern w:val="0"/>
          <w:sz w:val="21"/>
          <w:szCs w:val="21"/>
        </w:rPr>
        <w:t>史論家</w:t>
      </w:r>
      <w:proofErr w:type="gramEnd"/>
      <w:r w:rsidRPr="00832670">
        <w:rPr>
          <w:rFonts w:ascii="Arial" w:eastAsia="新細明體" w:hAnsi="Arial" w:cs="Arial" w:hint="eastAsia"/>
          <w:color w:val="000000"/>
          <w:kern w:val="0"/>
          <w:sz w:val="21"/>
          <w:szCs w:val="21"/>
        </w:rPr>
        <w:t>們的論說很不一致。首先在建築中使用的後現代主義，當然是一個相對的、模糊的、充滿著爭論的概念。嚴格地說，後現代主義是不能與現代主義截然分開的。後現代主義加以弘揚的許多方法與原則，在現代主義的美術中已經嘗試過、試驗過，只是在後工業社會裡把個別的方法和原則加以極端的發展和誇張。後現代主義在某些方面也確實是現代主義</w:t>
      </w:r>
      <w:proofErr w:type="gramStart"/>
      <w:r w:rsidRPr="00832670">
        <w:rPr>
          <w:rFonts w:ascii="Arial" w:eastAsia="新細明體" w:hAnsi="Arial" w:cs="Arial" w:hint="eastAsia"/>
          <w:color w:val="000000"/>
          <w:kern w:val="0"/>
          <w:sz w:val="21"/>
          <w:szCs w:val="21"/>
        </w:rPr>
        <w:t>的反撥</w:t>
      </w:r>
      <w:proofErr w:type="gramEnd"/>
      <w:r w:rsidRPr="00832670">
        <w:rPr>
          <w:rFonts w:ascii="Arial" w:eastAsia="新細明體" w:hAnsi="Arial" w:cs="Arial" w:hint="eastAsia"/>
          <w:color w:val="000000"/>
          <w:kern w:val="0"/>
          <w:sz w:val="21"/>
          <w:szCs w:val="21"/>
        </w:rPr>
        <w:t>。然而，現代主義的審美原則仍然強烈地影響著當代西方的美術家們。新表現主義、新超現實主義、新抽象等流派在</w:t>
      </w:r>
      <w:r w:rsidRPr="00832670">
        <w:rPr>
          <w:rFonts w:ascii="Arial" w:eastAsia="新細明體" w:hAnsi="Arial" w:cs="Arial"/>
          <w:color w:val="000000"/>
          <w:kern w:val="0"/>
          <w:sz w:val="21"/>
          <w:szCs w:val="21"/>
        </w:rPr>
        <w:t>80</w:t>
      </w:r>
      <w:r w:rsidRPr="00832670">
        <w:rPr>
          <w:rFonts w:ascii="Arial" w:eastAsia="新細明體" w:hAnsi="Arial" w:cs="Arial" w:hint="eastAsia"/>
          <w:color w:val="000000"/>
          <w:kern w:val="0"/>
          <w:sz w:val="21"/>
          <w:szCs w:val="21"/>
        </w:rPr>
        <w:t>年代的興起，多少說明了這個問題。在現代主義與後現代主義美術思潮的變化中，似乎可以看到，藝術中的主觀與客觀、理性與感性、人性與共性、風格特徵的加強與消失、人性與機械性、陽春白雪與下里巴人、藝術的審美與反審美，永遠是使</w:t>
      </w:r>
      <w:hyperlink r:id="rId112" w:tgtFrame="_blank" w:history="1">
        <w:r w:rsidRPr="00832670">
          <w:rPr>
            <w:rFonts w:ascii="Arial" w:eastAsia="新細明體" w:hAnsi="Arial" w:cs="Arial" w:hint="eastAsia"/>
            <w:color w:val="136EC2"/>
            <w:kern w:val="0"/>
            <w:sz w:val="21"/>
            <w:szCs w:val="21"/>
            <w:u w:val="single"/>
          </w:rPr>
          <w:t>藝術家</w:t>
        </w:r>
      </w:hyperlink>
      <w:r w:rsidRPr="00832670">
        <w:rPr>
          <w:rFonts w:ascii="Arial" w:eastAsia="新細明體" w:hAnsi="Arial" w:cs="Arial" w:hint="eastAsia"/>
          <w:color w:val="000000"/>
          <w:kern w:val="0"/>
          <w:sz w:val="21"/>
          <w:szCs w:val="21"/>
        </w:rPr>
        <w:t>困惑並驅使他們去不斷探索的課題。在藝術發展的歷史過程中，常常會產生此長彼</w:t>
      </w:r>
      <w:proofErr w:type="gramStart"/>
      <w:r w:rsidRPr="00832670">
        <w:rPr>
          <w:rFonts w:ascii="Arial" w:eastAsia="新細明體" w:hAnsi="Arial" w:cs="Arial" w:hint="eastAsia"/>
          <w:color w:val="000000"/>
          <w:kern w:val="0"/>
          <w:sz w:val="21"/>
          <w:szCs w:val="21"/>
        </w:rPr>
        <w:t>消或彼</w:t>
      </w:r>
      <w:proofErr w:type="gramEnd"/>
      <w:r w:rsidRPr="00832670">
        <w:rPr>
          <w:rFonts w:ascii="Arial" w:eastAsia="新細明體" w:hAnsi="Arial" w:cs="Arial" w:hint="eastAsia"/>
          <w:color w:val="000000"/>
          <w:kern w:val="0"/>
          <w:sz w:val="21"/>
          <w:szCs w:val="21"/>
        </w:rPr>
        <w:t>長此消的狀況，尤其在工業化社會和</w:t>
      </w:r>
      <w:hyperlink r:id="rId113" w:tgtFrame="_blank" w:history="1">
        <w:r w:rsidRPr="00832670">
          <w:rPr>
            <w:rFonts w:ascii="Arial" w:eastAsia="新細明體" w:hAnsi="Arial" w:cs="Arial" w:hint="eastAsia"/>
            <w:color w:val="136EC2"/>
            <w:kern w:val="0"/>
            <w:sz w:val="21"/>
            <w:szCs w:val="21"/>
            <w:u w:val="single"/>
          </w:rPr>
          <w:t>後工業化社會</w:t>
        </w:r>
      </w:hyperlink>
      <w:r w:rsidRPr="00832670">
        <w:rPr>
          <w:rFonts w:ascii="Arial" w:eastAsia="新細明體" w:hAnsi="Arial" w:cs="Arial" w:hint="eastAsia"/>
          <w:color w:val="000000"/>
          <w:kern w:val="0"/>
          <w:sz w:val="21"/>
          <w:szCs w:val="21"/>
        </w:rPr>
        <w:t>，這種狀況更是常見。觀念藝術及其他後現代派思潮之所以那末驚世駭俗，就是因為它們不僅和傳統藝術背道而馳，而且在向現代主義挑戰。但是，歷史本身似乎在昭示著這樣一個事實，藝術發展存在著不以人的意志為轉移的客觀規律。藝術的本身進程猶如社會本身的進程一樣，本身具有一種自我調節的力量，它要在上述列舉的種種兩極之間尋求平衡。當然，平衡是短暫的、臨時的，不平衡則是絕對的、永久的。唯其不平衡和充滿著矛盾，藝術才不斷向前發展。即使在發展過程中充滿著矛盾和曲折，整個趨勢則是向前的。從這個意義上說，現代主義藝術應該被認為是對現實主義的一個有力補充。或者說，現代主義是一個新的藝術表現體系，它有別於現實主義，</w:t>
      </w:r>
      <w:r w:rsidRPr="00832670">
        <w:rPr>
          <w:rFonts w:ascii="Arial" w:eastAsia="新細明體" w:hAnsi="Arial" w:cs="Arial"/>
          <w:color w:val="000000"/>
          <w:kern w:val="0"/>
          <w:sz w:val="21"/>
          <w:szCs w:val="21"/>
        </w:rPr>
        <w:t xml:space="preserve"> </w:t>
      </w:r>
      <w:r w:rsidRPr="00832670">
        <w:rPr>
          <w:rFonts w:ascii="Arial" w:eastAsia="新細明體" w:hAnsi="Arial" w:cs="Arial" w:hint="eastAsia"/>
          <w:color w:val="000000"/>
          <w:kern w:val="0"/>
          <w:sz w:val="21"/>
          <w:szCs w:val="21"/>
        </w:rPr>
        <w:t>更與現代工業社會的時代節奏相吻合。至少它已經獲得了與現實主義共存的力量。</w:t>
      </w:r>
    </w:p>
    <w:p w:rsidR="00D302F1" w:rsidRPr="00D302F1" w:rsidRDefault="00D302F1" w:rsidP="00D302F1">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114" w:history="1">
        <w:r w:rsidRPr="00D302F1">
          <w:rPr>
            <w:rFonts w:ascii="Arial" w:eastAsia="新細明體" w:hAnsi="Arial" w:cs="Arial"/>
            <w:color w:val="136EC2"/>
            <w:kern w:val="0"/>
            <w:sz w:val="18"/>
            <w:szCs w:val="18"/>
            <w:u w:val="single"/>
          </w:rPr>
          <w:t>编辑本段</w:t>
        </w:r>
      </w:hyperlink>
      <w:bookmarkStart w:id="29" w:name="sub42280_2"/>
      <w:bookmarkEnd w:id="29"/>
      <w:r w:rsidRPr="00D302F1">
        <w:rPr>
          <w:rFonts w:ascii="Arial" w:eastAsia="新細明體" w:hAnsi="Arial" w:cs="Arial"/>
          <w:b/>
          <w:bCs/>
          <w:color w:val="000000"/>
          <w:kern w:val="0"/>
          <w:sz w:val="27"/>
          <w:szCs w:val="27"/>
        </w:rPr>
        <w:t>基本特征</w:t>
      </w:r>
    </w:p>
    <w:p w:rsidR="00D302F1" w:rsidRPr="00D302F1" w:rsidRDefault="00D302F1"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color w:val="000000"/>
          <w:kern w:val="0"/>
          <w:sz w:val="21"/>
          <w:szCs w:val="21"/>
        </w:rPr>
        <w:t xml:space="preserve">　　既</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28DC0004" wp14:editId="1AF9686E">
            <wp:extent cx="1524000" cy="2095500"/>
            <wp:effectExtent l="0" t="0" r="0" b="0"/>
            <wp:docPr id="15" name="圖片 15" descr="高第的建筑">
              <a:hlinkClick xmlns:a="http://schemas.openxmlformats.org/drawingml/2006/main" r:id="rId1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高第的建筑">
                      <a:hlinkClick r:id="rId115" tgtFrame="&quot;_blank&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524000" cy="209550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17" w:tgtFrame="_blank" w:tooltip="查看图片" w:history="1">
        <w:r w:rsidR="001768B0" w:rsidRPr="001768B0">
          <w:rPr>
            <w:rFonts w:ascii="SimSun" w:eastAsia="新細明體" w:hAnsi="SimSun" w:cs="Arial"/>
            <w:color w:val="136EC2"/>
            <w:kern w:val="0"/>
            <w:sz w:val="2"/>
            <w:szCs w:val="2"/>
            <w:u w:val="single"/>
            <w:bdr w:val="single" w:sz="6" w:space="0" w:color="F6F6F6" w:frame="1"/>
          </w:rPr>
          <w:t>  </w:t>
        </w:r>
      </w:hyperlink>
      <w:r w:rsidR="001768B0" w:rsidRPr="001768B0">
        <w:rPr>
          <w:rFonts w:ascii="SimSun" w:eastAsia="新細明體" w:hAnsi="SimSun" w:cs="Arial" w:hint="eastAsia"/>
          <w:color w:val="666666"/>
          <w:kern w:val="0"/>
          <w:sz w:val="18"/>
          <w:szCs w:val="18"/>
        </w:rPr>
        <w:t>高第的建築</w:t>
      </w:r>
    </w:p>
    <w:p w:rsidR="00D302F1" w:rsidRPr="00D302F1" w:rsidRDefault="001768B0" w:rsidP="00D302F1">
      <w:pPr>
        <w:widowControl/>
        <w:shd w:val="clear" w:color="auto" w:fill="FFFFFF"/>
        <w:spacing w:line="360" w:lineRule="atLeast"/>
        <w:rPr>
          <w:rFonts w:ascii="Arial" w:eastAsia="新細明體" w:hAnsi="Arial" w:cs="Arial" w:hint="eastAsia"/>
          <w:color w:val="000000"/>
          <w:kern w:val="0"/>
          <w:sz w:val="21"/>
          <w:szCs w:val="21"/>
        </w:rPr>
      </w:pPr>
      <w:r w:rsidRPr="00D302F1">
        <w:rPr>
          <w:rFonts w:ascii="Arial" w:eastAsia="新細明體" w:hAnsi="Arial" w:cs="Arial" w:hint="eastAsia"/>
          <w:color w:val="000000"/>
          <w:kern w:val="0"/>
          <w:sz w:val="21"/>
          <w:szCs w:val="21"/>
        </w:rPr>
        <w:t>然現代主義美術是西方進入壟斷主義時代以後產生的，是伴隨第二次</w:t>
      </w:r>
      <w:hyperlink r:id="rId118" w:tgtFrame="_blank" w:history="1">
        <w:r w:rsidRPr="00D302F1">
          <w:rPr>
            <w:rFonts w:ascii="Arial" w:eastAsia="新細明體" w:hAnsi="Arial" w:cs="Arial" w:hint="eastAsia"/>
            <w:color w:val="136EC2"/>
            <w:kern w:val="0"/>
            <w:sz w:val="21"/>
            <w:szCs w:val="21"/>
            <w:u w:val="single"/>
          </w:rPr>
          <w:t>工業革命</w:t>
        </w:r>
      </w:hyperlink>
      <w:r w:rsidRPr="00D302F1">
        <w:rPr>
          <w:rFonts w:ascii="Arial" w:eastAsia="新細明體" w:hAnsi="Arial" w:cs="Arial" w:hint="eastAsia"/>
          <w:color w:val="000000"/>
          <w:kern w:val="0"/>
          <w:sz w:val="21"/>
          <w:szCs w:val="21"/>
        </w:rPr>
        <w:t>的產物，它就不可避免地反映了這個時代政治、經濟和精神文化生活的重要變革，反映了這個時代人們極其複雜、豐富的思想感情和極為深刻的</w:t>
      </w:r>
      <w:hyperlink r:id="rId119" w:tgtFrame="_blank" w:history="1">
        <w:r w:rsidRPr="00D302F1">
          <w:rPr>
            <w:rFonts w:ascii="Arial" w:eastAsia="新細明體" w:hAnsi="Arial" w:cs="Arial" w:hint="eastAsia"/>
            <w:color w:val="136EC2"/>
            <w:kern w:val="0"/>
            <w:sz w:val="21"/>
            <w:szCs w:val="21"/>
            <w:u w:val="single"/>
          </w:rPr>
          <w:t>哲學思考</w:t>
        </w:r>
      </w:hyperlink>
      <w:r w:rsidRPr="00D302F1">
        <w:rPr>
          <w:rFonts w:ascii="Arial" w:eastAsia="新細明體" w:hAnsi="Arial" w:cs="Arial" w:hint="eastAsia"/>
          <w:color w:val="000000"/>
          <w:kern w:val="0"/>
          <w:sz w:val="21"/>
          <w:szCs w:val="21"/>
        </w:rPr>
        <w:t>。不同於現實主義的是，現代主義的美術在對待社會、人、自然與自我的關係上失去了平衡，關係是扭曲的。這</w:t>
      </w:r>
      <w:r w:rsidRPr="00D302F1">
        <w:rPr>
          <w:rFonts w:ascii="Arial" w:eastAsia="新細明體" w:hAnsi="Arial" w:cs="Arial" w:hint="eastAsia"/>
          <w:color w:val="000000"/>
          <w:kern w:val="0"/>
          <w:sz w:val="21"/>
          <w:szCs w:val="21"/>
        </w:rPr>
        <w:lastRenderedPageBreak/>
        <w:t>樣，現代主義的美術家似乎是超脫社會、超脫自然的人，他們不直接描寫社會和人生（少數藝術家例外），但他們的作品影射著社會和人生，採用的語言是荒誕的、寓意的或抽象的。在他們的作品中，可以感覺到這些藝術家表現了現代人們（包括藝術家們自己）的精神創傷和變態心理，感覺到他們對現實生活的消極、悲觀和失望的情緒，感覺到他們思想上強烈的虛無主義。正是現代主義美術作品的這些特徵，使它們具有不可忽視的社會歷史的和審美的價值。因為它們正是西方現代社會和現代精神生活重要方面的寫照。</w:t>
      </w:r>
    </w:p>
    <w:p w:rsidR="00D302F1" w:rsidRPr="00D302F1" w:rsidRDefault="001768B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對現代主義美術發展起了重要作用的是現代工業和科學技術。現代主義的美術家們對待現代科學和機械文明的心理和態度是複雜的。在有些藝術家的實踐（如立體主義、未來主義和構成主義）中，試圖反映社會的這一深刻變革</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而在大多數美術家的作品中</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對工業文明採取回避和超然的態度。他們對工業社會人性的貶值、機械的升值表示不滿。但這絲毫並不意味著現代主義美術的主流與工業社會的進程相反。事實上，工業、科技文明劇烈地改變著現代社會的面貌，從精神上有力地推動了</w:t>
      </w:r>
      <w:hyperlink r:id="rId120" w:tgtFrame="_blank" w:history="1">
        <w:r w:rsidRPr="00D302F1">
          <w:rPr>
            <w:rFonts w:ascii="Arial" w:eastAsia="新細明體" w:hAnsi="Arial" w:cs="Arial" w:hint="eastAsia"/>
            <w:color w:val="136EC2"/>
            <w:kern w:val="0"/>
            <w:sz w:val="21"/>
            <w:szCs w:val="21"/>
            <w:u w:val="single"/>
          </w:rPr>
          <w:t>現代藝術</w:t>
        </w:r>
      </w:hyperlink>
      <w:r w:rsidRPr="00D302F1">
        <w:rPr>
          <w:rFonts w:ascii="Arial" w:eastAsia="新細明體" w:hAnsi="Arial" w:cs="Arial" w:hint="eastAsia"/>
          <w:color w:val="000000"/>
          <w:kern w:val="0"/>
          <w:sz w:val="21"/>
          <w:szCs w:val="21"/>
        </w:rPr>
        <w:t>的迅速變化。</w:t>
      </w:r>
    </w:p>
    <w:p w:rsidR="00D302F1" w:rsidRPr="00D302F1" w:rsidRDefault="001768B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現</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35551113" wp14:editId="1B7CC3F2">
            <wp:extent cx="2095500" cy="1272540"/>
            <wp:effectExtent l="0" t="0" r="0" b="3810"/>
            <wp:docPr id="16" name="圖片 16" descr="现代主义建筑">
              <a:hlinkClick xmlns:a="http://schemas.openxmlformats.org/drawingml/2006/main" r:id="rId1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现代主义建筑">
                      <a:hlinkClick r:id="rId121" tgtFrame="&quot;_blank&quo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095500" cy="127254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23" w:tgtFrame="_blank" w:tooltip="查看图片" w:history="1">
        <w:r w:rsidR="001768B0" w:rsidRPr="001768B0">
          <w:rPr>
            <w:rFonts w:ascii="SimSun" w:eastAsia="新細明體" w:hAnsi="SimSun" w:cs="Arial"/>
            <w:color w:val="136EC2"/>
            <w:kern w:val="0"/>
            <w:sz w:val="2"/>
            <w:szCs w:val="2"/>
            <w:u w:val="single"/>
            <w:bdr w:val="single" w:sz="6" w:space="0" w:color="F6F6F6" w:frame="1"/>
          </w:rPr>
          <w:t>  </w:t>
        </w:r>
      </w:hyperlink>
      <w:r w:rsidR="001768B0" w:rsidRPr="001768B0">
        <w:rPr>
          <w:rFonts w:ascii="SimSun" w:eastAsia="新細明體" w:hAnsi="SimSun" w:cs="Arial" w:hint="eastAsia"/>
          <w:color w:val="666666"/>
          <w:kern w:val="0"/>
          <w:sz w:val="18"/>
          <w:szCs w:val="18"/>
        </w:rPr>
        <w:t>現代主義建築</w:t>
      </w:r>
    </w:p>
    <w:p w:rsidR="00D302F1" w:rsidRPr="00D302F1" w:rsidRDefault="001768B0" w:rsidP="00D302F1">
      <w:pPr>
        <w:widowControl/>
        <w:shd w:val="clear" w:color="auto" w:fill="FFFFFF"/>
        <w:spacing w:line="360" w:lineRule="atLeast"/>
        <w:rPr>
          <w:rFonts w:ascii="Arial" w:eastAsia="新細明體" w:hAnsi="Arial" w:cs="Arial" w:hint="eastAsia"/>
          <w:color w:val="000000"/>
          <w:kern w:val="0"/>
          <w:sz w:val="21"/>
          <w:szCs w:val="21"/>
        </w:rPr>
      </w:pPr>
      <w:r w:rsidRPr="00D302F1">
        <w:rPr>
          <w:rFonts w:ascii="Arial" w:eastAsia="新細明體" w:hAnsi="Arial" w:cs="Arial" w:hint="eastAsia"/>
          <w:color w:val="000000"/>
          <w:kern w:val="0"/>
          <w:sz w:val="21"/>
          <w:szCs w:val="21"/>
        </w:rPr>
        <w:t>代主義藝術最早從</w:t>
      </w:r>
      <w:hyperlink r:id="rId124" w:tgtFrame="_blank" w:history="1">
        <w:r w:rsidRPr="00D302F1">
          <w:rPr>
            <w:rFonts w:ascii="Arial" w:eastAsia="新細明體" w:hAnsi="Arial" w:cs="Arial" w:hint="eastAsia"/>
            <w:color w:val="136EC2"/>
            <w:kern w:val="0"/>
            <w:sz w:val="21"/>
            <w:szCs w:val="21"/>
            <w:u w:val="single"/>
          </w:rPr>
          <w:t>康得</w:t>
        </w:r>
      </w:hyperlink>
      <w:r w:rsidRPr="00D302F1">
        <w:rPr>
          <w:rFonts w:ascii="Arial" w:eastAsia="新細明體" w:hAnsi="Arial" w:cs="Arial" w:hint="eastAsia"/>
          <w:color w:val="000000"/>
          <w:kern w:val="0"/>
          <w:sz w:val="21"/>
          <w:szCs w:val="21"/>
        </w:rPr>
        <w:t>的先驗唯心主義武庫中汲取了養料，同時又受到現代</w:t>
      </w:r>
      <w:hyperlink r:id="rId125" w:tgtFrame="_blank" w:history="1">
        <w:r w:rsidRPr="00D302F1">
          <w:rPr>
            <w:rFonts w:ascii="Arial" w:eastAsia="新細明體" w:hAnsi="Arial" w:cs="Arial" w:hint="eastAsia"/>
            <w:color w:val="136EC2"/>
            <w:kern w:val="0"/>
            <w:sz w:val="21"/>
            <w:szCs w:val="21"/>
            <w:u w:val="single"/>
          </w:rPr>
          <w:t>哲學</w:t>
        </w:r>
      </w:hyperlink>
      <w:r w:rsidRPr="00D302F1">
        <w:rPr>
          <w:rFonts w:ascii="Arial" w:eastAsia="新細明體" w:hAnsi="Arial" w:cs="Arial" w:hint="eastAsia"/>
          <w:color w:val="000000"/>
          <w:kern w:val="0"/>
          <w:sz w:val="21"/>
          <w:szCs w:val="21"/>
        </w:rPr>
        <w:t>思潮，特別是</w:t>
      </w:r>
      <w:hyperlink r:id="rId126" w:tgtFrame="_blank" w:history="1">
        <w:r w:rsidRPr="00D302F1">
          <w:rPr>
            <w:rFonts w:ascii="Arial" w:eastAsia="新細明體" w:hAnsi="Arial" w:cs="Arial" w:hint="eastAsia"/>
            <w:color w:val="136EC2"/>
            <w:kern w:val="0"/>
            <w:sz w:val="21"/>
            <w:szCs w:val="21"/>
            <w:u w:val="single"/>
          </w:rPr>
          <w:t>尼采</w:t>
        </w:r>
      </w:hyperlink>
      <w:r w:rsidRPr="00D302F1">
        <w:rPr>
          <w:rFonts w:ascii="Arial" w:eastAsia="新細明體" w:hAnsi="Arial" w:cs="Arial" w:hint="eastAsia"/>
          <w:color w:val="000000"/>
          <w:kern w:val="0"/>
          <w:sz w:val="21"/>
          <w:szCs w:val="21"/>
        </w:rPr>
        <w:t>、佛洛德、</w:t>
      </w:r>
      <w:hyperlink r:id="rId127" w:tgtFrame="_blank" w:history="1">
        <w:r w:rsidRPr="00D302F1">
          <w:rPr>
            <w:rFonts w:ascii="Arial" w:eastAsia="新細明體" w:hAnsi="Arial" w:cs="Arial" w:hint="eastAsia"/>
            <w:color w:val="136EC2"/>
            <w:kern w:val="0"/>
            <w:sz w:val="21"/>
            <w:szCs w:val="21"/>
            <w:u w:val="single"/>
          </w:rPr>
          <w:t>柏格森</w:t>
        </w:r>
      </w:hyperlink>
      <w:r w:rsidRPr="00D302F1">
        <w:rPr>
          <w:rFonts w:ascii="Arial" w:eastAsia="新細明體" w:hAnsi="Arial" w:cs="Arial" w:hint="eastAsia"/>
          <w:color w:val="000000"/>
          <w:kern w:val="0"/>
          <w:sz w:val="21"/>
          <w:szCs w:val="21"/>
        </w:rPr>
        <w:t>、榮格、</w:t>
      </w:r>
      <w:hyperlink r:id="rId128" w:tgtFrame="_blank" w:history="1">
        <w:proofErr w:type="gramStart"/>
        <w:r w:rsidRPr="00D302F1">
          <w:rPr>
            <w:rFonts w:ascii="Arial" w:eastAsia="新細明體" w:hAnsi="Arial" w:cs="Arial" w:hint="eastAsia"/>
            <w:color w:val="136EC2"/>
            <w:kern w:val="0"/>
            <w:sz w:val="21"/>
            <w:szCs w:val="21"/>
            <w:u w:val="single"/>
          </w:rPr>
          <w:t>薩</w:t>
        </w:r>
        <w:proofErr w:type="gramEnd"/>
        <w:r w:rsidRPr="00D302F1">
          <w:rPr>
            <w:rFonts w:ascii="Arial" w:eastAsia="新細明體" w:hAnsi="Arial" w:cs="Arial" w:hint="eastAsia"/>
            <w:color w:val="136EC2"/>
            <w:kern w:val="0"/>
            <w:sz w:val="21"/>
            <w:szCs w:val="21"/>
            <w:u w:val="single"/>
          </w:rPr>
          <w:t>特</w:t>
        </w:r>
      </w:hyperlink>
      <w:r w:rsidRPr="00D302F1">
        <w:rPr>
          <w:rFonts w:ascii="Arial" w:eastAsia="新細明體" w:hAnsi="Arial" w:cs="Arial" w:hint="eastAsia"/>
          <w:color w:val="000000"/>
          <w:kern w:val="0"/>
          <w:sz w:val="21"/>
          <w:szCs w:val="21"/>
        </w:rPr>
        <w:t>等人的哲學、心理學的強烈作用。</w:t>
      </w:r>
      <w:hyperlink r:id="rId129" w:tgtFrame="_blank" w:history="1">
        <w:r w:rsidRPr="00D302F1">
          <w:rPr>
            <w:rFonts w:ascii="Arial" w:eastAsia="新細明體" w:hAnsi="Arial" w:cs="Arial" w:hint="eastAsia"/>
            <w:color w:val="136EC2"/>
            <w:kern w:val="0"/>
            <w:sz w:val="21"/>
            <w:szCs w:val="21"/>
            <w:u w:val="single"/>
          </w:rPr>
          <w:t>尼采</w:t>
        </w:r>
      </w:hyperlink>
      <w:r w:rsidRPr="00D302F1">
        <w:rPr>
          <w:rFonts w:ascii="Arial" w:eastAsia="新細明體" w:hAnsi="Arial" w:cs="Arial" w:hint="eastAsia"/>
          <w:color w:val="000000"/>
          <w:kern w:val="0"/>
          <w:sz w:val="21"/>
          <w:szCs w:val="21"/>
        </w:rPr>
        <w:t>的學說，不僅對德國的表現主義運動起過推動作用，也對整個現代主義的文藝運動產生很大影響。尤其是他否定權威，主張發揮以人的意志、本能為基礎的創造力，蔑視中產階級的文明和虛偽道德，對無意識和本能的推崇，對世界前途的悲觀主義，在現代主義的各個流派的理論和實踐中，都有所反映。</w:t>
      </w:r>
      <w:hyperlink r:id="rId130" w:tgtFrame="_blank" w:history="1">
        <w:r w:rsidRPr="00D302F1">
          <w:rPr>
            <w:rFonts w:ascii="Arial" w:eastAsia="新細明體" w:hAnsi="Arial" w:cs="Arial" w:hint="eastAsia"/>
            <w:color w:val="136EC2"/>
            <w:kern w:val="0"/>
            <w:sz w:val="21"/>
            <w:szCs w:val="21"/>
            <w:u w:val="single"/>
          </w:rPr>
          <w:t>佛洛德</w:t>
        </w:r>
      </w:hyperlink>
      <w:r w:rsidRPr="00D302F1">
        <w:rPr>
          <w:rFonts w:ascii="Arial" w:eastAsia="新細明體" w:hAnsi="Arial" w:cs="Arial" w:hint="eastAsia"/>
          <w:color w:val="000000"/>
          <w:kern w:val="0"/>
          <w:sz w:val="21"/>
          <w:szCs w:val="21"/>
        </w:rPr>
        <w:t>的潛意識學說，他的</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無意識才是精神的真正實際</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是超現實主義運動的理論支柱，正是在佛洛德理論的引導下，超現實主義以及其他流派的美術家們用多種手法挖掘人們精神世界的深層，其後果是一方面開拓新的藝術表現領域，另一方面使藝術語言趨向荒誕和怪異。自然不少作品創造了荒誕、怪異的新境界。</w:t>
      </w:r>
    </w:p>
    <w:p w:rsidR="00D302F1" w:rsidRPr="00D302F1" w:rsidRDefault="00D302F1"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color w:val="000000"/>
          <w:kern w:val="0"/>
          <w:sz w:val="21"/>
          <w:szCs w:val="21"/>
        </w:rPr>
        <w:t xml:space="preserve">　　</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5FB94CE1" wp14:editId="62C738F7">
            <wp:extent cx="1394460" cy="2095500"/>
            <wp:effectExtent l="0" t="0" r="0" b="0"/>
            <wp:docPr id="17" name="圖片 17" descr="联合国总部大楼">
              <a:hlinkClick xmlns:a="http://schemas.openxmlformats.org/drawingml/2006/main" r:id="rId1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联合国总部大楼">
                      <a:hlinkClick r:id="rId131" tgtFrame="&quot;_blank&quot;"/>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394460" cy="209550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33" w:tgtFrame="_blank" w:tooltip="查看图片" w:history="1">
        <w:r w:rsidR="001768B0" w:rsidRPr="001768B0">
          <w:rPr>
            <w:rFonts w:ascii="SimSun" w:eastAsia="新細明體" w:hAnsi="SimSun" w:cs="Arial"/>
            <w:color w:val="136EC2"/>
            <w:kern w:val="0"/>
            <w:sz w:val="2"/>
            <w:szCs w:val="2"/>
            <w:u w:val="single"/>
            <w:bdr w:val="single" w:sz="6" w:space="0" w:color="F6F6F6" w:frame="1"/>
          </w:rPr>
          <w:t>  </w:t>
        </w:r>
      </w:hyperlink>
      <w:r w:rsidR="001768B0" w:rsidRPr="001768B0">
        <w:rPr>
          <w:rFonts w:ascii="SimSun" w:eastAsia="新細明體" w:hAnsi="SimSun" w:cs="Arial" w:hint="eastAsia"/>
          <w:color w:val="666666"/>
          <w:kern w:val="0"/>
          <w:sz w:val="18"/>
          <w:szCs w:val="18"/>
        </w:rPr>
        <w:t>聯合國總部大樓</w:t>
      </w:r>
    </w:p>
    <w:p w:rsidR="00D302F1" w:rsidRPr="00D302F1" w:rsidRDefault="001768B0" w:rsidP="00D302F1">
      <w:pPr>
        <w:widowControl/>
        <w:shd w:val="clear" w:color="auto" w:fill="FFFFFF"/>
        <w:spacing w:line="360" w:lineRule="atLeast"/>
        <w:rPr>
          <w:rFonts w:ascii="Arial" w:eastAsia="新細明體" w:hAnsi="Arial" w:cs="Arial" w:hint="eastAsia"/>
          <w:color w:val="000000"/>
          <w:kern w:val="0"/>
          <w:sz w:val="21"/>
          <w:szCs w:val="21"/>
        </w:rPr>
      </w:pPr>
      <w:r w:rsidRPr="00D302F1">
        <w:rPr>
          <w:rFonts w:ascii="Arial" w:eastAsia="新細明體" w:hAnsi="Arial" w:cs="Arial" w:hint="eastAsia"/>
          <w:color w:val="000000"/>
          <w:kern w:val="0"/>
          <w:sz w:val="21"/>
          <w:szCs w:val="21"/>
        </w:rPr>
        <w:t>現代主義美術比起以寫實和模仿為基礎的傳統美術來，具有象徵性、表現性和抽象性的特點。現代主義多流派標榜自己是反傳統的，實際上它可能完全拋棄傳統。它竭力否定和排斥的是</w:t>
      </w:r>
      <w:r w:rsidRPr="00D302F1">
        <w:rPr>
          <w:rFonts w:ascii="Arial" w:eastAsia="新細明體" w:hAnsi="Arial" w:cs="Arial"/>
          <w:color w:val="000000"/>
          <w:kern w:val="0"/>
          <w:sz w:val="21"/>
          <w:szCs w:val="21"/>
        </w:rPr>
        <w:t>19</w:t>
      </w:r>
      <w:r w:rsidRPr="00D302F1">
        <w:rPr>
          <w:rFonts w:ascii="Arial" w:eastAsia="新細明體" w:hAnsi="Arial" w:cs="Arial" w:hint="eastAsia"/>
          <w:color w:val="000000"/>
          <w:kern w:val="0"/>
          <w:sz w:val="21"/>
          <w:szCs w:val="21"/>
        </w:rPr>
        <w:t>世紀中期以來的含有學院派特徵的寫實主義傳統。在對待歷史遺產方面，它們更重視對原始社會藝術、埃及和美索不達米亞的美術、</w:t>
      </w:r>
      <w:hyperlink r:id="rId134" w:tgtFrame="_blank" w:history="1">
        <w:r w:rsidRPr="00D302F1">
          <w:rPr>
            <w:rFonts w:ascii="Arial" w:eastAsia="新細明體" w:hAnsi="Arial" w:cs="Arial" w:hint="eastAsia"/>
            <w:color w:val="136EC2"/>
            <w:kern w:val="0"/>
            <w:sz w:val="21"/>
            <w:szCs w:val="21"/>
            <w:u w:val="single"/>
          </w:rPr>
          <w:t>希臘</w:t>
        </w:r>
      </w:hyperlink>
      <w:r w:rsidRPr="00D302F1">
        <w:rPr>
          <w:rFonts w:ascii="Arial" w:eastAsia="新細明體" w:hAnsi="Arial" w:cs="Arial" w:hint="eastAsia"/>
          <w:color w:val="000000"/>
          <w:kern w:val="0"/>
          <w:sz w:val="21"/>
          <w:szCs w:val="21"/>
        </w:rPr>
        <w:t>古風時期美術、</w:t>
      </w:r>
      <w:hyperlink r:id="rId135" w:tgtFrame="_blank" w:history="1">
        <w:r w:rsidRPr="00D302F1">
          <w:rPr>
            <w:rFonts w:ascii="Arial" w:eastAsia="新細明體" w:hAnsi="Arial" w:cs="Arial" w:hint="eastAsia"/>
            <w:color w:val="136EC2"/>
            <w:kern w:val="0"/>
            <w:sz w:val="21"/>
            <w:szCs w:val="21"/>
            <w:u w:val="single"/>
          </w:rPr>
          <w:t>歐洲中世紀美術</w:t>
        </w:r>
      </w:hyperlink>
      <w:r w:rsidRPr="00D302F1">
        <w:rPr>
          <w:rFonts w:ascii="Arial" w:eastAsia="新細明體" w:hAnsi="Arial" w:cs="Arial" w:hint="eastAsia"/>
          <w:color w:val="000000"/>
          <w:kern w:val="0"/>
          <w:sz w:val="21"/>
          <w:szCs w:val="21"/>
        </w:rPr>
        <w:t>的研究。自</w:t>
      </w:r>
      <w:hyperlink r:id="rId136" w:tgtFrame="_blank" w:history="1">
        <w:r w:rsidRPr="00D302F1">
          <w:rPr>
            <w:rFonts w:ascii="Arial" w:eastAsia="新細明體" w:hAnsi="Arial" w:cs="Arial" w:hint="eastAsia"/>
            <w:color w:val="136EC2"/>
            <w:kern w:val="0"/>
            <w:sz w:val="21"/>
            <w:szCs w:val="21"/>
            <w:u w:val="single"/>
          </w:rPr>
          <w:t>印象主義</w:t>
        </w:r>
      </w:hyperlink>
      <w:r w:rsidRPr="00D302F1">
        <w:rPr>
          <w:rFonts w:ascii="Arial" w:eastAsia="新細明體" w:hAnsi="Arial" w:cs="Arial" w:hint="eastAsia"/>
          <w:color w:val="000000"/>
          <w:kern w:val="0"/>
          <w:sz w:val="21"/>
          <w:szCs w:val="21"/>
        </w:rPr>
        <w:t>之後，西方美術家開始把目光轉移到中國、日本和印度的繪畫、工藝品的表現語言上，探索寫意的表現手法。</w:t>
      </w:r>
      <w:hyperlink r:id="rId137" w:tgtFrame="_blank" w:history="1">
        <w:r w:rsidRPr="00D302F1">
          <w:rPr>
            <w:rFonts w:ascii="Arial" w:eastAsia="新細明體" w:hAnsi="Arial" w:cs="Arial" w:hint="eastAsia"/>
            <w:color w:val="136EC2"/>
            <w:kern w:val="0"/>
            <w:sz w:val="21"/>
            <w:szCs w:val="21"/>
            <w:u w:val="single"/>
          </w:rPr>
          <w:t>野獸主義</w:t>
        </w:r>
      </w:hyperlink>
      <w:r w:rsidRPr="00D302F1">
        <w:rPr>
          <w:rFonts w:ascii="Arial" w:eastAsia="新細明體" w:hAnsi="Arial" w:cs="Arial" w:hint="eastAsia"/>
          <w:color w:val="000000"/>
          <w:kern w:val="0"/>
          <w:sz w:val="21"/>
          <w:szCs w:val="21"/>
        </w:rPr>
        <w:t>、</w:t>
      </w:r>
      <w:hyperlink r:id="rId138" w:tgtFrame="_blank" w:history="1">
        <w:r w:rsidRPr="00D302F1">
          <w:rPr>
            <w:rFonts w:ascii="Arial" w:eastAsia="新細明體" w:hAnsi="Arial" w:cs="Arial" w:hint="eastAsia"/>
            <w:color w:val="136EC2"/>
            <w:kern w:val="0"/>
            <w:sz w:val="21"/>
            <w:szCs w:val="21"/>
            <w:u w:val="single"/>
          </w:rPr>
          <w:t>立體主義</w:t>
        </w:r>
      </w:hyperlink>
      <w:r w:rsidRPr="00D302F1">
        <w:rPr>
          <w:rFonts w:ascii="Arial" w:eastAsia="新細明體" w:hAnsi="Arial" w:cs="Arial" w:hint="eastAsia"/>
          <w:color w:val="000000"/>
          <w:kern w:val="0"/>
          <w:sz w:val="21"/>
          <w:szCs w:val="21"/>
        </w:rPr>
        <w:t>的美術家們直接受益於非洲雕塑。同時，</w:t>
      </w:r>
      <w:hyperlink r:id="rId139" w:tgtFrame="_blank" w:history="1">
        <w:r w:rsidRPr="00D302F1">
          <w:rPr>
            <w:rFonts w:ascii="Arial" w:eastAsia="新細明體" w:hAnsi="Arial" w:cs="Arial" w:hint="eastAsia"/>
            <w:color w:val="136EC2"/>
            <w:kern w:val="0"/>
            <w:sz w:val="21"/>
            <w:szCs w:val="21"/>
            <w:u w:val="single"/>
          </w:rPr>
          <w:t>中東</w:t>
        </w:r>
      </w:hyperlink>
      <w:r w:rsidRPr="00D302F1">
        <w:rPr>
          <w:rFonts w:ascii="Arial" w:eastAsia="新細明體" w:hAnsi="Arial" w:cs="Arial" w:hint="eastAsia"/>
          <w:color w:val="000000"/>
          <w:kern w:val="0"/>
          <w:sz w:val="21"/>
          <w:szCs w:val="21"/>
        </w:rPr>
        <w:t>的伊斯蘭教美術</w:t>
      </w:r>
      <w:r w:rsidRPr="00D302F1">
        <w:rPr>
          <w:rFonts w:ascii="Arial" w:eastAsia="新細明體" w:hAnsi="Arial" w:cs="Arial" w:hint="eastAsia"/>
          <w:color w:val="000000"/>
          <w:kern w:val="0"/>
          <w:sz w:val="21"/>
          <w:szCs w:val="21"/>
        </w:rPr>
        <w:lastRenderedPageBreak/>
        <w:t>和</w:t>
      </w:r>
      <w:hyperlink r:id="rId140" w:tgtFrame="_blank" w:history="1">
        <w:r w:rsidRPr="00D302F1">
          <w:rPr>
            <w:rFonts w:ascii="Arial" w:eastAsia="新細明體" w:hAnsi="Arial" w:cs="Arial" w:hint="eastAsia"/>
            <w:color w:val="136EC2"/>
            <w:kern w:val="0"/>
            <w:sz w:val="21"/>
            <w:szCs w:val="21"/>
            <w:u w:val="single"/>
          </w:rPr>
          <w:t>大洋洲</w:t>
        </w:r>
      </w:hyperlink>
      <w:r w:rsidRPr="00D302F1">
        <w:rPr>
          <w:rFonts w:ascii="Arial" w:eastAsia="新細明體" w:hAnsi="Arial" w:cs="Arial" w:hint="eastAsia"/>
          <w:color w:val="000000"/>
          <w:kern w:val="0"/>
          <w:sz w:val="21"/>
          <w:szCs w:val="21"/>
        </w:rPr>
        <w:t>的藝術遺產，也是現代主義藝術家們研究的物件。上述人類歷史上的美術</w:t>
      </w:r>
      <w:proofErr w:type="gramStart"/>
      <w:r w:rsidRPr="00D302F1">
        <w:rPr>
          <w:rFonts w:ascii="Arial" w:eastAsia="新細明體" w:hAnsi="Arial" w:cs="Arial" w:hint="eastAsia"/>
          <w:color w:val="000000"/>
          <w:kern w:val="0"/>
          <w:sz w:val="21"/>
          <w:szCs w:val="21"/>
        </w:rPr>
        <w:t>遺產均為現代主義</w:t>
      </w:r>
      <w:proofErr w:type="gramEnd"/>
      <w:r w:rsidR="00D302F1" w:rsidRPr="00D302F1">
        <w:rPr>
          <w:rFonts w:ascii="Arial" w:eastAsia="新細明體" w:hAnsi="Arial" w:cs="Arial"/>
          <w:color w:val="000000"/>
          <w:kern w:val="0"/>
          <w:sz w:val="21"/>
          <w:szCs w:val="21"/>
        </w:rPr>
        <w:fldChar w:fldCharType="begin"/>
      </w:r>
      <w:r w:rsidR="00D302F1" w:rsidRPr="00D302F1">
        <w:rPr>
          <w:rFonts w:ascii="Arial" w:eastAsia="新細明體" w:hAnsi="Arial" w:cs="Arial"/>
          <w:color w:val="000000"/>
          <w:kern w:val="0"/>
          <w:sz w:val="21"/>
          <w:szCs w:val="21"/>
        </w:rPr>
        <w:instrText xml:space="preserve"> HYPERLINK "http://baike.baidu.com/view/3759789.htm" \t "_blank" </w:instrText>
      </w:r>
      <w:r w:rsidR="00D302F1" w:rsidRPr="00D302F1">
        <w:rPr>
          <w:rFonts w:ascii="Arial" w:eastAsia="新細明體" w:hAnsi="Arial" w:cs="Arial"/>
          <w:color w:val="000000"/>
          <w:kern w:val="0"/>
          <w:sz w:val="21"/>
          <w:szCs w:val="21"/>
        </w:rPr>
        <w:fldChar w:fldCharType="separate"/>
      </w:r>
      <w:r w:rsidRPr="00D302F1">
        <w:rPr>
          <w:rFonts w:ascii="Arial" w:eastAsia="新細明體" w:hAnsi="Arial" w:cs="Arial" w:hint="eastAsia"/>
          <w:color w:val="136EC2"/>
          <w:kern w:val="0"/>
          <w:sz w:val="21"/>
          <w:szCs w:val="21"/>
          <w:u w:val="single"/>
        </w:rPr>
        <w:t>美術家</w:t>
      </w:r>
      <w:r w:rsidR="00D302F1" w:rsidRPr="00D302F1">
        <w:rPr>
          <w:rFonts w:ascii="Arial" w:eastAsia="新細明體" w:hAnsi="Arial" w:cs="Arial"/>
          <w:color w:val="000000"/>
          <w:kern w:val="0"/>
          <w:sz w:val="21"/>
          <w:szCs w:val="21"/>
        </w:rPr>
        <w:fldChar w:fldCharType="end"/>
      </w:r>
      <w:r w:rsidRPr="00D302F1">
        <w:rPr>
          <w:rFonts w:ascii="Arial" w:eastAsia="新細明體" w:hAnsi="Arial" w:cs="Arial" w:hint="eastAsia"/>
          <w:color w:val="000000"/>
          <w:kern w:val="0"/>
          <w:sz w:val="21"/>
          <w:szCs w:val="21"/>
        </w:rPr>
        <w:t>們提供了有益的養料。</w:t>
      </w:r>
      <w:r>
        <w:rPr>
          <w:noProof/>
        </w:rPr>
        <w:drawing>
          <wp:inline distT="0" distB="0" distL="0" distR="0" wp14:anchorId="45E96072" wp14:editId="20A2F7C8">
            <wp:extent cx="2857500" cy="2057400"/>
            <wp:effectExtent l="0" t="0" r="0" b="0"/>
            <wp:docPr id="23" name="圖片 23" descr="http://a3.att.hudong.com/96/26/0120000022865411582263482299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3.att.hudong.com/96/26/01200000228654115822634822996_s.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857500" cy="2057400"/>
                    </a:xfrm>
                    <a:prstGeom prst="rect">
                      <a:avLst/>
                    </a:prstGeom>
                    <a:noFill/>
                    <a:ln>
                      <a:noFill/>
                    </a:ln>
                  </pic:spPr>
                </pic:pic>
              </a:graphicData>
            </a:graphic>
          </wp:inline>
        </w:drawing>
      </w:r>
      <w:r>
        <w:rPr>
          <w:noProof/>
        </w:rPr>
        <w:drawing>
          <wp:inline distT="0" distB="0" distL="0" distR="0" wp14:anchorId="39AF8E70" wp14:editId="1DF2F25D">
            <wp:extent cx="1485900" cy="2024355"/>
            <wp:effectExtent l="0" t="0" r="0" b="0"/>
            <wp:docPr id="24" name="圖片 24" descr="http://blog.artron.net/attachment/200911/6/146848_12575204587f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artron.net/attachment/200911/6/146848_12575204587feE.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487275" cy="2026228"/>
                    </a:xfrm>
                    <a:prstGeom prst="rect">
                      <a:avLst/>
                    </a:prstGeom>
                    <a:noFill/>
                    <a:ln>
                      <a:noFill/>
                    </a:ln>
                  </pic:spPr>
                </pic:pic>
              </a:graphicData>
            </a:graphic>
          </wp:inline>
        </w:drawing>
      </w:r>
      <w:r>
        <w:rPr>
          <w:noProof/>
        </w:rPr>
        <w:drawing>
          <wp:inline distT="0" distB="0" distL="0" distR="0" wp14:anchorId="1A8B281E" wp14:editId="62780066">
            <wp:extent cx="1407932" cy="1811009"/>
            <wp:effectExtent l="0" t="0" r="1905" b="0"/>
            <wp:docPr id="25" name="圖片 25" descr="http://t3.gstatic.com/images?q=tbn:ANd9GcSf44vu9OL17FDjxMaENajOLeZP9OdnghW_lnFS1xi-l_KDpp4JXKBJwZ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3.gstatic.com/images?q=tbn:ANd9GcSf44vu9OL17FDjxMaENajOLeZP9OdnghW_lnFS1xi-l_KDpp4JXKBJwZQ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407932" cy="1811009"/>
                    </a:xfrm>
                    <a:prstGeom prst="rect">
                      <a:avLst/>
                    </a:prstGeom>
                    <a:noFill/>
                    <a:ln>
                      <a:noFill/>
                    </a:ln>
                  </pic:spPr>
                </pic:pic>
              </a:graphicData>
            </a:graphic>
          </wp:inline>
        </w:drawing>
      </w:r>
    </w:p>
    <w:p w:rsidR="00D302F1" w:rsidRPr="00D302F1" w:rsidRDefault="001768B0"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總的說來</w:t>
      </w:r>
      <w:r w:rsidRPr="00D302F1">
        <w:rPr>
          <w:rFonts w:ascii="Arial" w:eastAsia="新細明體" w:hAnsi="Arial" w:cs="Arial"/>
          <w:color w:val="000000"/>
          <w:kern w:val="0"/>
          <w:sz w:val="21"/>
          <w:szCs w:val="21"/>
        </w:rPr>
        <w:t>,20</w:t>
      </w:r>
      <w:r w:rsidRPr="00D302F1">
        <w:rPr>
          <w:rFonts w:ascii="Arial" w:eastAsia="新細明體" w:hAnsi="Arial" w:cs="Arial" w:hint="eastAsia"/>
          <w:color w:val="000000"/>
          <w:kern w:val="0"/>
          <w:sz w:val="21"/>
          <w:szCs w:val="21"/>
        </w:rPr>
        <w:t>世紀以來西方的現代主義美術</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適應了現代社會人們的需要，創造了一批可以列入人類經典文化的作品，但遠非所有流派和思潮的理論都是無可非議的，更不用說其中有些作品的思想傾向頗值得研究。對於現代主義美術不加分析地一味讚揚是不可取的，而視現代主義為洪水猛獸、拒之於門外，不讓人們接觸和瞭解更是愚蠢和可悲的。中國</w:t>
      </w:r>
      <w:r w:rsidRPr="00D302F1">
        <w:rPr>
          <w:rFonts w:ascii="Arial" w:eastAsia="新細明體" w:hAnsi="Arial" w:cs="Arial"/>
          <w:color w:val="000000"/>
          <w:kern w:val="0"/>
          <w:sz w:val="21"/>
          <w:szCs w:val="21"/>
        </w:rPr>
        <w:t>80</w:t>
      </w:r>
      <w:r w:rsidRPr="00D302F1">
        <w:rPr>
          <w:rFonts w:ascii="Arial" w:eastAsia="新細明體" w:hAnsi="Arial" w:cs="Arial" w:hint="eastAsia"/>
          <w:color w:val="000000"/>
          <w:kern w:val="0"/>
          <w:sz w:val="21"/>
          <w:szCs w:val="21"/>
        </w:rPr>
        <w:t>年代以來藝術創造和理論的</w:t>
      </w:r>
      <w:proofErr w:type="gramStart"/>
      <w:r w:rsidRPr="00D302F1">
        <w:rPr>
          <w:rFonts w:ascii="Arial" w:eastAsia="新細明體" w:hAnsi="Arial" w:cs="Arial" w:hint="eastAsia"/>
          <w:color w:val="000000"/>
          <w:kern w:val="0"/>
          <w:sz w:val="21"/>
          <w:szCs w:val="21"/>
        </w:rPr>
        <w:t>繁榮、活躍，</w:t>
      </w:r>
      <w:proofErr w:type="gramEnd"/>
      <w:r w:rsidRPr="00D302F1">
        <w:rPr>
          <w:rFonts w:ascii="Arial" w:eastAsia="新細明體" w:hAnsi="Arial" w:cs="Arial" w:hint="eastAsia"/>
          <w:color w:val="000000"/>
          <w:kern w:val="0"/>
          <w:sz w:val="21"/>
          <w:szCs w:val="21"/>
        </w:rPr>
        <w:t>除了社會、經濟的推動這些主要因素之外，與包括西方現代主義在內的外國文藝提供的可用來參考、借鑒的豐富資料不無關係。</w:t>
      </w:r>
    </w:p>
    <w:p w:rsidR="00D302F1" w:rsidRPr="00D302F1" w:rsidRDefault="00D302F1" w:rsidP="00D302F1">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144" w:history="1">
        <w:r w:rsidR="001768B0" w:rsidRPr="00D302F1">
          <w:rPr>
            <w:rFonts w:ascii="Arial" w:eastAsia="新細明體" w:hAnsi="Arial" w:cs="Arial" w:hint="eastAsia"/>
            <w:color w:val="136EC2"/>
            <w:kern w:val="0"/>
            <w:sz w:val="18"/>
            <w:szCs w:val="18"/>
            <w:u w:val="single"/>
          </w:rPr>
          <w:t>編輯本段</w:t>
        </w:r>
      </w:hyperlink>
      <w:bookmarkStart w:id="30" w:name="3"/>
      <w:bookmarkStart w:id="31" w:name="sub42280_3"/>
      <w:bookmarkEnd w:id="30"/>
      <w:bookmarkEnd w:id="31"/>
      <w:r w:rsidR="001768B0" w:rsidRPr="00D302F1">
        <w:rPr>
          <w:rFonts w:ascii="Arial" w:eastAsia="新細明體" w:hAnsi="Arial" w:cs="Arial" w:hint="eastAsia"/>
          <w:b/>
          <w:bCs/>
          <w:color w:val="000000"/>
          <w:kern w:val="0"/>
          <w:sz w:val="27"/>
          <w:szCs w:val="27"/>
        </w:rPr>
        <w:t>現代主義文學</w:t>
      </w:r>
    </w:p>
    <w:p w:rsidR="00D302F1" w:rsidRPr="00D302F1" w:rsidRDefault="00D302F1"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color w:val="000000"/>
          <w:kern w:val="0"/>
          <w:sz w:val="21"/>
          <w:szCs w:val="21"/>
        </w:rPr>
        <w:t xml:space="preserve">　　现代主</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7AA642DB" wp14:editId="575FBFC5">
            <wp:extent cx="2095500" cy="1607820"/>
            <wp:effectExtent l="0" t="0" r="0" b="0"/>
            <wp:docPr id="18" name="圖片 18" descr="超现实主义">
              <a:hlinkClick xmlns:a="http://schemas.openxmlformats.org/drawingml/2006/main" r:id="rId1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超现实主义">
                      <a:hlinkClick r:id="rId145" tgtFrame="&quot;_blank&quo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0" cy="160782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47" w:tgtFrame="_blank" w:tooltip="查看图片" w:history="1">
        <w:r w:rsidR="001768B0" w:rsidRPr="001768B0">
          <w:rPr>
            <w:rFonts w:ascii="SimSun" w:eastAsia="新細明體" w:hAnsi="SimSun" w:cs="Arial"/>
            <w:color w:val="136EC2"/>
            <w:kern w:val="0"/>
            <w:sz w:val="2"/>
            <w:szCs w:val="2"/>
            <w:u w:val="single"/>
            <w:bdr w:val="single" w:sz="6" w:space="0" w:color="F6F6F6" w:frame="1"/>
          </w:rPr>
          <w:t>  </w:t>
        </w:r>
      </w:hyperlink>
      <w:r w:rsidR="001768B0" w:rsidRPr="001768B0">
        <w:rPr>
          <w:rFonts w:ascii="SimSun" w:eastAsia="新細明體" w:hAnsi="SimSun" w:cs="Arial" w:hint="eastAsia"/>
          <w:color w:val="666666"/>
          <w:kern w:val="0"/>
          <w:sz w:val="18"/>
          <w:szCs w:val="18"/>
        </w:rPr>
        <w:t>超現實主義</w:t>
      </w:r>
    </w:p>
    <w:p w:rsidR="008F664E" w:rsidRPr="008F664E" w:rsidRDefault="001768B0" w:rsidP="008F664E">
      <w:pPr>
        <w:pStyle w:val="Web"/>
        <w:spacing w:line="360" w:lineRule="atLeast"/>
        <w:rPr>
          <w:rFonts w:ascii="Times New Roman" w:hAnsi="Times New Roman" w:cs="Times New Roman"/>
          <w:color w:val="000000"/>
          <w:sz w:val="27"/>
          <w:szCs w:val="27"/>
        </w:rPr>
      </w:pPr>
      <w:r w:rsidRPr="00D302F1">
        <w:rPr>
          <w:rFonts w:ascii="Arial" w:hAnsi="Arial" w:cs="Arial" w:hint="eastAsia"/>
          <w:color w:val="000000"/>
          <w:sz w:val="21"/>
          <w:szCs w:val="21"/>
        </w:rPr>
        <w:t>義</w:t>
      </w:r>
      <w:r w:rsidR="008F664E" w:rsidRPr="008F664E">
        <w:rPr>
          <w:rFonts w:ascii="華康中黑體" w:eastAsia="華康中黑體" w:hAnsi="Times New Roman" w:cs="Times New Roman"/>
          <w:color w:val="008000"/>
          <w:sz w:val="36"/>
          <w:szCs w:val="36"/>
        </w:rPr>
        <w:t>、後現代主義藝術概念</w:t>
      </w:r>
      <w:r w:rsidR="008F664E" w:rsidRPr="008F664E">
        <w:rPr>
          <w:rFonts w:ascii="Times New Roman" w:hAnsi="Times New Roman" w:cs="Times New Roman"/>
          <w:color w:val="000000"/>
          <w:sz w:val="27"/>
          <w:szCs w:val="27"/>
        </w:rPr>
        <w:br/>
      </w:r>
      <w:r w:rsidR="008F664E" w:rsidRPr="008F664E">
        <w:rPr>
          <w:rFonts w:ascii="Times New Roman" w:hAnsi="Times New Roman" w:cs="Times New Roman"/>
          <w:color w:val="000000"/>
          <w:sz w:val="27"/>
          <w:szCs w:val="27"/>
        </w:rPr>
        <w:br/>
      </w:r>
      <w:bookmarkStart w:id="32" w:name="t1"/>
      <w:bookmarkEnd w:id="32"/>
      <w:r w:rsidR="008F664E" w:rsidRPr="008F664E">
        <w:rPr>
          <w:rFonts w:ascii="標楷體" w:eastAsia="標楷體" w:hAnsi="標楷體" w:cs="Times New Roman"/>
          <w:color w:val="800080"/>
          <w:sz w:val="36"/>
          <w:szCs w:val="36"/>
        </w:rPr>
        <w:t>定義</w:t>
      </w:r>
      <w:r w:rsidR="008F664E" w:rsidRPr="008F664E">
        <w:rPr>
          <w:rFonts w:ascii="Times New Roman" w:hAnsi="Times New Roman" w:cs="Times New Roman"/>
          <w:color w:val="000000"/>
          <w:sz w:val="27"/>
          <w:szCs w:val="27"/>
        </w:rPr>
        <w:br/>
      </w:r>
      <w:r w:rsidR="008F664E" w:rsidRPr="008F664E">
        <w:rPr>
          <w:rFonts w:ascii="Times New Roman" w:hAnsi="Times New Roman" w:cs="Times New Roman"/>
          <w:color w:val="000000"/>
          <w:sz w:val="27"/>
          <w:szCs w:val="27"/>
        </w:rPr>
        <w:br/>
        <w:t>        </w:t>
      </w:r>
      <w:r w:rsidR="008F664E" w:rsidRPr="008F664E">
        <w:rPr>
          <w:rFonts w:ascii="Times New Roman" w:hAnsi="Times New Roman" w:cs="Times New Roman"/>
          <w:b/>
          <w:bCs/>
          <w:color w:val="000000"/>
          <w:sz w:val="27"/>
          <w:szCs w:val="27"/>
        </w:rPr>
        <w:t>後現代主義</w:t>
      </w:r>
      <w:r w:rsidR="008F664E" w:rsidRPr="008F664E">
        <w:rPr>
          <w:rFonts w:ascii="Times New Roman" w:hAnsi="Times New Roman" w:cs="Times New Roman"/>
          <w:color w:val="000000"/>
          <w:sz w:val="27"/>
          <w:szCs w:val="27"/>
        </w:rPr>
        <w:t>(</w:t>
      </w:r>
      <w:r w:rsidR="008F664E" w:rsidRPr="008F664E">
        <w:rPr>
          <w:rFonts w:ascii="Times New Roman" w:hAnsi="Times New Roman" w:cs="Times New Roman"/>
          <w:b/>
          <w:bCs/>
          <w:color w:val="000000"/>
          <w:sz w:val="27"/>
          <w:szCs w:val="27"/>
        </w:rPr>
        <w:t>Post Modernism</w:t>
      </w:r>
      <w:r w:rsidR="008F664E" w:rsidRPr="008F664E">
        <w:rPr>
          <w:rFonts w:ascii="Times New Roman" w:hAnsi="Times New Roman" w:cs="Times New Roman"/>
          <w:color w:val="000000"/>
          <w:sz w:val="27"/>
          <w:szCs w:val="27"/>
        </w:rPr>
        <w:t>)</w:t>
      </w:r>
      <w:r w:rsidR="008F664E" w:rsidRPr="008F664E">
        <w:rPr>
          <w:rFonts w:ascii="Times New Roman" w:hAnsi="Times New Roman" w:cs="Times New Roman"/>
          <w:color w:val="000000"/>
          <w:sz w:val="27"/>
          <w:szCs w:val="27"/>
        </w:rPr>
        <w:t>是</w:t>
      </w:r>
      <w:r w:rsidR="008F664E" w:rsidRPr="008F664E">
        <w:rPr>
          <w:rFonts w:ascii="Times New Roman" w:hAnsi="Times New Roman" w:cs="Times New Roman"/>
          <w:color w:val="000000"/>
          <w:sz w:val="27"/>
          <w:szCs w:val="27"/>
        </w:rPr>
        <w:t>50</w:t>
      </w:r>
      <w:r w:rsidR="008F664E" w:rsidRPr="008F664E">
        <w:rPr>
          <w:rFonts w:ascii="Times New Roman" w:hAnsi="Times New Roman" w:cs="Times New Roman"/>
          <w:color w:val="000000"/>
          <w:sz w:val="27"/>
          <w:szCs w:val="27"/>
        </w:rPr>
        <w:t>年代以來歐美各國（主要是美國）繼現代主義之後前衛藝術思潮的總稱，又稱為後現代派。</w:t>
      </w:r>
      <w:r w:rsidR="008F664E" w:rsidRPr="008F664E">
        <w:rPr>
          <w:rFonts w:ascii="Times New Roman" w:hAnsi="Times New Roman" w:cs="Times New Roman"/>
          <w:color w:val="000000"/>
          <w:sz w:val="27"/>
          <w:szCs w:val="27"/>
        </w:rPr>
        <w:br/>
      </w:r>
      <w:r w:rsidR="008F664E" w:rsidRPr="008F664E">
        <w:rPr>
          <w:rFonts w:ascii="Times New Roman" w:hAnsi="Times New Roman" w:cs="Times New Roman"/>
          <w:color w:val="000000"/>
          <w:sz w:val="27"/>
          <w:szCs w:val="27"/>
        </w:rPr>
        <w:br/>
        <w:t xml:space="preserve">        </w:t>
      </w:r>
      <w:r w:rsidR="008F664E" w:rsidRPr="008F664E">
        <w:rPr>
          <w:rFonts w:ascii="Times New Roman" w:hAnsi="Times New Roman" w:cs="Times New Roman"/>
          <w:color w:val="000000"/>
          <w:sz w:val="27"/>
          <w:szCs w:val="27"/>
        </w:rPr>
        <w:t>後現代主義的概念最早出現在建築領域，後來逐漸擴展到美術其他部門。</w:t>
      </w:r>
      <w:r w:rsidR="008F664E" w:rsidRPr="008F664E">
        <w:rPr>
          <w:rFonts w:ascii="Times New Roman" w:hAnsi="Times New Roman" w:cs="Times New Roman"/>
          <w:color w:val="000000"/>
          <w:sz w:val="27"/>
          <w:szCs w:val="27"/>
        </w:rPr>
        <w:t xml:space="preserve"> </w:t>
      </w:r>
      <w:r w:rsidR="008F664E" w:rsidRPr="008F664E">
        <w:rPr>
          <w:rFonts w:ascii="Times New Roman" w:hAnsi="Times New Roman" w:cs="Times New Roman"/>
          <w:color w:val="000000"/>
          <w:sz w:val="27"/>
          <w:szCs w:val="27"/>
        </w:rPr>
        <w:t>真正崛起是</w:t>
      </w:r>
      <w:r w:rsidR="008F664E" w:rsidRPr="008F664E">
        <w:rPr>
          <w:rFonts w:ascii="Times New Roman" w:hAnsi="Times New Roman" w:cs="Times New Roman"/>
          <w:color w:val="000000"/>
          <w:sz w:val="27"/>
          <w:szCs w:val="27"/>
        </w:rPr>
        <w:t>20</w:t>
      </w:r>
      <w:r w:rsidR="008F664E" w:rsidRPr="008F664E">
        <w:rPr>
          <w:rFonts w:ascii="Times New Roman" w:hAnsi="Times New Roman" w:cs="Times New Roman"/>
          <w:color w:val="000000"/>
          <w:sz w:val="27"/>
          <w:szCs w:val="27"/>
        </w:rPr>
        <w:t>世紀</w:t>
      </w:r>
      <w:r w:rsidR="008F664E" w:rsidRPr="008F664E">
        <w:rPr>
          <w:rFonts w:ascii="Times New Roman" w:hAnsi="Times New Roman" w:cs="Times New Roman"/>
          <w:color w:val="000000"/>
          <w:sz w:val="27"/>
          <w:szCs w:val="27"/>
        </w:rPr>
        <w:t>60</w:t>
      </w:r>
      <w:r w:rsidR="008F664E" w:rsidRPr="008F664E">
        <w:rPr>
          <w:rFonts w:ascii="Times New Roman" w:hAnsi="Times New Roman" w:cs="Times New Roman"/>
          <w:color w:val="000000"/>
          <w:sz w:val="27"/>
          <w:szCs w:val="27"/>
        </w:rPr>
        <w:t>年代，起初是在歐洲大陸，主要是在法國，</w:t>
      </w:r>
      <w:r w:rsidR="008F664E" w:rsidRPr="008F664E">
        <w:rPr>
          <w:rFonts w:ascii="Times New Roman" w:hAnsi="Times New Roman" w:cs="Times New Roman"/>
          <w:color w:val="000000"/>
          <w:sz w:val="27"/>
          <w:szCs w:val="27"/>
        </w:rPr>
        <w:t>70</w:t>
      </w:r>
      <w:r w:rsidR="008F664E" w:rsidRPr="008F664E">
        <w:rPr>
          <w:rFonts w:ascii="Times New Roman" w:hAnsi="Times New Roman" w:cs="Times New Roman"/>
          <w:color w:val="000000"/>
          <w:sz w:val="27"/>
          <w:szCs w:val="27"/>
        </w:rPr>
        <w:t>年代末</w:t>
      </w:r>
      <w:r w:rsidR="008F664E" w:rsidRPr="008F664E">
        <w:rPr>
          <w:rFonts w:ascii="Times New Roman" w:hAnsi="Times New Roman" w:cs="Times New Roman"/>
          <w:color w:val="000000"/>
          <w:sz w:val="27"/>
          <w:szCs w:val="27"/>
        </w:rPr>
        <w:t>80</w:t>
      </w:r>
      <w:r w:rsidR="008F664E" w:rsidRPr="008F664E">
        <w:rPr>
          <w:rFonts w:ascii="Times New Roman" w:hAnsi="Times New Roman" w:cs="Times New Roman"/>
          <w:color w:val="000000"/>
          <w:sz w:val="27"/>
          <w:szCs w:val="27"/>
        </w:rPr>
        <w:t>年代初才風行於西方世界，</w:t>
      </w:r>
      <w:r w:rsidR="008F664E" w:rsidRPr="008F664E">
        <w:rPr>
          <w:rFonts w:ascii="Times New Roman" w:hAnsi="Times New Roman" w:cs="Times New Roman"/>
          <w:color w:val="000000"/>
          <w:sz w:val="27"/>
          <w:szCs w:val="27"/>
        </w:rPr>
        <w:t>80</w:t>
      </w:r>
      <w:r w:rsidR="008F664E" w:rsidRPr="008F664E">
        <w:rPr>
          <w:rFonts w:ascii="Times New Roman" w:hAnsi="Times New Roman" w:cs="Times New Roman"/>
          <w:color w:val="000000"/>
          <w:sz w:val="27"/>
          <w:szCs w:val="27"/>
        </w:rPr>
        <w:t>年代末</w:t>
      </w:r>
      <w:r w:rsidR="008F664E" w:rsidRPr="008F664E">
        <w:rPr>
          <w:rFonts w:ascii="Times New Roman" w:hAnsi="Times New Roman" w:cs="Times New Roman"/>
          <w:color w:val="000000"/>
          <w:sz w:val="27"/>
          <w:szCs w:val="27"/>
        </w:rPr>
        <w:t>90</w:t>
      </w:r>
      <w:r w:rsidR="008F664E" w:rsidRPr="008F664E">
        <w:rPr>
          <w:rFonts w:ascii="Times New Roman" w:hAnsi="Times New Roman" w:cs="Times New Roman"/>
          <w:color w:val="000000"/>
          <w:sz w:val="27"/>
          <w:szCs w:val="27"/>
        </w:rPr>
        <w:t>年代初其影響開始波及非西方世界的國家。它的含義</w:t>
      </w:r>
      <w:r w:rsidR="008F664E" w:rsidRPr="008F664E">
        <w:rPr>
          <w:rFonts w:ascii="Times New Roman" w:hAnsi="Times New Roman" w:cs="Times New Roman"/>
          <w:color w:val="000000"/>
          <w:sz w:val="27"/>
          <w:szCs w:val="27"/>
        </w:rPr>
        <w:t xml:space="preserve"> </w:t>
      </w:r>
      <w:r w:rsidR="008F664E" w:rsidRPr="008F664E">
        <w:rPr>
          <w:rFonts w:ascii="Times New Roman" w:hAnsi="Times New Roman" w:cs="Times New Roman"/>
          <w:color w:val="000000"/>
          <w:sz w:val="27"/>
          <w:szCs w:val="27"/>
        </w:rPr>
        <w:t>可謂眾說紛紜，藝評家對後現代主義的認識也不盡相同。現代主義的藝術中心在巴黎，</w:t>
      </w:r>
      <w:r w:rsidR="008F664E" w:rsidRPr="008F664E">
        <w:rPr>
          <w:rFonts w:ascii="Times New Roman" w:hAnsi="Times New Roman" w:cs="Times New Roman"/>
          <w:b/>
          <w:bCs/>
          <w:color w:val="000000"/>
          <w:sz w:val="27"/>
          <w:szCs w:val="27"/>
        </w:rPr>
        <w:t>後現代主義的中心在紐約</w:t>
      </w:r>
      <w:r w:rsidR="008F664E" w:rsidRPr="008F664E">
        <w:rPr>
          <w:rFonts w:ascii="Times New Roman" w:hAnsi="Times New Roman" w:cs="Times New Roman"/>
          <w:color w:val="000000"/>
          <w:sz w:val="27"/>
          <w:szCs w:val="27"/>
        </w:rPr>
        <w:t>。</w:t>
      </w:r>
      <w:r w:rsidR="008F664E" w:rsidRPr="008F664E">
        <w:rPr>
          <w:rFonts w:ascii="Times New Roman" w:hAnsi="Times New Roman" w:cs="Times New Roman"/>
          <w:color w:val="000000"/>
          <w:sz w:val="27"/>
          <w:szCs w:val="27"/>
        </w:rPr>
        <w:br/>
      </w:r>
      <w:r w:rsidR="008F664E" w:rsidRPr="008F664E">
        <w:rPr>
          <w:rFonts w:ascii="Times New Roman" w:hAnsi="Times New Roman" w:cs="Times New Roman"/>
          <w:color w:val="000000"/>
          <w:sz w:val="27"/>
          <w:szCs w:val="27"/>
        </w:rPr>
        <w:lastRenderedPageBreak/>
        <w:br/>
        <w:t xml:space="preserve">        </w:t>
      </w:r>
      <w:r w:rsidR="008F664E" w:rsidRPr="008F664E">
        <w:rPr>
          <w:rFonts w:ascii="Times New Roman" w:hAnsi="Times New Roman" w:cs="Times New Roman"/>
          <w:color w:val="000000"/>
          <w:sz w:val="27"/>
          <w:szCs w:val="27"/>
        </w:rPr>
        <w:t>後現代主義，從表面上看，是對二次大戰前的思潮和流派的否定，其實它是把二次大戰前人們所熟悉的觀念重新加以選擇和評價，不同的是從無所顧忌地表達個性變成冷酷的無個性，而且把原型大大地改變和誇張了，以至拋棄了原先的內容。所以說，後現代主義是現代主義某些方面的極端發展。</w:t>
      </w:r>
      <w:r w:rsidR="008F664E" w:rsidRPr="008F664E">
        <w:rPr>
          <w:rFonts w:ascii="Times New Roman" w:hAnsi="Times New Roman" w:cs="Times New Roman"/>
          <w:color w:val="000000"/>
          <w:sz w:val="27"/>
          <w:szCs w:val="27"/>
        </w:rPr>
        <w:br/>
      </w:r>
      <w:r w:rsidR="008F664E" w:rsidRPr="008F664E">
        <w:rPr>
          <w:rFonts w:ascii="Times New Roman" w:hAnsi="Times New Roman" w:cs="Times New Roman"/>
          <w:color w:val="000000"/>
          <w:sz w:val="27"/>
          <w:szCs w:val="27"/>
        </w:rPr>
        <w:br/>
      </w:r>
      <w:r w:rsidR="008F664E" w:rsidRPr="008F664E">
        <w:rPr>
          <w:rFonts w:ascii="Times New Roman" w:hAnsi="Times New Roman" w:cs="Times New Roman"/>
          <w:color w:val="000000"/>
          <w:sz w:val="27"/>
          <w:szCs w:val="27"/>
        </w:rPr>
        <w:br/>
      </w:r>
      <w:bookmarkStart w:id="33" w:name="t2"/>
      <w:bookmarkEnd w:id="33"/>
      <w:r w:rsidR="008F664E" w:rsidRPr="008F664E">
        <w:rPr>
          <w:rFonts w:ascii="標楷體" w:eastAsia="標楷體" w:hAnsi="標楷體" w:cs="Times New Roman"/>
          <w:color w:val="800080"/>
          <w:sz w:val="36"/>
          <w:szCs w:val="36"/>
        </w:rPr>
        <w:t>發展狀況</w:t>
      </w:r>
      <w:r w:rsidR="008F664E" w:rsidRPr="008F664E">
        <w:rPr>
          <w:rFonts w:ascii="Times New Roman" w:hAnsi="Times New Roman" w:cs="Times New Roman"/>
          <w:color w:val="000000"/>
          <w:sz w:val="27"/>
          <w:szCs w:val="27"/>
        </w:rPr>
        <w:br/>
      </w:r>
      <w:r w:rsidR="008F664E" w:rsidRPr="008F664E">
        <w:rPr>
          <w:rFonts w:ascii="Times New Roman" w:hAnsi="Times New Roman" w:cs="Times New Roman"/>
          <w:color w:val="000000"/>
          <w:sz w:val="27"/>
          <w:szCs w:val="27"/>
        </w:rPr>
        <w:br/>
        <w:t>1</w:t>
      </w:r>
      <w:r w:rsidR="008F664E" w:rsidRPr="008F664E">
        <w:rPr>
          <w:rFonts w:ascii="Times New Roman" w:hAnsi="Times New Roman" w:cs="Times New Roman"/>
          <w:color w:val="000000"/>
          <w:sz w:val="27"/>
          <w:szCs w:val="27"/>
        </w:rPr>
        <w:t>、</w:t>
      </w:r>
      <w:r w:rsidR="008F664E" w:rsidRPr="008F664E">
        <w:rPr>
          <w:rFonts w:ascii="Times New Roman" w:hAnsi="Times New Roman" w:cs="Times New Roman"/>
          <w:b/>
          <w:bCs/>
          <w:color w:val="000000"/>
          <w:sz w:val="27"/>
          <w:szCs w:val="27"/>
        </w:rPr>
        <w:t>現代主義的崩裂</w:t>
      </w:r>
      <w:r w:rsidR="008F664E" w:rsidRPr="008F664E">
        <w:rPr>
          <w:rFonts w:ascii="Times New Roman" w:hAnsi="Times New Roman" w:cs="Times New Roman"/>
          <w:color w:val="000000"/>
          <w:sz w:val="27"/>
          <w:szCs w:val="27"/>
        </w:rPr>
        <w:t>：現代主義時代塑造了美國的強權，但到了</w:t>
      </w:r>
      <w:r w:rsidR="008F664E" w:rsidRPr="008F664E">
        <w:rPr>
          <w:rFonts w:ascii="Times New Roman" w:hAnsi="Times New Roman" w:cs="Times New Roman"/>
          <w:color w:val="000000"/>
          <w:sz w:val="27"/>
          <w:szCs w:val="27"/>
        </w:rPr>
        <w:t>60</w:t>
      </w:r>
      <w:r w:rsidR="008F664E" w:rsidRPr="008F664E">
        <w:rPr>
          <w:rFonts w:ascii="Times New Roman" w:hAnsi="Times New Roman" w:cs="Times New Roman"/>
          <w:color w:val="000000"/>
          <w:sz w:val="27"/>
          <w:szCs w:val="27"/>
        </w:rPr>
        <w:t>年代末期美國在越戰失敗及經濟上不斷的挫敗，象徵權威的式微；到最近蘇聯及東歐共黨的瓦解，更證明現代所有權威的破滅。加以現代主義工業文明帶來沈重的環保問題，人們意識到「生存」已經面臨絕境，引發了對「進步」的迷思，於是那些歷史的、傳統的、曾經經驗過的一切都逐漸再度被找回。藝術上，抽象性的現代主義已式微，具</w:t>
      </w:r>
      <w:proofErr w:type="gramStart"/>
      <w:r w:rsidR="008F664E" w:rsidRPr="008F664E">
        <w:rPr>
          <w:rFonts w:ascii="Times New Roman" w:hAnsi="Times New Roman" w:cs="Times New Roman"/>
          <w:color w:val="000000"/>
          <w:sz w:val="27"/>
          <w:szCs w:val="27"/>
        </w:rPr>
        <w:t>象</w:t>
      </w:r>
      <w:proofErr w:type="gramEnd"/>
      <w:r w:rsidR="008F664E" w:rsidRPr="008F664E">
        <w:rPr>
          <w:rFonts w:ascii="Times New Roman" w:hAnsi="Times New Roman" w:cs="Times New Roman"/>
          <w:color w:val="000000"/>
          <w:sz w:val="27"/>
          <w:szCs w:val="27"/>
        </w:rPr>
        <w:t>藝術與傳統寫實技法漸受歡迎。</w:t>
      </w:r>
    </w:p>
    <w:p w:rsidR="008F664E" w:rsidRPr="008F664E" w:rsidRDefault="008F664E" w:rsidP="008F664E">
      <w:pPr>
        <w:widowControl/>
        <w:spacing w:before="100" w:beforeAutospacing="1" w:after="100" w:afterAutospacing="1" w:line="360" w:lineRule="atLeast"/>
        <w:rPr>
          <w:rFonts w:ascii="Times New Roman" w:eastAsia="新細明體" w:hAnsi="Times New Roman" w:cs="Times New Roman"/>
          <w:color w:val="000000"/>
          <w:kern w:val="0"/>
          <w:sz w:val="27"/>
          <w:szCs w:val="27"/>
        </w:rPr>
      </w:pPr>
      <w:r w:rsidRPr="008F664E">
        <w:rPr>
          <w:rFonts w:ascii="Times New Roman" w:eastAsia="新細明體" w:hAnsi="Times New Roman" w:cs="Times New Roman"/>
          <w:color w:val="000000"/>
          <w:kern w:val="0"/>
          <w:sz w:val="27"/>
          <w:szCs w:val="27"/>
        </w:rPr>
        <w:t>2</w:t>
      </w:r>
      <w:r w:rsidRPr="008F664E">
        <w:rPr>
          <w:rFonts w:ascii="Times New Roman" w:eastAsia="新細明體" w:hAnsi="Times New Roman" w:cs="Times New Roman"/>
          <w:color w:val="000000"/>
          <w:kern w:val="0"/>
          <w:sz w:val="27"/>
          <w:szCs w:val="27"/>
        </w:rPr>
        <w:t>、</w:t>
      </w:r>
      <w:r w:rsidRPr="008F664E">
        <w:rPr>
          <w:rFonts w:ascii="Times New Roman" w:eastAsia="新細明體" w:hAnsi="Times New Roman" w:cs="Times New Roman"/>
          <w:b/>
          <w:bCs/>
          <w:color w:val="000000"/>
          <w:kern w:val="0"/>
          <w:sz w:val="27"/>
          <w:szCs w:val="27"/>
        </w:rPr>
        <w:t>知識純化的瓦解</w:t>
      </w:r>
      <w:r w:rsidRPr="008F664E">
        <w:rPr>
          <w:rFonts w:ascii="Times New Roman" w:eastAsia="新細明體" w:hAnsi="Times New Roman" w:cs="Times New Roman"/>
          <w:color w:val="000000"/>
          <w:kern w:val="0"/>
          <w:sz w:val="27"/>
          <w:szCs w:val="27"/>
        </w:rPr>
        <w:t>：現代主義時代人類知識經不斷的分類，終於變成無數支離破碎的東西，極度的純化和自我膨脹，而缺少彼此合作，例如立體派的破碎畫面，達達的為所欲為，或是超現實主義中日益膨脹的潛意識。</w:t>
      </w:r>
      <w:r w:rsidRPr="008F664E">
        <w:rPr>
          <w:rFonts w:ascii="Times New Roman" w:eastAsia="新細明體" w:hAnsi="Times New Roman" w:cs="Times New Roman"/>
          <w:color w:val="000000"/>
          <w:kern w:val="0"/>
          <w:sz w:val="27"/>
          <w:szCs w:val="27"/>
        </w:rPr>
        <w:t xml:space="preserve"> 60</w:t>
      </w:r>
      <w:r w:rsidRPr="008F664E">
        <w:rPr>
          <w:rFonts w:ascii="Times New Roman" w:eastAsia="新細明體" w:hAnsi="Times New Roman" w:cs="Times New Roman"/>
          <w:color w:val="000000"/>
          <w:kern w:val="0"/>
          <w:sz w:val="27"/>
          <w:szCs w:val="27"/>
        </w:rPr>
        <w:t>年代以後的社會是科技整合的時代，變成所謂多元化的社會、後工業社會、消費時代、傳播媒體時代、資訊時代、電子高科技時代等等現象，因此後現代藝術希望綜合拉攏所有能夠蒐集到的意象、風格、技巧和歷史，然後再組成一拼</w:t>
      </w:r>
      <w:proofErr w:type="gramStart"/>
      <w:r w:rsidRPr="008F664E">
        <w:rPr>
          <w:rFonts w:ascii="Times New Roman" w:eastAsia="新細明體" w:hAnsi="Times New Roman" w:cs="Times New Roman"/>
          <w:color w:val="000000"/>
          <w:kern w:val="0"/>
          <w:sz w:val="27"/>
          <w:szCs w:val="27"/>
        </w:rPr>
        <w:t>貼式的整體</w:t>
      </w:r>
      <w:proofErr w:type="gramEnd"/>
      <w:r w:rsidRPr="008F664E">
        <w:rPr>
          <w:rFonts w:ascii="Times New Roman" w:eastAsia="新細明體" w:hAnsi="Times New Roman" w:cs="Times New Roman"/>
          <w:color w:val="000000"/>
          <w:kern w:val="0"/>
          <w:sz w:val="27"/>
          <w:szCs w:val="27"/>
        </w:rPr>
        <w:t>。</w:t>
      </w:r>
    </w:p>
    <w:p w:rsidR="008F664E" w:rsidRPr="008F664E" w:rsidRDefault="008F664E" w:rsidP="008F664E">
      <w:pPr>
        <w:widowControl/>
        <w:spacing w:before="100" w:beforeAutospacing="1" w:after="100" w:afterAutospacing="1" w:line="360" w:lineRule="atLeast"/>
        <w:rPr>
          <w:rFonts w:ascii="Times New Roman" w:eastAsia="新細明體" w:hAnsi="Times New Roman" w:cs="Times New Roman"/>
          <w:color w:val="000000"/>
          <w:kern w:val="0"/>
          <w:sz w:val="27"/>
          <w:szCs w:val="27"/>
        </w:rPr>
      </w:pPr>
      <w:r w:rsidRPr="008F664E">
        <w:rPr>
          <w:rFonts w:ascii="Times New Roman" w:eastAsia="新細明體" w:hAnsi="Times New Roman" w:cs="Times New Roman"/>
          <w:color w:val="000000"/>
          <w:kern w:val="0"/>
          <w:sz w:val="27"/>
          <w:szCs w:val="27"/>
        </w:rPr>
        <w:t>3</w:t>
      </w:r>
      <w:r w:rsidRPr="008F664E">
        <w:rPr>
          <w:rFonts w:ascii="Times New Roman" w:eastAsia="新細明體" w:hAnsi="Times New Roman" w:cs="Times New Roman"/>
          <w:color w:val="000000"/>
          <w:kern w:val="0"/>
          <w:sz w:val="27"/>
          <w:szCs w:val="27"/>
        </w:rPr>
        <w:t>、</w:t>
      </w:r>
      <w:r w:rsidRPr="008F664E">
        <w:rPr>
          <w:rFonts w:ascii="Times New Roman" w:eastAsia="新細明體" w:hAnsi="Times New Roman" w:cs="Times New Roman"/>
          <w:b/>
          <w:bCs/>
          <w:color w:val="000000"/>
          <w:kern w:val="0"/>
          <w:sz w:val="27"/>
          <w:szCs w:val="27"/>
        </w:rPr>
        <w:t>內在本質的放棄</w:t>
      </w:r>
      <w:r w:rsidRPr="008F664E">
        <w:rPr>
          <w:rFonts w:ascii="Times New Roman" w:eastAsia="新細明體" w:hAnsi="Times New Roman" w:cs="Times New Roman"/>
          <w:color w:val="000000"/>
          <w:kern w:val="0"/>
          <w:sz w:val="27"/>
          <w:szCs w:val="27"/>
        </w:rPr>
        <w:t>：當代大眾傳播媒體到處充斥，瞬息萬變的資訊令人應接不暇，在凡事講求效率的社會已少人有</w:t>
      </w:r>
      <w:proofErr w:type="gramStart"/>
      <w:r w:rsidRPr="008F664E">
        <w:rPr>
          <w:rFonts w:ascii="Times New Roman" w:eastAsia="新細明體" w:hAnsi="Times New Roman" w:cs="Times New Roman"/>
          <w:color w:val="000000"/>
          <w:kern w:val="0"/>
          <w:sz w:val="27"/>
          <w:szCs w:val="27"/>
        </w:rPr>
        <w:t>閒</w:t>
      </w:r>
      <w:proofErr w:type="gramEnd"/>
      <w:r w:rsidRPr="008F664E">
        <w:rPr>
          <w:rFonts w:ascii="Times New Roman" w:eastAsia="新細明體" w:hAnsi="Times New Roman" w:cs="Times New Roman"/>
          <w:color w:val="000000"/>
          <w:kern w:val="0"/>
          <w:sz w:val="27"/>
          <w:szCs w:val="27"/>
        </w:rPr>
        <w:t>情逸趣坐下來品味藝術，而創作也沒有功夫去探索，因此東拼西湊地模仿舊風格。人們重視事物的表象而不再費心去思索更深層的意義，因進步太快而無法使內容更新，只好將不同時代、不同空間和不同風格的作品分解後再任意組合，產生另一件新作品。</w:t>
      </w:r>
    </w:p>
    <w:p w:rsidR="008F664E" w:rsidRPr="008F664E" w:rsidRDefault="008F664E" w:rsidP="008F664E">
      <w:pPr>
        <w:widowControl/>
        <w:spacing w:before="100" w:beforeAutospacing="1" w:after="100" w:afterAutospacing="1" w:line="360" w:lineRule="atLeast"/>
        <w:rPr>
          <w:rFonts w:ascii="Times New Roman" w:eastAsia="新細明體" w:hAnsi="Times New Roman" w:cs="Times New Roman"/>
          <w:color w:val="000000"/>
          <w:kern w:val="0"/>
          <w:sz w:val="27"/>
          <w:szCs w:val="27"/>
        </w:rPr>
      </w:pPr>
      <w:r w:rsidRPr="008F664E">
        <w:rPr>
          <w:rFonts w:ascii="Times New Roman" w:eastAsia="新細明體" w:hAnsi="Times New Roman" w:cs="Times New Roman"/>
          <w:color w:val="000000"/>
          <w:kern w:val="0"/>
          <w:sz w:val="27"/>
          <w:szCs w:val="27"/>
        </w:rPr>
        <w:t>4</w:t>
      </w:r>
      <w:r w:rsidRPr="008F664E">
        <w:rPr>
          <w:rFonts w:ascii="Times New Roman" w:eastAsia="新細明體" w:hAnsi="Times New Roman" w:cs="Times New Roman"/>
          <w:color w:val="000000"/>
          <w:kern w:val="0"/>
          <w:sz w:val="27"/>
          <w:szCs w:val="27"/>
        </w:rPr>
        <w:t>、</w:t>
      </w:r>
      <w:r w:rsidRPr="008F664E">
        <w:rPr>
          <w:rFonts w:ascii="Times New Roman" w:eastAsia="新細明體" w:hAnsi="Times New Roman" w:cs="Times New Roman"/>
          <w:b/>
          <w:bCs/>
          <w:color w:val="000000"/>
          <w:kern w:val="0"/>
          <w:sz w:val="27"/>
          <w:szCs w:val="27"/>
        </w:rPr>
        <w:t>挪用或模擬的藝術</w:t>
      </w:r>
      <w:r w:rsidRPr="008F664E">
        <w:rPr>
          <w:rFonts w:ascii="Times New Roman" w:eastAsia="新細明體" w:hAnsi="Times New Roman" w:cs="Times New Roman"/>
          <w:color w:val="000000"/>
          <w:kern w:val="0"/>
          <w:sz w:val="27"/>
          <w:szCs w:val="27"/>
        </w:rPr>
        <w:t>：現代主義採取形式主義的觀點，要把把藝術媒介簡化到只剩構成要素；後現代主義則否定這樣的觀點，他意味著表面</w:t>
      </w:r>
      <w:proofErr w:type="gramStart"/>
      <w:r w:rsidRPr="008F664E">
        <w:rPr>
          <w:rFonts w:ascii="Times New Roman" w:eastAsia="新細明體" w:hAnsi="Times New Roman" w:cs="Times New Roman"/>
          <w:color w:val="000000"/>
          <w:kern w:val="0"/>
          <w:sz w:val="27"/>
          <w:szCs w:val="27"/>
        </w:rPr>
        <w:t>的模寫</w:t>
      </w:r>
      <w:proofErr w:type="gramEnd"/>
      <w:r w:rsidRPr="008F664E">
        <w:rPr>
          <w:rFonts w:ascii="Times New Roman" w:eastAsia="新細明體" w:hAnsi="Times New Roman" w:cs="Times New Roman"/>
          <w:color w:val="000000"/>
          <w:kern w:val="0"/>
          <w:sz w:val="27"/>
          <w:szCs w:val="27"/>
        </w:rPr>
        <w:t>，欲將先前各種風格混合起來，認為藝術就是媒材的混雜、乖離事物的聚合，是「落空」的藝術，無所謂原創性的存在。因為不需革新，</w:t>
      </w:r>
      <w:proofErr w:type="gramStart"/>
      <w:r w:rsidRPr="008F664E">
        <w:rPr>
          <w:rFonts w:ascii="Times New Roman" w:eastAsia="新細明體" w:hAnsi="Times New Roman" w:cs="Times New Roman"/>
          <w:color w:val="000000"/>
          <w:kern w:val="0"/>
          <w:sz w:val="27"/>
          <w:szCs w:val="27"/>
        </w:rPr>
        <w:t>只好引錄和</w:t>
      </w:r>
      <w:proofErr w:type="gramEnd"/>
      <w:r w:rsidRPr="008F664E">
        <w:rPr>
          <w:rFonts w:ascii="Times New Roman" w:eastAsia="新細明體" w:hAnsi="Times New Roman" w:cs="Times New Roman"/>
          <w:color w:val="000000"/>
          <w:kern w:val="0"/>
          <w:sz w:val="27"/>
          <w:szCs w:val="27"/>
        </w:rPr>
        <w:t>補綴了，於是發展出挪用和模擬的藝術。</w:t>
      </w:r>
    </w:p>
    <w:p w:rsidR="008F664E" w:rsidRPr="008F664E" w:rsidRDefault="008F664E" w:rsidP="008F664E">
      <w:pPr>
        <w:widowControl/>
        <w:spacing w:before="100" w:beforeAutospacing="1" w:after="100" w:afterAutospacing="1" w:line="360" w:lineRule="atLeast"/>
        <w:rPr>
          <w:rFonts w:ascii="Times New Roman" w:eastAsia="新細明體" w:hAnsi="Times New Roman" w:cs="Times New Roman"/>
          <w:color w:val="000000"/>
          <w:kern w:val="0"/>
          <w:sz w:val="27"/>
          <w:szCs w:val="27"/>
        </w:rPr>
      </w:pPr>
      <w:bookmarkStart w:id="34" w:name="t3"/>
      <w:bookmarkEnd w:id="34"/>
      <w:r w:rsidRPr="008F664E">
        <w:rPr>
          <w:rFonts w:ascii="標楷體" w:eastAsia="標楷體" w:hAnsi="標楷體" w:cs="Times New Roman"/>
          <w:color w:val="800080"/>
          <w:kern w:val="0"/>
          <w:sz w:val="36"/>
          <w:szCs w:val="36"/>
        </w:rPr>
        <w:t>後現代主義藝術的特徵</w:t>
      </w:r>
      <w:r w:rsidRPr="008F664E">
        <w:rPr>
          <w:rFonts w:ascii="Times New Roman" w:eastAsia="新細明體" w:hAnsi="Times New Roman" w:cs="Times New Roman"/>
          <w:color w:val="000000"/>
          <w:kern w:val="0"/>
          <w:sz w:val="27"/>
          <w:szCs w:val="27"/>
        </w:rPr>
        <w:br/>
      </w:r>
      <w:r w:rsidRPr="008F664E">
        <w:rPr>
          <w:rFonts w:ascii="Times New Roman" w:eastAsia="新細明體" w:hAnsi="Times New Roman" w:cs="Times New Roman"/>
          <w:color w:val="000000"/>
          <w:kern w:val="0"/>
          <w:sz w:val="27"/>
          <w:szCs w:val="27"/>
        </w:rPr>
        <w:br/>
        <w:t>1</w:t>
      </w:r>
      <w:r w:rsidRPr="008F664E">
        <w:rPr>
          <w:rFonts w:ascii="Times New Roman" w:eastAsia="新細明體" w:hAnsi="Times New Roman" w:cs="Times New Roman"/>
          <w:color w:val="000000"/>
          <w:kern w:val="0"/>
          <w:sz w:val="27"/>
          <w:szCs w:val="27"/>
        </w:rPr>
        <w:t>、企圖突破審美範疇，從</w:t>
      </w:r>
      <w:r w:rsidRPr="008F664E">
        <w:rPr>
          <w:rFonts w:ascii="Times New Roman" w:eastAsia="新細明體" w:hAnsi="Times New Roman" w:cs="Times New Roman"/>
          <w:b/>
          <w:bCs/>
          <w:color w:val="000000"/>
          <w:kern w:val="0"/>
          <w:sz w:val="27"/>
          <w:szCs w:val="27"/>
        </w:rPr>
        <w:t>解構</w:t>
      </w:r>
      <w:r w:rsidRPr="008F664E">
        <w:rPr>
          <w:rFonts w:ascii="Times New Roman" w:eastAsia="新細明體" w:hAnsi="Times New Roman" w:cs="Times New Roman"/>
          <w:color w:val="000000"/>
          <w:kern w:val="0"/>
          <w:sz w:val="27"/>
          <w:szCs w:val="27"/>
        </w:rPr>
        <w:t>到</w:t>
      </w:r>
      <w:r w:rsidRPr="008F664E">
        <w:rPr>
          <w:rFonts w:ascii="Times New Roman" w:eastAsia="新細明體" w:hAnsi="Times New Roman" w:cs="Times New Roman"/>
          <w:b/>
          <w:bCs/>
          <w:color w:val="000000"/>
          <w:kern w:val="0"/>
          <w:sz w:val="27"/>
          <w:szCs w:val="27"/>
        </w:rPr>
        <w:t>重構</w:t>
      </w:r>
      <w:r w:rsidRPr="008F664E">
        <w:rPr>
          <w:rFonts w:ascii="Times New Roman" w:eastAsia="新細明體" w:hAnsi="Times New Roman" w:cs="Times New Roman"/>
          <w:color w:val="000000"/>
          <w:kern w:val="0"/>
          <w:sz w:val="27"/>
          <w:szCs w:val="27"/>
        </w:rPr>
        <w:t>，打破藝術與生活的界線。</w:t>
      </w:r>
      <w:r w:rsidRPr="008F664E">
        <w:rPr>
          <w:rFonts w:ascii="Times New Roman" w:eastAsia="新細明體" w:hAnsi="Times New Roman" w:cs="Times New Roman"/>
          <w:color w:val="000000"/>
          <w:kern w:val="0"/>
          <w:sz w:val="27"/>
          <w:szCs w:val="27"/>
        </w:rPr>
        <w:br/>
        <w:t>2</w:t>
      </w:r>
      <w:r w:rsidRPr="008F664E">
        <w:rPr>
          <w:rFonts w:ascii="Times New Roman" w:eastAsia="新細明體" w:hAnsi="Times New Roman" w:cs="Times New Roman"/>
          <w:color w:val="000000"/>
          <w:kern w:val="0"/>
          <w:sz w:val="27"/>
          <w:szCs w:val="27"/>
        </w:rPr>
        <w:t>、反對現代主義的呆板與平滑。如果說</w:t>
      </w:r>
      <w:r w:rsidRPr="008F664E">
        <w:rPr>
          <w:rFonts w:ascii="Times New Roman" w:eastAsia="新細明體" w:hAnsi="Times New Roman" w:cs="Times New Roman"/>
          <w:b/>
          <w:bCs/>
          <w:color w:val="000000"/>
          <w:kern w:val="0"/>
          <w:sz w:val="27"/>
          <w:szCs w:val="27"/>
        </w:rPr>
        <w:t>現代主義的特點是傾向統一和簡潔</w:t>
      </w:r>
      <w:r w:rsidRPr="008F664E">
        <w:rPr>
          <w:rFonts w:ascii="Times New Roman" w:eastAsia="新細明體" w:hAnsi="Times New Roman" w:cs="Times New Roman"/>
          <w:color w:val="000000"/>
          <w:kern w:val="0"/>
          <w:sz w:val="27"/>
          <w:szCs w:val="27"/>
        </w:rPr>
        <w:t>，那麼</w:t>
      </w:r>
      <w:r w:rsidRPr="008F664E">
        <w:rPr>
          <w:rFonts w:ascii="Times New Roman" w:eastAsia="新細明體" w:hAnsi="Times New Roman" w:cs="Times New Roman"/>
          <w:b/>
          <w:bCs/>
          <w:color w:val="000000"/>
          <w:kern w:val="0"/>
          <w:sz w:val="27"/>
          <w:szCs w:val="27"/>
        </w:rPr>
        <w:t>後現代主義似乎趨向於多樣和趣味</w:t>
      </w:r>
      <w:r w:rsidRPr="008F664E">
        <w:rPr>
          <w:rFonts w:ascii="Times New Roman" w:eastAsia="新細明體" w:hAnsi="Times New Roman" w:cs="Times New Roman"/>
          <w:color w:val="000000"/>
          <w:kern w:val="0"/>
          <w:sz w:val="27"/>
          <w:szCs w:val="27"/>
        </w:rPr>
        <w:t>。它追求所謂的喚起歷史的回憶（實際並非是準確的歷史含義）和地方事件的來龍去脈。</w:t>
      </w:r>
      <w:r w:rsidRPr="008F664E">
        <w:rPr>
          <w:rFonts w:ascii="Times New Roman" w:eastAsia="新細明體" w:hAnsi="Times New Roman" w:cs="Times New Roman"/>
          <w:color w:val="000000"/>
          <w:kern w:val="0"/>
          <w:sz w:val="27"/>
          <w:szCs w:val="27"/>
        </w:rPr>
        <w:br/>
        <w:t>3</w:t>
      </w:r>
      <w:r w:rsidRPr="008F664E">
        <w:rPr>
          <w:rFonts w:ascii="Times New Roman" w:eastAsia="新細明體" w:hAnsi="Times New Roman" w:cs="Times New Roman"/>
          <w:color w:val="000000"/>
          <w:kern w:val="0"/>
          <w:sz w:val="27"/>
          <w:szCs w:val="27"/>
        </w:rPr>
        <w:t>、從強調主觀感情到轉向客觀世界。</w:t>
      </w:r>
      <w:r w:rsidRPr="008F664E">
        <w:rPr>
          <w:rFonts w:ascii="Times New Roman" w:eastAsia="新細明體" w:hAnsi="Times New Roman" w:cs="Times New Roman"/>
          <w:color w:val="000000"/>
          <w:kern w:val="0"/>
          <w:sz w:val="27"/>
          <w:szCs w:val="27"/>
        </w:rPr>
        <w:br/>
        <w:t>4</w:t>
      </w:r>
      <w:r w:rsidRPr="008F664E">
        <w:rPr>
          <w:rFonts w:ascii="Times New Roman" w:eastAsia="新細明體" w:hAnsi="Times New Roman" w:cs="Times New Roman"/>
          <w:color w:val="000000"/>
          <w:kern w:val="0"/>
          <w:sz w:val="27"/>
          <w:szCs w:val="27"/>
        </w:rPr>
        <w:t>、對個性和風格的漠視或敵視。漠視作品的獨特性，忽視原作的價值，注重作品的複數</w:t>
      </w:r>
      <w:r w:rsidRPr="008F664E">
        <w:rPr>
          <w:rFonts w:ascii="Times New Roman" w:eastAsia="新細明體" w:hAnsi="Times New Roman" w:cs="Times New Roman"/>
          <w:color w:val="000000"/>
          <w:kern w:val="0"/>
          <w:sz w:val="27"/>
          <w:szCs w:val="27"/>
        </w:rPr>
        <w:lastRenderedPageBreak/>
        <w:t>性和大量生產。</w:t>
      </w:r>
      <w:r w:rsidRPr="008F664E">
        <w:rPr>
          <w:rFonts w:ascii="Times New Roman" w:eastAsia="新細明體" w:hAnsi="Times New Roman" w:cs="Times New Roman"/>
          <w:color w:val="000000"/>
          <w:kern w:val="0"/>
          <w:sz w:val="27"/>
          <w:szCs w:val="27"/>
        </w:rPr>
        <w:br/>
        <w:t>5</w:t>
      </w:r>
      <w:r w:rsidRPr="008F664E">
        <w:rPr>
          <w:rFonts w:ascii="Times New Roman" w:eastAsia="新細明體" w:hAnsi="Times New Roman" w:cs="Times New Roman"/>
          <w:color w:val="000000"/>
          <w:kern w:val="0"/>
          <w:sz w:val="27"/>
          <w:szCs w:val="27"/>
        </w:rPr>
        <w:t>、從對工業、機械社會的反感到與工業機械的結合，對手工與自然的價值再次被重視。</w:t>
      </w:r>
      <w:r w:rsidRPr="008F664E">
        <w:rPr>
          <w:rFonts w:ascii="Times New Roman" w:eastAsia="新細明體" w:hAnsi="Times New Roman" w:cs="Times New Roman"/>
          <w:color w:val="000000"/>
          <w:kern w:val="0"/>
          <w:sz w:val="27"/>
          <w:szCs w:val="27"/>
        </w:rPr>
        <w:br/>
        <w:t>6</w:t>
      </w:r>
      <w:r w:rsidRPr="008F664E">
        <w:rPr>
          <w:rFonts w:ascii="Times New Roman" w:eastAsia="新細明體" w:hAnsi="Times New Roman" w:cs="Times New Roman"/>
          <w:color w:val="000000"/>
          <w:kern w:val="0"/>
          <w:sz w:val="27"/>
          <w:szCs w:val="27"/>
        </w:rPr>
        <w:t>、主張藝術平民化，大量運用大眾傳播媒體。</w:t>
      </w:r>
    </w:p>
    <w:p w:rsidR="00D302F1" w:rsidRPr="00D302F1" w:rsidRDefault="008F664E" w:rsidP="008F664E">
      <w:pPr>
        <w:widowControl/>
        <w:shd w:val="clear" w:color="auto" w:fill="FFFFFF"/>
        <w:spacing w:line="360" w:lineRule="atLeast"/>
        <w:rPr>
          <w:rFonts w:ascii="Arial" w:eastAsia="新細明體" w:hAnsi="Arial" w:cs="Arial"/>
          <w:b/>
          <w:bCs/>
          <w:color w:val="000000"/>
          <w:kern w:val="0"/>
          <w:sz w:val="27"/>
          <w:szCs w:val="27"/>
        </w:rPr>
      </w:pPr>
      <w:r w:rsidRPr="00D302F1">
        <w:rPr>
          <w:rFonts w:ascii="Arial" w:eastAsia="新細明體" w:hAnsi="Arial" w:cs="Arial"/>
          <w:noProof/>
          <w:color w:val="136EC2"/>
          <w:kern w:val="0"/>
          <w:sz w:val="21"/>
          <w:szCs w:val="21"/>
        </w:rPr>
        <w:drawing>
          <wp:anchor distT="0" distB="0" distL="114300" distR="114300" simplePos="0" relativeHeight="251660288" behindDoc="0" locked="0" layoutInCell="1" allowOverlap="1" wp14:anchorId="0F04463D" wp14:editId="32073E08">
            <wp:simplePos x="0" y="0"/>
            <wp:positionH relativeFrom="column">
              <wp:posOffset>5204460</wp:posOffset>
            </wp:positionH>
            <wp:positionV relativeFrom="paragraph">
              <wp:posOffset>-246380</wp:posOffset>
            </wp:positionV>
            <wp:extent cx="1447800" cy="2095500"/>
            <wp:effectExtent l="0" t="0" r="0" b="0"/>
            <wp:wrapSquare wrapText="bothSides"/>
            <wp:docPr id="19" name="圖片 19" descr="象征主义油画">
              <a:hlinkClick xmlns:a="http://schemas.openxmlformats.org/drawingml/2006/main" r:id="rId1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象征主义油画">
                      <a:hlinkClick r:id="rId148" tgtFrame="&quot;_blank&quot;"/>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447800" cy="20955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50" w:history="1">
        <w:r w:rsidRPr="00D302F1">
          <w:rPr>
            <w:rFonts w:ascii="Arial" w:eastAsia="新細明體" w:hAnsi="Arial" w:cs="Arial" w:hint="eastAsia"/>
            <w:color w:val="136EC2"/>
            <w:kern w:val="0"/>
            <w:sz w:val="18"/>
            <w:szCs w:val="18"/>
            <w:u w:val="single"/>
          </w:rPr>
          <w:t>編輯本段</w:t>
        </w:r>
      </w:hyperlink>
      <w:bookmarkStart w:id="35" w:name="4"/>
      <w:bookmarkStart w:id="36" w:name="sub42280_4"/>
      <w:bookmarkEnd w:id="35"/>
      <w:bookmarkEnd w:id="36"/>
      <w:r w:rsidRPr="00D302F1">
        <w:rPr>
          <w:rFonts w:ascii="Arial" w:eastAsia="新細明體" w:hAnsi="Arial" w:cs="Arial" w:hint="eastAsia"/>
          <w:b/>
          <w:bCs/>
          <w:color w:val="000000"/>
          <w:kern w:val="0"/>
          <w:sz w:val="27"/>
          <w:szCs w:val="27"/>
        </w:rPr>
        <w:t>後現代主義文學特徵</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hyperlink r:id="rId151" w:tgtFrame="_blank" w:history="1">
        <w:r w:rsidRPr="00D302F1">
          <w:rPr>
            <w:rFonts w:ascii="Arial" w:eastAsia="新細明體" w:hAnsi="Arial" w:cs="Arial" w:hint="eastAsia"/>
            <w:color w:val="136EC2"/>
            <w:kern w:val="0"/>
            <w:sz w:val="21"/>
            <w:szCs w:val="21"/>
            <w:u w:val="single"/>
          </w:rPr>
          <w:t>後現代主義文學</w:t>
        </w:r>
      </w:hyperlink>
      <w:r w:rsidRPr="00D302F1">
        <w:rPr>
          <w:rFonts w:ascii="Arial" w:eastAsia="新細明體" w:hAnsi="Arial" w:cs="Arial" w:hint="eastAsia"/>
          <w:color w:val="000000"/>
          <w:kern w:val="0"/>
          <w:sz w:val="21"/>
          <w:szCs w:val="21"/>
        </w:rPr>
        <w:t>是對現代主義文學的繼承、超越和</w:t>
      </w:r>
      <w:proofErr w:type="gramStart"/>
      <w:r w:rsidRPr="00D302F1">
        <w:rPr>
          <w:rFonts w:ascii="Arial" w:eastAsia="新細明體" w:hAnsi="Arial" w:cs="Arial" w:hint="eastAsia"/>
          <w:color w:val="000000"/>
          <w:kern w:val="0"/>
          <w:sz w:val="21"/>
          <w:szCs w:val="21"/>
        </w:rPr>
        <w:t>悖離</w:t>
      </w:r>
      <w:proofErr w:type="gramEnd"/>
      <w:r w:rsidRPr="00D302F1">
        <w:rPr>
          <w:rFonts w:ascii="Arial" w:eastAsia="新細明體" w:hAnsi="Arial" w:cs="Arial" w:hint="eastAsia"/>
          <w:color w:val="000000"/>
          <w:kern w:val="0"/>
          <w:sz w:val="21"/>
          <w:szCs w:val="21"/>
        </w:rPr>
        <w:t>，它們都以非理性主義為基礎，表現出激烈的反傳統傾向。相比之下，現代主義文學在摒棄傳統文學以</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反映論</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為中心的創作原則之後，又試圖建立起以</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表現論</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為中心的新規則和範式。而後現代主義則把反傳統推向極端，不僅反對現實主義舊傳統，也反對現代主義新規則。否定作品的整體性、確定性、規範性和目的性，主張無限制的開放性、多樣性和相對性，反對任何規範、模式、中心等等對文學創作的制約。甚至試圖對小說、詩歌、戲劇等傳統形式</w:t>
      </w:r>
      <w:proofErr w:type="gramStart"/>
      <w:r w:rsidRPr="00D302F1">
        <w:rPr>
          <w:rFonts w:ascii="Arial" w:eastAsia="新細明體" w:hAnsi="Arial" w:cs="Arial" w:hint="eastAsia"/>
          <w:color w:val="000000"/>
          <w:kern w:val="0"/>
          <w:sz w:val="21"/>
          <w:szCs w:val="21"/>
        </w:rPr>
        <w:t>及至</w:t>
      </w:r>
      <w:r w:rsidRPr="00D302F1">
        <w:rPr>
          <w:rFonts w:ascii="Arial" w:eastAsia="新細明體" w:hAnsi="Arial" w:cs="Arial"/>
          <w:color w:val="000000"/>
          <w:kern w:val="0"/>
          <w:sz w:val="21"/>
          <w:szCs w:val="21"/>
        </w:rPr>
        <w:t>“</w:t>
      </w:r>
      <w:proofErr w:type="gramEnd"/>
      <w:r w:rsidRPr="00D302F1">
        <w:rPr>
          <w:rFonts w:ascii="Arial" w:eastAsia="新細明體" w:hAnsi="Arial" w:cs="Arial" w:hint="eastAsia"/>
          <w:color w:val="000000"/>
          <w:kern w:val="0"/>
          <w:sz w:val="21"/>
          <w:szCs w:val="21"/>
        </w:rPr>
        <w:t>敘述本身進行解構。在後現代主義文學中，藝術審美範圍被無限擴大，街頭文化、俗文學、地下文化、廣告語、消費常識、生</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52" w:tgtFrame="_blank" w:tooltip="查看图片" w:history="1">
        <w:r w:rsidR="008F664E" w:rsidRPr="008F664E">
          <w:rPr>
            <w:rFonts w:ascii="SimSun" w:eastAsia="新細明體" w:hAnsi="SimSun" w:cs="Arial"/>
            <w:color w:val="136EC2"/>
            <w:kern w:val="0"/>
            <w:sz w:val="2"/>
            <w:szCs w:val="2"/>
            <w:u w:val="single"/>
            <w:bdr w:val="single" w:sz="6" w:space="0" w:color="F6F6F6" w:frame="1"/>
          </w:rPr>
          <w:t>  </w:t>
        </w:r>
      </w:hyperlink>
      <w:r w:rsidR="008F664E" w:rsidRPr="008F664E">
        <w:rPr>
          <w:rFonts w:ascii="SimSun" w:eastAsia="新細明體" w:hAnsi="SimSun" w:cs="Arial" w:hint="eastAsia"/>
          <w:color w:val="666666"/>
          <w:kern w:val="0"/>
          <w:sz w:val="18"/>
          <w:szCs w:val="18"/>
        </w:rPr>
        <w:t>象徵主義油畫</w:t>
      </w:r>
    </w:p>
    <w:p w:rsidR="00D302F1" w:rsidRPr="00D302F1" w:rsidRDefault="008F664E" w:rsidP="00D302F1">
      <w:pPr>
        <w:widowControl/>
        <w:shd w:val="clear" w:color="auto" w:fill="FFFFFF"/>
        <w:spacing w:line="360" w:lineRule="atLeast"/>
        <w:rPr>
          <w:rFonts w:ascii="Arial" w:eastAsia="新細明體" w:hAnsi="Arial" w:cs="Arial" w:hint="eastAsia"/>
          <w:color w:val="000000"/>
          <w:kern w:val="0"/>
          <w:sz w:val="21"/>
          <w:szCs w:val="21"/>
        </w:rPr>
      </w:pPr>
      <w:r w:rsidRPr="00D302F1">
        <w:rPr>
          <w:rFonts w:ascii="Arial" w:eastAsia="新細明體" w:hAnsi="Arial" w:cs="Arial" w:hint="eastAsia"/>
          <w:color w:val="000000"/>
          <w:kern w:val="0"/>
          <w:sz w:val="21"/>
          <w:szCs w:val="21"/>
        </w:rPr>
        <w:t>活指南等，經過精心包裝，都登上了文學藝術神聖殿堂。文化被</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技術化</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工業化</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之後，原來由</w:t>
      </w:r>
      <w:hyperlink r:id="rId153" w:tgtFrame="_blank" w:history="1">
        <w:r w:rsidRPr="00D302F1">
          <w:rPr>
            <w:rFonts w:ascii="Arial" w:eastAsia="新細明體" w:hAnsi="Arial" w:cs="Arial" w:hint="eastAsia"/>
            <w:color w:val="136EC2"/>
            <w:kern w:val="0"/>
            <w:sz w:val="21"/>
            <w:szCs w:val="21"/>
            <w:u w:val="single"/>
          </w:rPr>
          <w:t>文學家</w:t>
        </w:r>
      </w:hyperlink>
      <w:r w:rsidRPr="00D302F1">
        <w:rPr>
          <w:rFonts w:ascii="Arial" w:eastAsia="新細明體" w:hAnsi="Arial" w:cs="Arial" w:hint="eastAsia"/>
          <w:color w:val="000000"/>
          <w:kern w:val="0"/>
          <w:sz w:val="21"/>
          <w:szCs w:val="21"/>
        </w:rPr>
        <w:t>、</w:t>
      </w:r>
      <w:hyperlink r:id="rId154" w:tgtFrame="_blank" w:history="1">
        <w:r w:rsidRPr="00D302F1">
          <w:rPr>
            <w:rFonts w:ascii="Arial" w:eastAsia="新細明體" w:hAnsi="Arial" w:cs="Arial" w:hint="eastAsia"/>
            <w:color w:val="136EC2"/>
            <w:kern w:val="0"/>
            <w:sz w:val="21"/>
            <w:szCs w:val="21"/>
            <w:u w:val="single"/>
          </w:rPr>
          <w:t>藝術家</w:t>
        </w:r>
      </w:hyperlink>
      <w:r w:rsidRPr="00D302F1">
        <w:rPr>
          <w:rFonts w:ascii="Arial" w:eastAsia="新細明體" w:hAnsi="Arial" w:cs="Arial" w:hint="eastAsia"/>
          <w:color w:val="000000"/>
          <w:kern w:val="0"/>
          <w:sz w:val="21"/>
          <w:szCs w:val="21"/>
        </w:rPr>
        <w:t>個人創造的文化精品，現在大量地被電子電腦設計、生產出來。尤其是電腦流行，錄音、錄影、雷射盤的大量複製生產，文學藝術不再是陽春白雪，而成為人人可以任意享用的日常消費和商品。科學技術的發展，改變了文化在社會生活中的地位和人的文化意識，導致了廣泛的</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反文化</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反美學</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反藝術</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傾向。對於後現代主義文學現象儘管見仁見智，眾說紛紜，但從作家們的理論主張及創作實踐中，從對他們作品的審美</w:t>
      </w:r>
      <w:proofErr w:type="gramStart"/>
      <w:r w:rsidRPr="00D302F1">
        <w:rPr>
          <w:rFonts w:ascii="Arial" w:eastAsia="新細明體" w:hAnsi="Arial" w:cs="Arial" w:hint="eastAsia"/>
          <w:color w:val="000000"/>
          <w:kern w:val="0"/>
          <w:sz w:val="21"/>
          <w:szCs w:val="21"/>
        </w:rPr>
        <w:t>觀照</w:t>
      </w:r>
      <w:proofErr w:type="gramEnd"/>
      <w:r w:rsidRPr="00D302F1">
        <w:rPr>
          <w:rFonts w:ascii="Arial" w:eastAsia="新細明體" w:hAnsi="Arial" w:cs="Arial" w:hint="eastAsia"/>
          <w:color w:val="000000"/>
          <w:kern w:val="0"/>
          <w:sz w:val="21"/>
          <w:szCs w:val="21"/>
        </w:rPr>
        <w:t>中，我們還是可以看出其整體上的一些藝術特徵。</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在文學與社會人生的關係上，現代主義不再試圖去表現對世界的認識，既不像現實主義那樣冷靜地觀察批判外部世界，也不像現代主義那樣的去痛苦地感悟內心自我。它注重展示主體生存狀況，認為世界是荒謬無序的，存在是不可認識的。對事物的本來因素，對社會，對客體，對人只作展示，不作評價，不強加預先設定的意義，其審美價值與內涵讓讀者去思索歸納。不僅不相信外在物質或歷史的世界，也不再相信人的智性或想像的內在世界。從認識論走向了本體論，進而懷疑一切，否定一切。後現代主義作家不再追求文學的終極價值，把一切崇高的信念、理想都看作是短暫的話語的產物。把嚴肅性當作一種拙劣模仿、故作深</w:t>
      </w:r>
      <w:proofErr w:type="gramStart"/>
      <w:r w:rsidRPr="00D302F1">
        <w:rPr>
          <w:rFonts w:ascii="Arial" w:eastAsia="新細明體" w:hAnsi="Arial" w:cs="Arial" w:hint="eastAsia"/>
          <w:color w:val="000000"/>
          <w:kern w:val="0"/>
          <w:sz w:val="21"/>
          <w:szCs w:val="21"/>
        </w:rPr>
        <w:t>沉</w:t>
      </w:r>
      <w:proofErr w:type="gramEnd"/>
      <w:r w:rsidRPr="00D302F1">
        <w:rPr>
          <w:rFonts w:ascii="Arial" w:eastAsia="新細明體" w:hAnsi="Arial" w:cs="Arial" w:hint="eastAsia"/>
          <w:color w:val="000000"/>
          <w:kern w:val="0"/>
          <w:sz w:val="21"/>
          <w:szCs w:val="21"/>
        </w:rPr>
        <w:t>而加以拋棄。面對混亂的客觀世界和人自身的異化，他們不再嚴肅認真地去思考社會、歷史、人生、道德等問題，不再竭力去認識和闡述世界，不再承擔文學藝術家崇高神聖的社會職責與歷史使命。後現代主義作品一方面表現出文學與</w:t>
      </w:r>
      <w:hyperlink r:id="rId155" w:tgtFrame="_blank" w:history="1">
        <w:r w:rsidRPr="00D302F1">
          <w:rPr>
            <w:rFonts w:ascii="Arial" w:eastAsia="新細明體" w:hAnsi="Arial" w:cs="Arial" w:hint="eastAsia"/>
            <w:color w:val="136EC2"/>
            <w:kern w:val="0"/>
            <w:sz w:val="21"/>
            <w:szCs w:val="21"/>
            <w:u w:val="single"/>
          </w:rPr>
          <w:t>哲學</w:t>
        </w:r>
      </w:hyperlink>
      <w:r w:rsidRPr="00D302F1">
        <w:rPr>
          <w:rFonts w:ascii="Arial" w:eastAsia="新細明體" w:hAnsi="Arial" w:cs="Arial" w:hint="eastAsia"/>
          <w:color w:val="000000"/>
          <w:kern w:val="0"/>
          <w:sz w:val="21"/>
          <w:szCs w:val="21"/>
        </w:rPr>
        <w:t>融為一體，具有精深的哲理性。另一方面大量再現幻覺、暴力、頹廢、死亡內容，展示人生的荒誕痛苦。那種附庸風雅，嚴肅莊重，精英意識蕩然無存。作品充滿了頹廢主義、虛無主義、無政府主義和悲觀絕望情緒。</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在人物塑造上，強調自我表白的話語欲望，打破以人為中心講述完整的故事。人的歷史與歷史的人，人的性格情感，人生經歷等被支離破碎的感覺代替。從人性異化發展到虛無，人成了社會的</w:t>
      </w:r>
      <w:hyperlink r:id="rId156" w:tgtFrame="_blank" w:history="1">
        <w:r w:rsidRPr="00D302F1">
          <w:rPr>
            <w:rFonts w:ascii="Arial" w:eastAsia="新細明體" w:hAnsi="Arial" w:cs="Arial" w:hint="eastAsia"/>
            <w:color w:val="136EC2"/>
            <w:kern w:val="0"/>
            <w:sz w:val="21"/>
            <w:szCs w:val="21"/>
            <w:u w:val="single"/>
          </w:rPr>
          <w:t>局外人</w:t>
        </w:r>
      </w:hyperlink>
      <w:r w:rsidRPr="00D302F1">
        <w:rPr>
          <w:rFonts w:ascii="Arial" w:eastAsia="新細明體" w:hAnsi="Arial" w:cs="Arial" w:hint="eastAsia"/>
          <w:color w:val="000000"/>
          <w:kern w:val="0"/>
          <w:sz w:val="21"/>
          <w:szCs w:val="21"/>
        </w:rPr>
        <w:t>。對人生命運、未來理想的追求變得幼稚可笑、毫無意義。人抱著無所謂的態度活著，盡可能強烈地感受到反叛和自由，沒有責任心，沒有罪惡感，沒有同情，沒有希冀，沒有前途。主人公明確意識到自己不過是生活中的一個無關緊要的角色，他們隨波逐流，嘲弄自己。人物不再思考</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生存與毀滅</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，價值與意義，從痛苦自下而上到</w:t>
      </w:r>
    </w:p>
    <w:p w:rsidR="00D302F1" w:rsidRPr="00D302F1" w:rsidRDefault="00D302F1" w:rsidP="00D302F1">
      <w:pPr>
        <w:widowControl/>
        <w:shd w:val="clear" w:color="auto" w:fill="FAFAFA"/>
        <w:spacing w:line="360" w:lineRule="atLeast"/>
        <w:jc w:val="center"/>
        <w:rPr>
          <w:rFonts w:ascii="Arial" w:eastAsia="新細明體" w:hAnsi="Arial" w:cs="Arial"/>
          <w:color w:val="000000"/>
          <w:kern w:val="0"/>
          <w:sz w:val="21"/>
          <w:szCs w:val="21"/>
        </w:rPr>
      </w:pPr>
      <w:r w:rsidRPr="00D302F1">
        <w:rPr>
          <w:rFonts w:ascii="Arial" w:eastAsia="新細明體" w:hAnsi="Arial" w:cs="Arial"/>
          <w:noProof/>
          <w:color w:val="136EC2"/>
          <w:kern w:val="0"/>
          <w:sz w:val="21"/>
          <w:szCs w:val="21"/>
        </w:rPr>
        <w:drawing>
          <wp:inline distT="0" distB="0" distL="0" distR="0" wp14:anchorId="7CF30666" wp14:editId="12496294">
            <wp:extent cx="2095500" cy="1455420"/>
            <wp:effectExtent l="0" t="0" r="0" b="0"/>
            <wp:docPr id="20" name="圖片 20" descr="现代主义绘画">
              <a:hlinkClick xmlns:a="http://schemas.openxmlformats.org/drawingml/2006/main" r:id="rId1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现代主义绘画">
                      <a:hlinkClick r:id="rId157" tgtFrame="&quot;_blank&quot;"/>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095500" cy="1455420"/>
                    </a:xfrm>
                    <a:prstGeom prst="rect">
                      <a:avLst/>
                    </a:prstGeom>
                    <a:noFill/>
                    <a:ln>
                      <a:noFill/>
                    </a:ln>
                  </pic:spPr>
                </pic:pic>
              </a:graphicData>
            </a:graphic>
          </wp:inline>
        </w:drawing>
      </w:r>
    </w:p>
    <w:p w:rsidR="00D302F1" w:rsidRPr="00D302F1" w:rsidRDefault="00D302F1" w:rsidP="00D302F1">
      <w:pPr>
        <w:widowControl/>
        <w:shd w:val="clear" w:color="auto" w:fill="FAFAFA"/>
        <w:wordWrap w:val="0"/>
        <w:spacing w:line="270" w:lineRule="atLeast"/>
        <w:jc w:val="center"/>
        <w:rPr>
          <w:rFonts w:ascii="SimSun" w:eastAsia="SimSun" w:hAnsi="SimSun" w:cs="Arial"/>
          <w:color w:val="666666"/>
          <w:kern w:val="0"/>
          <w:sz w:val="18"/>
          <w:szCs w:val="18"/>
        </w:rPr>
      </w:pPr>
      <w:hyperlink r:id="rId159" w:tgtFrame="_blank" w:tooltip="查看图片" w:history="1">
        <w:r w:rsidR="008F664E" w:rsidRPr="008F664E">
          <w:rPr>
            <w:rFonts w:ascii="SimSun" w:eastAsia="新細明體" w:hAnsi="SimSun" w:cs="Arial"/>
            <w:color w:val="136EC2"/>
            <w:kern w:val="0"/>
            <w:sz w:val="2"/>
            <w:szCs w:val="2"/>
            <w:u w:val="single"/>
            <w:bdr w:val="single" w:sz="6" w:space="0" w:color="F6F6F6" w:frame="1"/>
          </w:rPr>
          <w:t>  </w:t>
        </w:r>
      </w:hyperlink>
      <w:r w:rsidR="008F664E" w:rsidRPr="008F664E">
        <w:rPr>
          <w:rFonts w:ascii="SimSun" w:eastAsia="新細明體" w:hAnsi="SimSun" w:cs="Arial" w:hint="eastAsia"/>
          <w:color w:val="666666"/>
          <w:kern w:val="0"/>
          <w:sz w:val="18"/>
          <w:szCs w:val="18"/>
        </w:rPr>
        <w:t>現代主義繪畫</w:t>
      </w:r>
    </w:p>
    <w:p w:rsidR="00D302F1" w:rsidRPr="00D302F1" w:rsidRDefault="008F664E" w:rsidP="00D302F1">
      <w:pPr>
        <w:widowControl/>
        <w:shd w:val="clear" w:color="auto" w:fill="FFFFFF"/>
        <w:spacing w:line="360" w:lineRule="atLeast"/>
        <w:rPr>
          <w:rFonts w:ascii="Arial" w:eastAsia="新細明體" w:hAnsi="Arial" w:cs="Arial" w:hint="eastAsia"/>
          <w:color w:val="000000"/>
          <w:kern w:val="0"/>
          <w:sz w:val="21"/>
          <w:szCs w:val="21"/>
        </w:rPr>
      </w:pPr>
      <w:r w:rsidRPr="00D302F1">
        <w:rPr>
          <w:rFonts w:ascii="Arial" w:eastAsia="新細明體" w:hAnsi="Arial" w:cs="Arial" w:hint="eastAsia"/>
          <w:color w:val="000000"/>
          <w:kern w:val="0"/>
          <w:sz w:val="21"/>
          <w:szCs w:val="21"/>
        </w:rPr>
        <w:t>自由選擇，從與其為正義尊嚴自殺到不如苟且偷生，他們不再表現出對主體和個性失落的歎息、悲哀和留戀。從人性的異化衰落，進而變成了</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蟲</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和</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物</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。人物表現出扭曲變形，常常以</w:t>
      </w:r>
      <w:proofErr w:type="gramStart"/>
      <w:r w:rsidRPr="00D302F1">
        <w:rPr>
          <w:rFonts w:ascii="Arial" w:eastAsia="新細明體" w:hAnsi="Arial" w:cs="Arial" w:hint="eastAsia"/>
          <w:color w:val="000000"/>
          <w:kern w:val="0"/>
          <w:sz w:val="21"/>
          <w:szCs w:val="21"/>
        </w:rPr>
        <w:t>自我戲擬形式</w:t>
      </w:r>
      <w:proofErr w:type="gramEnd"/>
      <w:r w:rsidRPr="00D302F1">
        <w:rPr>
          <w:rFonts w:ascii="Arial" w:eastAsia="新細明體" w:hAnsi="Arial" w:cs="Arial" w:hint="eastAsia"/>
          <w:color w:val="000000"/>
          <w:kern w:val="0"/>
          <w:sz w:val="21"/>
          <w:szCs w:val="21"/>
        </w:rPr>
        <w:t>出現，反諷和認同荒謬的社會現實生活，表現了自嘲、沉默、頹廢、反英雄特徵。文學的主體已經消失，人不再有主體意識可言，。科學替代了理性，成為一種無形的、無所不在的絕對力量，規定和統治了人。人成了科學大</w:t>
      </w:r>
      <w:hyperlink r:id="rId160" w:tgtFrame="_blank" w:history="1">
        <w:r w:rsidRPr="00D302F1">
          <w:rPr>
            <w:rFonts w:ascii="Arial" w:eastAsia="新細明體" w:hAnsi="Arial" w:cs="Arial" w:hint="eastAsia"/>
            <w:color w:val="136EC2"/>
            <w:kern w:val="0"/>
            <w:sz w:val="21"/>
            <w:szCs w:val="21"/>
            <w:u w:val="single"/>
          </w:rPr>
          <w:t>符號系統</w:t>
        </w:r>
      </w:hyperlink>
      <w:r w:rsidRPr="00D302F1">
        <w:rPr>
          <w:rFonts w:ascii="Arial" w:eastAsia="新細明體" w:hAnsi="Arial" w:cs="Arial" w:hint="eastAsia"/>
          <w:color w:val="000000"/>
          <w:kern w:val="0"/>
          <w:sz w:val="21"/>
          <w:szCs w:val="21"/>
        </w:rPr>
        <w:t>，即社會秩序的奴隸和犧牲品，人時時處處置於</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秩序</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的控制下，任何一種越軌和反抗，都將導致個人毀滅性的</w:t>
      </w:r>
      <w:hyperlink r:id="rId161" w:tgtFrame="_blank" w:history="1">
        <w:r w:rsidRPr="00D302F1">
          <w:rPr>
            <w:rFonts w:ascii="Arial" w:eastAsia="新細明體" w:hAnsi="Arial" w:cs="Arial" w:hint="eastAsia"/>
            <w:color w:val="136EC2"/>
            <w:kern w:val="0"/>
            <w:sz w:val="21"/>
            <w:szCs w:val="21"/>
            <w:u w:val="single"/>
          </w:rPr>
          <w:t>悲劇</w:t>
        </w:r>
      </w:hyperlink>
      <w:r w:rsidRPr="00D302F1">
        <w:rPr>
          <w:rFonts w:ascii="Arial" w:eastAsia="新細明體" w:hAnsi="Arial" w:cs="Arial" w:hint="eastAsia"/>
          <w:color w:val="000000"/>
          <w:kern w:val="0"/>
          <w:sz w:val="21"/>
          <w:szCs w:val="21"/>
        </w:rPr>
        <w:t>。人物的命運充滿了悲劇色彩，人生成了一場悲劇性的鬧劇。人喪失了智性情感，不再高雅偉岸，溫柔美麗，而變得猥瑣渺小，華</w:t>
      </w:r>
      <w:proofErr w:type="gramStart"/>
      <w:r w:rsidRPr="00D302F1">
        <w:rPr>
          <w:rFonts w:ascii="Arial" w:eastAsia="新細明體" w:hAnsi="Arial" w:cs="Arial" w:hint="eastAsia"/>
          <w:color w:val="000000"/>
          <w:kern w:val="0"/>
          <w:sz w:val="21"/>
          <w:szCs w:val="21"/>
        </w:rPr>
        <w:t>稽</w:t>
      </w:r>
      <w:proofErr w:type="gramEnd"/>
      <w:r w:rsidRPr="00D302F1">
        <w:rPr>
          <w:rFonts w:ascii="Arial" w:eastAsia="新細明體" w:hAnsi="Arial" w:cs="Arial" w:hint="eastAsia"/>
          <w:color w:val="000000"/>
          <w:kern w:val="0"/>
          <w:sz w:val="21"/>
          <w:szCs w:val="21"/>
        </w:rPr>
        <w:t>可笑。</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在作品的情節內容上，具有明顯的虛構性與荒誕性特徵。以純粹的虛構、特定的境遇取代了傳統文學圍繞人物關係、人物命運展開情節，也取代了主人公與他人及自身發生的種種衝突。把人物從缺乏意義而又無法忍受的現實中拉開，出現了一個充滿噩夢與幻想的毫無意義而野蠻的世界，停滯和重複取代了動態和變化，作為虛構的</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體驗場</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的情景，取代了現實生活與社會環境。後現代主義懷疑乃至否定文學的價值與本體，提倡</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零度寫作</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，即內容消失，轉向中立，把世界看成是不值一提的</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碎片</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，否定中心和結構的存在。主張元小說創作，不斷地顯示作品為虛構小說，寫作轉向了本體展示，對寫作的欺騙性進行揭露。在展示虛構的同時，發掘</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敘事的固有價值</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使文學成為了玩弄讀者、玩弄現實、玩弄文學規則的遊戲，以此表現對生活現實的反抗，從而保持最充分的自由度。另外，後現代主義作家認為，要表現世界的混亂性，人生的悲劇性，只要表現生活的荒誕性即可。在作品中表現為各種成分相互分解、顛倒，內容重複，人物怪異，情節發展撲朔迷離，荒誕不經，不受因果關係制約，內容前後矛盾，殘缺不全，沒有一致的終極意義可以尋求。</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現代主義文學打破了精英文學與大眾文學的界限，出現了明顯的亞文學傾向。</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純文學</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嚴肅文學與大眾文學、通俗文學、鄉土文學等之間的界限日益模糊，它們之間已不再有明確絕對的分野。後現代主義文學更多地從科幻小說、西部小說、通俗小說以及一些被看成亞文學的體裁作品中汲取養料，出現了諸如元小說，超級小說、超小說、寓言小說，新新小說、</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黑色幽默</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w:t>
      </w:r>
      <w:hyperlink r:id="rId162" w:tgtFrame="_blank" w:history="1">
        <w:r w:rsidRPr="00D302F1">
          <w:rPr>
            <w:rFonts w:ascii="Arial" w:eastAsia="新細明體" w:hAnsi="Arial" w:cs="Arial" w:hint="eastAsia"/>
            <w:color w:val="136EC2"/>
            <w:kern w:val="0"/>
            <w:sz w:val="21"/>
            <w:szCs w:val="21"/>
            <w:u w:val="single"/>
          </w:rPr>
          <w:t>荒誕派戲劇</w:t>
        </w:r>
      </w:hyperlink>
      <w:r w:rsidRPr="00D302F1">
        <w:rPr>
          <w:rFonts w:ascii="Arial" w:eastAsia="新細明體" w:hAnsi="Arial" w:cs="Arial" w:hint="eastAsia"/>
          <w:color w:val="000000"/>
          <w:kern w:val="0"/>
          <w:sz w:val="21"/>
          <w:szCs w:val="21"/>
        </w:rPr>
        <w:t>、色情小說，西部小說，流行文學等形形色色的文學樣式。有的甚至以大眾化的，諸如賀卡祝詞、明信片、流行歌詞、影視文學、廣告等文化消費品的形式出現，從而形成文學的多元化格局。</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在藝術手法上</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現代主義文學注重藝術形式與</w:t>
      </w:r>
      <w:hyperlink r:id="rId163" w:tgtFrame="_blank" w:history="1">
        <w:r w:rsidRPr="00D302F1">
          <w:rPr>
            <w:rFonts w:ascii="Arial" w:eastAsia="新細明體" w:hAnsi="Arial" w:cs="Arial" w:hint="eastAsia"/>
            <w:color w:val="136EC2"/>
            <w:kern w:val="0"/>
            <w:sz w:val="21"/>
            <w:szCs w:val="21"/>
            <w:u w:val="single"/>
          </w:rPr>
          <w:t>藝術技巧</w:t>
        </w:r>
      </w:hyperlink>
      <w:r w:rsidRPr="00D302F1">
        <w:rPr>
          <w:rFonts w:ascii="Arial" w:eastAsia="新細明體" w:hAnsi="Arial" w:cs="Arial" w:hint="eastAsia"/>
          <w:color w:val="000000"/>
          <w:kern w:val="0"/>
          <w:sz w:val="21"/>
          <w:szCs w:val="21"/>
        </w:rPr>
        <w:t>的創新，表現出隨意性、不確定的特徵。作家追求寫作（文本）快樂的藝術態度。作品內容被形式所替代，即被文體的語詞、句法、反諷性修辭效果所替代。敘事中心、整體性、統一性被非中心、局部性、偶發性、非連續性的敘事遊戲所取代。寫作態度、生存態度與文本製作形式趨於同步，通過極度的嘲弄，想像性地把那些無價值的東西撕破給人看，而寫作與閱讀在其中獲得瞬間的快感。文學觀念首先是作為創作主體自身快樂的一種遊戲意識形式而出現的。在文本製作中，突出過程、行為、事件、語</w:t>
      </w:r>
      <w:proofErr w:type="gramStart"/>
      <w:r w:rsidRPr="00D302F1">
        <w:rPr>
          <w:rFonts w:ascii="Arial" w:eastAsia="新細明體" w:hAnsi="Arial" w:cs="Arial" w:hint="eastAsia"/>
          <w:color w:val="000000"/>
          <w:kern w:val="0"/>
          <w:sz w:val="21"/>
          <w:szCs w:val="21"/>
        </w:rPr>
        <w:t>象</w:t>
      </w:r>
      <w:proofErr w:type="gramEnd"/>
      <w:r w:rsidRPr="00D302F1">
        <w:rPr>
          <w:rFonts w:ascii="Arial" w:eastAsia="新細明體" w:hAnsi="Arial" w:cs="Arial" w:hint="eastAsia"/>
          <w:color w:val="000000"/>
          <w:kern w:val="0"/>
          <w:sz w:val="21"/>
          <w:szCs w:val="21"/>
        </w:rPr>
        <w:t>、上下文、形式技巧等，反對解釋作品。</w:t>
      </w:r>
      <w:hyperlink r:id="rId164" w:tgtFrame="_blank" w:history="1">
        <w:r w:rsidRPr="00D302F1">
          <w:rPr>
            <w:rFonts w:ascii="Arial" w:eastAsia="新細明體" w:hAnsi="Arial" w:cs="Arial" w:hint="eastAsia"/>
            <w:color w:val="136EC2"/>
            <w:kern w:val="0"/>
            <w:sz w:val="21"/>
            <w:szCs w:val="21"/>
            <w:u w:val="single"/>
          </w:rPr>
          <w:t>羅伯</w:t>
        </w:r>
        <w:r w:rsidRPr="00D302F1">
          <w:rPr>
            <w:rFonts w:ascii="Arial" w:eastAsia="新細明體" w:hAnsi="Arial" w:cs="Arial"/>
            <w:color w:val="136EC2"/>
            <w:kern w:val="0"/>
            <w:sz w:val="21"/>
            <w:szCs w:val="21"/>
            <w:u w:val="single"/>
          </w:rPr>
          <w:t>-</w:t>
        </w:r>
        <w:proofErr w:type="gramStart"/>
        <w:r w:rsidRPr="00D302F1">
          <w:rPr>
            <w:rFonts w:ascii="Arial" w:eastAsia="新細明體" w:hAnsi="Arial" w:cs="Arial" w:hint="eastAsia"/>
            <w:color w:val="136EC2"/>
            <w:kern w:val="0"/>
            <w:sz w:val="21"/>
            <w:szCs w:val="21"/>
            <w:u w:val="single"/>
          </w:rPr>
          <w:t>格裡耶</w:t>
        </w:r>
        <w:proofErr w:type="gramEnd"/>
      </w:hyperlink>
      <w:r w:rsidRPr="00D302F1">
        <w:rPr>
          <w:rFonts w:ascii="Arial" w:eastAsia="新細明體" w:hAnsi="Arial" w:cs="Arial" w:hint="eastAsia"/>
          <w:color w:val="000000"/>
          <w:kern w:val="0"/>
          <w:sz w:val="21"/>
          <w:szCs w:val="21"/>
        </w:rPr>
        <w:t>說：</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讀者只須觀察作品所描寫的各種事物、動作、言語和結局，毋須尋找超出或少於他原有生活和死亡中的意義。</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強調作家的創作和讀者的閱讀只是為享受創作或閱讀的愉悅，是一種表演操作和體驗過程。</w:t>
      </w:r>
      <w:hyperlink r:id="rId165" w:tgtFrame="_blank" w:history="1">
        <w:r w:rsidRPr="00D302F1">
          <w:rPr>
            <w:rFonts w:ascii="Arial" w:eastAsia="新細明體" w:hAnsi="Arial" w:cs="Arial" w:hint="eastAsia"/>
            <w:color w:val="136EC2"/>
            <w:kern w:val="0"/>
            <w:sz w:val="21"/>
            <w:szCs w:val="21"/>
            <w:u w:val="single"/>
          </w:rPr>
          <w:t>後現代主義</w:t>
        </w:r>
      </w:hyperlink>
      <w:r w:rsidRPr="00D302F1">
        <w:rPr>
          <w:rFonts w:ascii="Arial" w:eastAsia="新細明體" w:hAnsi="Arial" w:cs="Arial" w:hint="eastAsia"/>
          <w:color w:val="000000"/>
          <w:kern w:val="0"/>
          <w:sz w:val="21"/>
          <w:szCs w:val="21"/>
        </w:rPr>
        <w:t>作品注重表達的是</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敘述話語</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本身。話語和語言結構，成了後</w:t>
      </w:r>
      <w:hyperlink r:id="rId166" w:tgtFrame="_blank" w:history="1">
        <w:r w:rsidRPr="00D302F1">
          <w:rPr>
            <w:rFonts w:ascii="Arial" w:eastAsia="新細明體" w:hAnsi="Arial" w:cs="Arial" w:hint="eastAsia"/>
            <w:color w:val="136EC2"/>
            <w:kern w:val="0"/>
            <w:sz w:val="21"/>
            <w:szCs w:val="21"/>
            <w:u w:val="single"/>
          </w:rPr>
          <w:t>現代主義文學</w:t>
        </w:r>
      </w:hyperlink>
      <w:r w:rsidRPr="00D302F1">
        <w:rPr>
          <w:rFonts w:ascii="Arial" w:eastAsia="新細明體" w:hAnsi="Arial" w:cs="Arial" w:hint="eastAsia"/>
          <w:color w:val="000000"/>
          <w:kern w:val="0"/>
          <w:sz w:val="21"/>
          <w:szCs w:val="21"/>
        </w:rPr>
        <w:t>的藝術傳達基礎，表現出無選擇性、無中心意義、無完整性，甚至是</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精神分裂式</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的表述特徵。作品中出現了冗長曲折的句子，語無倫次的語詞、對話獨白、重複、羅列。大量運用蒙太奇手法拼貼畫法和</w:t>
      </w:r>
      <w:hyperlink r:id="rId167" w:tgtFrame="_blank" w:history="1">
        <w:r w:rsidRPr="00D302F1">
          <w:rPr>
            <w:rFonts w:ascii="Arial" w:eastAsia="新細明體" w:hAnsi="Arial" w:cs="Arial" w:hint="eastAsia"/>
            <w:color w:val="136EC2"/>
            <w:kern w:val="0"/>
            <w:sz w:val="21"/>
            <w:szCs w:val="21"/>
            <w:u w:val="single"/>
          </w:rPr>
          <w:t>意識流</w:t>
        </w:r>
      </w:hyperlink>
      <w:r w:rsidRPr="00D302F1">
        <w:rPr>
          <w:rFonts w:ascii="Arial" w:eastAsia="新細明體" w:hAnsi="Arial" w:cs="Arial" w:hint="eastAsia"/>
          <w:color w:val="000000"/>
          <w:kern w:val="0"/>
          <w:sz w:val="21"/>
          <w:szCs w:val="21"/>
        </w:rPr>
        <w:t>手法。</w:t>
      </w:r>
      <w:proofErr w:type="gramStart"/>
      <w:r w:rsidRPr="00D302F1">
        <w:rPr>
          <w:rFonts w:ascii="Arial" w:eastAsia="新細明體" w:hAnsi="Arial" w:cs="Arial" w:hint="eastAsia"/>
          <w:color w:val="000000"/>
          <w:kern w:val="0"/>
          <w:sz w:val="21"/>
          <w:szCs w:val="21"/>
        </w:rPr>
        <w:t>洛奇把後</w:t>
      </w:r>
      <w:proofErr w:type="gramEnd"/>
      <w:r w:rsidRPr="00D302F1">
        <w:rPr>
          <w:rFonts w:ascii="Arial" w:eastAsia="新細明體" w:hAnsi="Arial" w:cs="Arial" w:hint="eastAsia"/>
          <w:color w:val="000000"/>
          <w:kern w:val="0"/>
          <w:sz w:val="21"/>
          <w:szCs w:val="21"/>
        </w:rPr>
        <w:t>現代主義創作中的隨意性、不確定性、無選擇性的表現方法，歸納為</w:t>
      </w:r>
      <w:r w:rsidRPr="00D302F1">
        <w:rPr>
          <w:rFonts w:ascii="Arial" w:eastAsia="新細明體" w:hAnsi="Arial" w:cs="Arial"/>
          <w:color w:val="000000"/>
          <w:kern w:val="0"/>
          <w:sz w:val="21"/>
          <w:szCs w:val="21"/>
        </w:rPr>
        <w:t>6</w:t>
      </w:r>
      <w:r w:rsidRPr="00D302F1">
        <w:rPr>
          <w:rFonts w:ascii="Arial" w:eastAsia="新細明體" w:hAnsi="Arial" w:cs="Arial" w:hint="eastAsia"/>
          <w:color w:val="000000"/>
          <w:kern w:val="0"/>
          <w:sz w:val="21"/>
          <w:szCs w:val="21"/>
        </w:rPr>
        <w:t>條原則：即矛盾（文本中的各種因素互相衝突</w:t>
      </w:r>
      <w:proofErr w:type="gramStart"/>
      <w:r w:rsidRPr="00D302F1">
        <w:rPr>
          <w:rFonts w:ascii="Arial" w:eastAsia="新細明體" w:hAnsi="Arial" w:cs="Arial" w:hint="eastAsia"/>
          <w:color w:val="000000"/>
          <w:kern w:val="0"/>
          <w:sz w:val="21"/>
          <w:szCs w:val="21"/>
        </w:rPr>
        <w:t>悖離</w:t>
      </w:r>
      <w:proofErr w:type="gramEnd"/>
      <w:r w:rsidRPr="00D302F1">
        <w:rPr>
          <w:rFonts w:ascii="Arial" w:eastAsia="新細明體" w:hAnsi="Arial" w:cs="Arial" w:hint="eastAsia"/>
          <w:color w:val="000000"/>
          <w:kern w:val="0"/>
          <w:sz w:val="21"/>
          <w:szCs w:val="21"/>
        </w:rPr>
        <w:t>）、變更（對同一文本中敘述的事，可以更換不同的可能性，變更內容、情節、斷裂作品敘述前後喪失必然性，沒有因果關係）、隨意（文本的隨意組合，如可以任意拆裝組合的</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活頁小說</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等）、過度（有意識過度誇張性地運用某種修辭手法）、短路（情節內容在發展進程中突然中斷，讓讀者參與對文本的闡釋、解析與再創作）。其作品總體上體現出反諷嘲弄，黑色幽默的美學效果。</w:t>
      </w:r>
    </w:p>
    <w:p w:rsidR="00D302F1" w:rsidRPr="00D302F1" w:rsidRDefault="00D302F1" w:rsidP="00D302F1">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168" w:history="1">
        <w:r w:rsidR="008F664E" w:rsidRPr="00D302F1">
          <w:rPr>
            <w:rFonts w:ascii="Arial" w:eastAsia="新細明體" w:hAnsi="Arial" w:cs="Arial" w:hint="eastAsia"/>
            <w:color w:val="136EC2"/>
            <w:kern w:val="0"/>
            <w:sz w:val="18"/>
            <w:szCs w:val="18"/>
            <w:u w:val="single"/>
          </w:rPr>
          <w:t>編輯本段</w:t>
        </w:r>
      </w:hyperlink>
      <w:bookmarkStart w:id="37" w:name="5"/>
      <w:bookmarkStart w:id="38" w:name="sub42280_5"/>
      <w:bookmarkEnd w:id="37"/>
      <w:bookmarkEnd w:id="38"/>
      <w:r w:rsidR="008F664E" w:rsidRPr="00D302F1">
        <w:rPr>
          <w:rFonts w:ascii="Arial" w:eastAsia="新細明體" w:hAnsi="Arial" w:cs="Arial" w:hint="eastAsia"/>
          <w:b/>
          <w:bCs/>
          <w:color w:val="000000"/>
          <w:kern w:val="0"/>
          <w:sz w:val="27"/>
          <w:szCs w:val="27"/>
        </w:rPr>
        <w:t>中國話劇舞臺上的現代主義潮流</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中國五四時期（西元</w:t>
      </w:r>
      <w:r w:rsidRPr="00D302F1">
        <w:rPr>
          <w:rFonts w:ascii="Arial" w:eastAsia="新細明體" w:hAnsi="Arial" w:cs="Arial"/>
          <w:color w:val="000000"/>
          <w:kern w:val="0"/>
          <w:sz w:val="21"/>
          <w:szCs w:val="21"/>
        </w:rPr>
        <w:t>1919</w:t>
      </w:r>
      <w:r w:rsidRPr="00D302F1">
        <w:rPr>
          <w:rFonts w:ascii="Arial" w:eastAsia="新細明體" w:hAnsi="Arial" w:cs="Arial" w:hint="eastAsia"/>
          <w:color w:val="000000"/>
          <w:kern w:val="0"/>
          <w:sz w:val="21"/>
          <w:szCs w:val="21"/>
        </w:rPr>
        <w:t>年）是一個</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吸納新潮，脫離陳套</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的時代，當時，西方已經產生和正在興起的戲劇思潮，幾乎都被中國人敞開胸襟吸納過來。如英國</w:t>
      </w:r>
      <w:hyperlink r:id="rId169" w:tgtFrame="_blank" w:history="1">
        <w:r w:rsidRPr="00D302F1">
          <w:rPr>
            <w:rFonts w:ascii="Arial" w:eastAsia="新細明體" w:hAnsi="Arial" w:cs="Arial" w:hint="eastAsia"/>
            <w:color w:val="136EC2"/>
            <w:kern w:val="0"/>
            <w:sz w:val="21"/>
            <w:szCs w:val="21"/>
            <w:u w:val="single"/>
          </w:rPr>
          <w:t>王爾德</w:t>
        </w:r>
      </w:hyperlink>
      <w:r w:rsidRPr="00D302F1">
        <w:rPr>
          <w:rFonts w:ascii="Arial" w:eastAsia="新細明體" w:hAnsi="Arial" w:cs="Arial" w:hint="eastAsia"/>
          <w:color w:val="000000"/>
          <w:kern w:val="0"/>
          <w:sz w:val="21"/>
          <w:szCs w:val="21"/>
        </w:rPr>
        <w:t>的唯美主義戲劇，</w:t>
      </w:r>
      <w:hyperlink r:id="rId170" w:tgtFrame="_blank" w:history="1">
        <w:r w:rsidRPr="00D302F1">
          <w:rPr>
            <w:rFonts w:ascii="Arial" w:eastAsia="新細明體" w:hAnsi="Arial" w:cs="Arial" w:hint="eastAsia"/>
            <w:color w:val="136EC2"/>
            <w:kern w:val="0"/>
            <w:sz w:val="21"/>
            <w:szCs w:val="21"/>
            <w:u w:val="single"/>
          </w:rPr>
          <w:t>比利時</w:t>
        </w:r>
      </w:hyperlink>
      <w:hyperlink r:id="rId171" w:tgtFrame="_blank" w:history="1">
        <w:r w:rsidRPr="00D302F1">
          <w:rPr>
            <w:rFonts w:ascii="Arial" w:eastAsia="新細明體" w:hAnsi="Arial" w:cs="Arial" w:hint="eastAsia"/>
            <w:color w:val="136EC2"/>
            <w:kern w:val="0"/>
            <w:sz w:val="21"/>
            <w:szCs w:val="21"/>
            <w:u w:val="single"/>
          </w:rPr>
          <w:t>梅特林克</w:t>
        </w:r>
      </w:hyperlink>
      <w:r w:rsidRPr="00D302F1">
        <w:rPr>
          <w:rFonts w:ascii="Arial" w:eastAsia="新細明體" w:hAnsi="Arial" w:cs="Arial" w:hint="eastAsia"/>
          <w:color w:val="000000"/>
          <w:kern w:val="0"/>
          <w:sz w:val="21"/>
          <w:szCs w:val="21"/>
        </w:rPr>
        <w:t>、德國霍普特曼、俄國安</w:t>
      </w:r>
      <w:proofErr w:type="gramStart"/>
      <w:r w:rsidRPr="00D302F1">
        <w:rPr>
          <w:rFonts w:ascii="Arial" w:eastAsia="新細明體" w:hAnsi="Arial" w:cs="Arial" w:hint="eastAsia"/>
          <w:color w:val="000000"/>
          <w:kern w:val="0"/>
          <w:sz w:val="21"/>
          <w:szCs w:val="21"/>
        </w:rPr>
        <w:t>特列</w:t>
      </w:r>
      <w:proofErr w:type="gramEnd"/>
      <w:r w:rsidRPr="00D302F1">
        <w:rPr>
          <w:rFonts w:ascii="Arial" w:eastAsia="新細明體" w:hAnsi="Arial" w:cs="Arial" w:hint="eastAsia"/>
          <w:color w:val="000000"/>
          <w:kern w:val="0"/>
          <w:sz w:val="21"/>
          <w:szCs w:val="21"/>
        </w:rPr>
        <w:t>夫等的象徵主義戲劇，</w:t>
      </w:r>
      <w:hyperlink r:id="rId172" w:tgtFrame="_blank" w:history="1">
        <w:r w:rsidRPr="00D302F1">
          <w:rPr>
            <w:rFonts w:ascii="Arial" w:eastAsia="新細明體" w:hAnsi="Arial" w:cs="Arial" w:hint="eastAsia"/>
            <w:color w:val="136EC2"/>
            <w:kern w:val="0"/>
            <w:sz w:val="21"/>
            <w:szCs w:val="21"/>
            <w:u w:val="single"/>
          </w:rPr>
          <w:t>瑞典</w:t>
        </w:r>
      </w:hyperlink>
      <w:hyperlink r:id="rId173" w:tgtFrame="_blank" w:history="1">
        <w:r w:rsidRPr="00D302F1">
          <w:rPr>
            <w:rFonts w:ascii="Arial" w:eastAsia="新細明體" w:hAnsi="Arial" w:cs="Arial" w:hint="eastAsia"/>
            <w:color w:val="136EC2"/>
            <w:kern w:val="0"/>
            <w:sz w:val="21"/>
            <w:szCs w:val="21"/>
            <w:u w:val="single"/>
          </w:rPr>
          <w:t>斯特林堡</w:t>
        </w:r>
      </w:hyperlink>
      <w:r w:rsidRPr="00D302F1">
        <w:rPr>
          <w:rFonts w:ascii="Arial" w:eastAsia="新細明體" w:hAnsi="Arial" w:cs="Arial" w:hint="eastAsia"/>
          <w:color w:val="000000"/>
          <w:kern w:val="0"/>
          <w:sz w:val="21"/>
          <w:szCs w:val="21"/>
        </w:rPr>
        <w:t>、美國</w:t>
      </w:r>
      <w:hyperlink r:id="rId174" w:tgtFrame="_blank" w:history="1">
        <w:r w:rsidRPr="00D302F1">
          <w:rPr>
            <w:rFonts w:ascii="Arial" w:eastAsia="新細明體" w:hAnsi="Arial" w:cs="Arial" w:hint="eastAsia"/>
            <w:color w:val="136EC2"/>
            <w:kern w:val="0"/>
            <w:sz w:val="21"/>
            <w:szCs w:val="21"/>
            <w:u w:val="single"/>
          </w:rPr>
          <w:t>奧尼爾</w:t>
        </w:r>
      </w:hyperlink>
      <w:r w:rsidRPr="00D302F1">
        <w:rPr>
          <w:rFonts w:ascii="Arial" w:eastAsia="新細明體" w:hAnsi="Arial" w:cs="Arial" w:hint="eastAsia"/>
          <w:color w:val="000000"/>
          <w:kern w:val="0"/>
          <w:sz w:val="21"/>
          <w:szCs w:val="21"/>
        </w:rPr>
        <w:t>的表現主義戲劇，還有義大利的</w:t>
      </w:r>
      <w:hyperlink r:id="rId175" w:tgtFrame="_blank" w:history="1">
        <w:r w:rsidRPr="00D302F1">
          <w:rPr>
            <w:rFonts w:ascii="Arial" w:eastAsia="新細明體" w:hAnsi="Arial" w:cs="Arial" w:hint="eastAsia"/>
            <w:color w:val="136EC2"/>
            <w:kern w:val="0"/>
            <w:sz w:val="21"/>
            <w:szCs w:val="21"/>
            <w:u w:val="single"/>
          </w:rPr>
          <w:t>未來主義</w:t>
        </w:r>
      </w:hyperlink>
      <w:r w:rsidRPr="00D302F1">
        <w:rPr>
          <w:rFonts w:ascii="Arial" w:eastAsia="新細明體" w:hAnsi="Arial" w:cs="Arial" w:hint="eastAsia"/>
          <w:color w:val="000000"/>
          <w:kern w:val="0"/>
          <w:sz w:val="21"/>
          <w:szCs w:val="21"/>
        </w:rPr>
        <w:t>戲劇等，可謂琳</w:t>
      </w:r>
      <w:r w:rsidRPr="00D302F1">
        <w:rPr>
          <w:rFonts w:ascii="Arial" w:eastAsia="新細明體" w:hAnsi="Arial" w:cs="Arial" w:hint="eastAsia"/>
          <w:color w:val="000000"/>
          <w:kern w:val="0"/>
          <w:sz w:val="21"/>
          <w:szCs w:val="21"/>
        </w:rPr>
        <w:lastRenderedPageBreak/>
        <w:t>琅滿目，令人眼花繚亂。這些，都成為中國</w:t>
      </w:r>
      <w:hyperlink r:id="rId176" w:tgtFrame="_blank" w:history="1">
        <w:r w:rsidRPr="00D302F1">
          <w:rPr>
            <w:rFonts w:ascii="Arial" w:eastAsia="新細明體" w:hAnsi="Arial" w:cs="Arial" w:hint="eastAsia"/>
            <w:color w:val="136EC2"/>
            <w:kern w:val="0"/>
            <w:sz w:val="21"/>
            <w:szCs w:val="21"/>
            <w:u w:val="single"/>
          </w:rPr>
          <w:t>劇作家</w:t>
        </w:r>
      </w:hyperlink>
      <w:r w:rsidRPr="00D302F1">
        <w:rPr>
          <w:rFonts w:ascii="Arial" w:eastAsia="新細明體" w:hAnsi="Arial" w:cs="Arial" w:hint="eastAsia"/>
          <w:color w:val="000000"/>
          <w:kern w:val="0"/>
          <w:sz w:val="21"/>
          <w:szCs w:val="21"/>
        </w:rPr>
        <w:t>樂得吸吮的</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世紀末的果汁</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，並把他們統稱為</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新浪漫主義</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w:t>
      </w:r>
      <w:proofErr w:type="gramStart"/>
      <w:r w:rsidRPr="00D302F1">
        <w:rPr>
          <w:rFonts w:ascii="Arial" w:eastAsia="新細明體" w:hAnsi="Arial" w:cs="Arial" w:hint="eastAsia"/>
          <w:color w:val="000000"/>
          <w:kern w:val="0"/>
          <w:sz w:val="21"/>
          <w:szCs w:val="21"/>
        </w:rPr>
        <w:t>有的劇社或</w:t>
      </w:r>
      <w:proofErr w:type="gramEnd"/>
      <w:r w:rsidRPr="00D302F1">
        <w:rPr>
          <w:rFonts w:ascii="Arial" w:eastAsia="新細明體" w:hAnsi="Arial" w:cs="Arial" w:hint="eastAsia"/>
          <w:color w:val="000000"/>
          <w:kern w:val="0"/>
          <w:sz w:val="21"/>
          <w:szCs w:val="21"/>
        </w:rPr>
        <w:t>文學團體，乾脆以轟動一時的《沉鐘》和《青鳥》等劇名，來為自己的社團命名。</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剛剛覺醒起來的中國青年，對西方現代派戲劇具有一種特別的敏感。他們經歷過封建禮教的折磨，心靈感到壓抑，追求著</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靈肉</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解放的理想，於是，不但有對</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肉</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的追求，更有對</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深藏在內部靈魂</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的熱衷。以前所未有的大膽和勇氣，表達自身的嚮往。</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於是，我們看到唯美主義戲劇的影響。大概，誰也不能想像，王爾德的《莎樂美》對中國劇作家有著如此巨大的魅力。莎樂美，這個求愛不得，不惜殺死至愛之人先知</w:t>
      </w:r>
      <w:hyperlink r:id="rId177" w:tgtFrame="_blank" w:history="1">
        <w:r w:rsidRPr="00D302F1">
          <w:rPr>
            <w:rFonts w:ascii="Arial" w:eastAsia="新細明體" w:hAnsi="Arial" w:cs="Arial" w:hint="eastAsia"/>
            <w:color w:val="136EC2"/>
            <w:kern w:val="0"/>
            <w:sz w:val="21"/>
            <w:szCs w:val="21"/>
            <w:u w:val="single"/>
          </w:rPr>
          <w:t>約翰</w:t>
        </w:r>
      </w:hyperlink>
      <w:r w:rsidRPr="00D302F1">
        <w:rPr>
          <w:rFonts w:ascii="Arial" w:eastAsia="新細明體" w:hAnsi="Arial" w:cs="Arial" w:hint="eastAsia"/>
          <w:color w:val="000000"/>
          <w:kern w:val="0"/>
          <w:sz w:val="21"/>
          <w:szCs w:val="21"/>
        </w:rPr>
        <w:t>，以求</w:t>
      </w:r>
      <w:proofErr w:type="gramStart"/>
      <w:r w:rsidRPr="00D302F1">
        <w:rPr>
          <w:rFonts w:ascii="Arial" w:eastAsia="新細明體" w:hAnsi="Arial" w:cs="Arial" w:hint="eastAsia"/>
          <w:color w:val="000000"/>
          <w:kern w:val="0"/>
          <w:sz w:val="21"/>
          <w:szCs w:val="21"/>
        </w:rPr>
        <w:t>深吻其頭顱</w:t>
      </w:r>
      <w:proofErr w:type="gramEnd"/>
      <w:r w:rsidRPr="00D302F1">
        <w:rPr>
          <w:rFonts w:ascii="Arial" w:eastAsia="新細明體" w:hAnsi="Arial" w:cs="Arial" w:hint="eastAsia"/>
          <w:color w:val="000000"/>
          <w:kern w:val="0"/>
          <w:sz w:val="21"/>
          <w:szCs w:val="21"/>
        </w:rPr>
        <w:t>的女性，在中國人的劇作中，依稀可見她的魅影。</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hyperlink r:id="rId178" w:tgtFrame="_blank" w:history="1">
        <w:r w:rsidRPr="00D302F1">
          <w:rPr>
            <w:rFonts w:ascii="Arial" w:eastAsia="新細明體" w:hAnsi="Arial" w:cs="Arial" w:hint="eastAsia"/>
            <w:color w:val="136EC2"/>
            <w:kern w:val="0"/>
            <w:sz w:val="21"/>
            <w:szCs w:val="21"/>
            <w:u w:val="single"/>
          </w:rPr>
          <w:t>歐陽予倩</w:t>
        </w:r>
      </w:hyperlink>
      <w:r w:rsidRPr="00D302F1">
        <w:rPr>
          <w:rFonts w:ascii="Arial" w:eastAsia="新細明體" w:hAnsi="Arial" w:cs="Arial" w:hint="eastAsia"/>
          <w:color w:val="000000"/>
          <w:kern w:val="0"/>
          <w:sz w:val="21"/>
          <w:szCs w:val="21"/>
        </w:rPr>
        <w:t>的《</w:t>
      </w:r>
      <w:hyperlink r:id="rId179" w:tgtFrame="_blank" w:history="1">
        <w:r w:rsidRPr="00D302F1">
          <w:rPr>
            <w:rFonts w:ascii="Arial" w:eastAsia="新細明體" w:hAnsi="Arial" w:cs="Arial" w:hint="eastAsia"/>
            <w:color w:val="136EC2"/>
            <w:kern w:val="0"/>
            <w:sz w:val="21"/>
            <w:szCs w:val="21"/>
            <w:u w:val="single"/>
          </w:rPr>
          <w:t>潘金蓮</w:t>
        </w:r>
      </w:hyperlink>
      <w:r w:rsidRPr="00D302F1">
        <w:rPr>
          <w:rFonts w:ascii="Arial" w:eastAsia="新細明體" w:hAnsi="Arial" w:cs="Arial" w:hint="eastAsia"/>
          <w:color w:val="000000"/>
          <w:kern w:val="0"/>
          <w:sz w:val="21"/>
          <w:szCs w:val="21"/>
        </w:rPr>
        <w:t>》，女主人公原是中國古典小說《</w:t>
      </w:r>
      <w:hyperlink r:id="rId180" w:tgtFrame="_blank" w:history="1">
        <w:r w:rsidRPr="00D302F1">
          <w:rPr>
            <w:rFonts w:ascii="Arial" w:eastAsia="新細明體" w:hAnsi="Arial" w:cs="Arial" w:hint="eastAsia"/>
            <w:color w:val="136EC2"/>
            <w:kern w:val="0"/>
            <w:sz w:val="21"/>
            <w:szCs w:val="21"/>
            <w:u w:val="single"/>
          </w:rPr>
          <w:t>水滸傳</w:t>
        </w:r>
      </w:hyperlink>
      <w:r w:rsidRPr="00D302F1">
        <w:rPr>
          <w:rFonts w:ascii="Arial" w:eastAsia="新細明體" w:hAnsi="Arial" w:cs="Arial" w:hint="eastAsia"/>
          <w:color w:val="000000"/>
          <w:kern w:val="0"/>
          <w:sz w:val="21"/>
          <w:szCs w:val="21"/>
        </w:rPr>
        <w:t>》中一個</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淫婦</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形象。但在作者筆下，潘金蓮卻成為一個大膽追求愛情的女性。</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proofErr w:type="gramStart"/>
      <w:r w:rsidRPr="00D302F1">
        <w:rPr>
          <w:rFonts w:ascii="Arial" w:eastAsia="新細明體" w:hAnsi="Arial" w:cs="Arial" w:hint="eastAsia"/>
          <w:color w:val="000000"/>
          <w:kern w:val="0"/>
          <w:sz w:val="21"/>
          <w:szCs w:val="21"/>
        </w:rPr>
        <w:t>向培良</w:t>
      </w:r>
      <w:proofErr w:type="gramEnd"/>
      <w:r w:rsidRPr="00D302F1">
        <w:rPr>
          <w:rFonts w:ascii="Arial" w:eastAsia="新細明體" w:hAnsi="Arial" w:cs="Arial" w:hint="eastAsia"/>
          <w:color w:val="000000"/>
          <w:kern w:val="0"/>
          <w:sz w:val="21"/>
          <w:szCs w:val="21"/>
        </w:rPr>
        <w:t>的《暗嫩》，無論是取材、思想傾向和藝術技巧，都深受《莎樂美》的影響。這些劇作，明顯帶著</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莎樂美</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式</w:t>
      </w:r>
      <w:proofErr w:type="gramStart"/>
      <w:r w:rsidRPr="00D302F1">
        <w:rPr>
          <w:rFonts w:ascii="Arial" w:eastAsia="新細明體" w:hAnsi="Arial" w:cs="Arial" w:hint="eastAsia"/>
          <w:color w:val="000000"/>
          <w:kern w:val="0"/>
          <w:sz w:val="21"/>
          <w:szCs w:val="21"/>
        </w:rPr>
        <w:t>的迷狂和</w:t>
      </w:r>
      <w:proofErr w:type="gramEnd"/>
      <w:r w:rsidRPr="00D302F1">
        <w:rPr>
          <w:rFonts w:ascii="Arial" w:eastAsia="新細明體" w:hAnsi="Arial" w:cs="Arial" w:hint="eastAsia"/>
          <w:color w:val="000000"/>
          <w:kern w:val="0"/>
          <w:sz w:val="21"/>
          <w:szCs w:val="21"/>
        </w:rPr>
        <w:t>悲涼，同時，也</w:t>
      </w:r>
      <w:hyperlink r:id="rId181" w:tgtFrame="_blank" w:history="1">
        <w:r w:rsidRPr="00D302F1">
          <w:rPr>
            <w:rFonts w:ascii="Arial" w:eastAsia="新細明體" w:hAnsi="Arial" w:cs="Arial" w:hint="eastAsia"/>
            <w:color w:val="136EC2"/>
            <w:kern w:val="0"/>
            <w:sz w:val="21"/>
            <w:szCs w:val="21"/>
            <w:u w:val="single"/>
          </w:rPr>
          <w:t>張揚</w:t>
        </w:r>
      </w:hyperlink>
      <w:r w:rsidRPr="00D302F1">
        <w:rPr>
          <w:rFonts w:ascii="Arial" w:eastAsia="新細明體" w:hAnsi="Arial" w:cs="Arial" w:hint="eastAsia"/>
          <w:color w:val="000000"/>
          <w:kern w:val="0"/>
          <w:sz w:val="21"/>
          <w:szCs w:val="21"/>
        </w:rPr>
        <w:t>著人之個性，狂熱地抒發著熾烈的情感，表現對封建禁欲主義的挑戰，但也深藏著覺醒起來的青年的種種苦悶。</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西方的象徵主義戲劇對中國劇作家也頗有影響，像</w:t>
      </w:r>
      <w:hyperlink r:id="rId182" w:tgtFrame="_blank" w:history="1">
        <w:r w:rsidRPr="00D302F1">
          <w:rPr>
            <w:rFonts w:ascii="Arial" w:eastAsia="新細明體" w:hAnsi="Arial" w:cs="Arial" w:hint="eastAsia"/>
            <w:color w:val="136EC2"/>
            <w:kern w:val="0"/>
            <w:sz w:val="21"/>
            <w:szCs w:val="21"/>
            <w:u w:val="single"/>
          </w:rPr>
          <w:t>郭沫若</w:t>
        </w:r>
      </w:hyperlink>
      <w:r w:rsidRPr="00D302F1">
        <w:rPr>
          <w:rFonts w:ascii="Arial" w:eastAsia="新細明體" w:hAnsi="Arial" w:cs="Arial" w:hint="eastAsia"/>
          <w:color w:val="000000"/>
          <w:kern w:val="0"/>
          <w:sz w:val="21"/>
          <w:szCs w:val="21"/>
        </w:rPr>
        <w:t>的詩劇《女神之再生》，便將中國古代的神話傳說，與自身的現實感悟和詩意憧憬結合起來，以帝王之間的爭戰象徵現實中的軍閥混戰，以創造新太陽的女神象徵美好理想的誕生。</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hyperlink r:id="rId183" w:tgtFrame="_blank" w:history="1">
        <w:proofErr w:type="gramStart"/>
        <w:r w:rsidRPr="00D302F1">
          <w:rPr>
            <w:rFonts w:ascii="Arial" w:eastAsia="新細明體" w:hAnsi="Arial" w:cs="Arial" w:hint="eastAsia"/>
            <w:color w:val="136EC2"/>
            <w:kern w:val="0"/>
            <w:sz w:val="21"/>
            <w:szCs w:val="21"/>
            <w:u w:val="single"/>
          </w:rPr>
          <w:t>田漢</w:t>
        </w:r>
        <w:proofErr w:type="gramEnd"/>
      </w:hyperlink>
      <w:r w:rsidRPr="00D302F1">
        <w:rPr>
          <w:rFonts w:ascii="Arial" w:eastAsia="新細明體" w:hAnsi="Arial" w:cs="Arial" w:hint="eastAsia"/>
          <w:color w:val="000000"/>
          <w:kern w:val="0"/>
          <w:sz w:val="21"/>
          <w:szCs w:val="21"/>
        </w:rPr>
        <w:t>早期的劇作，多流露著象徵主義的神秘和感傷情調。他的《古潭的聲音》，以靜寂深邃、吞噬生命的古潭，象徵一種未知的既誘惑人又毀滅人的勢力，以詩人</w:t>
      </w:r>
      <w:proofErr w:type="gramStart"/>
      <w:r w:rsidRPr="00D302F1">
        <w:rPr>
          <w:rFonts w:ascii="Arial" w:eastAsia="新細明體" w:hAnsi="Arial" w:cs="Arial" w:hint="eastAsia"/>
          <w:color w:val="000000"/>
          <w:kern w:val="0"/>
          <w:sz w:val="21"/>
          <w:szCs w:val="21"/>
        </w:rPr>
        <w:t>意欲擊碎</w:t>
      </w:r>
      <w:proofErr w:type="gramEnd"/>
      <w:r w:rsidRPr="00D302F1">
        <w:rPr>
          <w:rFonts w:ascii="Arial" w:eastAsia="新細明體" w:hAnsi="Arial" w:cs="Arial" w:hint="eastAsia"/>
          <w:color w:val="000000"/>
          <w:kern w:val="0"/>
          <w:sz w:val="21"/>
          <w:szCs w:val="21"/>
        </w:rPr>
        <w:t>古潭表層之投水舉動，象徵人們</w:t>
      </w:r>
      <w:proofErr w:type="gramStart"/>
      <w:r w:rsidRPr="00D302F1">
        <w:rPr>
          <w:rFonts w:ascii="Arial" w:eastAsia="新細明體" w:hAnsi="Arial" w:cs="Arial" w:hint="eastAsia"/>
          <w:color w:val="000000"/>
          <w:kern w:val="0"/>
          <w:sz w:val="21"/>
          <w:szCs w:val="21"/>
        </w:rPr>
        <w:t>深入潭</w:t>
      </w:r>
      <w:proofErr w:type="gramEnd"/>
      <w:r w:rsidRPr="00D302F1">
        <w:rPr>
          <w:rFonts w:ascii="Arial" w:eastAsia="新細明體" w:hAnsi="Arial" w:cs="Arial" w:hint="eastAsia"/>
          <w:color w:val="000000"/>
          <w:kern w:val="0"/>
          <w:sz w:val="21"/>
          <w:szCs w:val="21"/>
        </w:rPr>
        <w:t>底、探索人生根底之決絕意志。在《湖上的悲劇》中，田漢又以女主人公</w:t>
      </w:r>
      <w:hyperlink r:id="rId184" w:tgtFrame="_blank" w:history="1">
        <w:r w:rsidRPr="00D302F1">
          <w:rPr>
            <w:rFonts w:ascii="Arial" w:eastAsia="新細明體" w:hAnsi="Arial" w:cs="Arial" w:hint="eastAsia"/>
            <w:color w:val="136EC2"/>
            <w:kern w:val="0"/>
            <w:sz w:val="21"/>
            <w:szCs w:val="21"/>
            <w:u w:val="single"/>
          </w:rPr>
          <w:t>白薇</w:t>
        </w:r>
      </w:hyperlink>
      <w:r w:rsidRPr="00D302F1">
        <w:rPr>
          <w:rFonts w:ascii="Arial" w:eastAsia="新細明體" w:hAnsi="Arial" w:cs="Arial" w:hint="eastAsia"/>
          <w:color w:val="000000"/>
          <w:kern w:val="0"/>
          <w:sz w:val="21"/>
          <w:szCs w:val="21"/>
        </w:rPr>
        <w:t>兩次自殺的舉動，象徵</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靈肉衝突</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中，人對</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肉</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的摒棄和對</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靈</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的憧憬。</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西方</w:t>
      </w:r>
      <w:hyperlink r:id="rId185" w:tgtFrame="_blank" w:history="1">
        <w:r w:rsidRPr="00D302F1">
          <w:rPr>
            <w:rFonts w:ascii="Arial" w:eastAsia="新細明體" w:hAnsi="Arial" w:cs="Arial" w:hint="eastAsia"/>
            <w:color w:val="136EC2"/>
            <w:kern w:val="0"/>
            <w:sz w:val="21"/>
            <w:szCs w:val="21"/>
            <w:u w:val="single"/>
          </w:rPr>
          <w:t>表現主義</w:t>
        </w:r>
      </w:hyperlink>
      <w:r w:rsidRPr="00D302F1">
        <w:rPr>
          <w:rFonts w:ascii="Arial" w:eastAsia="新細明體" w:hAnsi="Arial" w:cs="Arial" w:hint="eastAsia"/>
          <w:color w:val="000000"/>
          <w:kern w:val="0"/>
          <w:sz w:val="21"/>
          <w:szCs w:val="21"/>
        </w:rPr>
        <w:t>戲劇，也同樣吸引著中國劇作家。它對人之心靈的探索和使</w:t>
      </w:r>
      <w:proofErr w:type="gramStart"/>
      <w:r w:rsidRPr="00D302F1">
        <w:rPr>
          <w:rFonts w:ascii="Arial" w:eastAsia="新細明體" w:hAnsi="Arial" w:cs="Arial" w:hint="eastAsia"/>
          <w:color w:val="000000"/>
          <w:kern w:val="0"/>
          <w:sz w:val="21"/>
          <w:szCs w:val="21"/>
        </w:rPr>
        <w:t>之外化</w:t>
      </w:r>
      <w:proofErr w:type="gramEnd"/>
      <w:r w:rsidRPr="00D302F1">
        <w:rPr>
          <w:rFonts w:ascii="Arial" w:eastAsia="新細明體" w:hAnsi="Arial" w:cs="Arial" w:hint="eastAsia"/>
          <w:color w:val="000000"/>
          <w:kern w:val="0"/>
          <w:sz w:val="21"/>
          <w:szCs w:val="21"/>
        </w:rPr>
        <w:t>的手法，格外引人注目。</w:t>
      </w:r>
      <w:hyperlink r:id="rId186" w:tgtFrame="_blank" w:history="1">
        <w:proofErr w:type="gramStart"/>
        <w:r w:rsidRPr="00D302F1">
          <w:rPr>
            <w:rFonts w:ascii="Arial" w:eastAsia="新細明體" w:hAnsi="Arial" w:cs="Arial" w:hint="eastAsia"/>
            <w:color w:val="136EC2"/>
            <w:kern w:val="0"/>
            <w:sz w:val="21"/>
            <w:szCs w:val="21"/>
            <w:u w:val="single"/>
          </w:rPr>
          <w:t>洪深</w:t>
        </w:r>
        <w:proofErr w:type="gramEnd"/>
      </w:hyperlink>
      <w:r w:rsidRPr="00D302F1">
        <w:rPr>
          <w:rFonts w:ascii="Arial" w:eastAsia="新細明體" w:hAnsi="Arial" w:cs="Arial" w:hint="eastAsia"/>
          <w:color w:val="000000"/>
          <w:kern w:val="0"/>
          <w:sz w:val="21"/>
          <w:szCs w:val="21"/>
        </w:rPr>
        <w:t>在他的《</w:t>
      </w:r>
      <w:hyperlink r:id="rId187" w:tgtFrame="_blank" w:history="1">
        <w:r w:rsidRPr="00D302F1">
          <w:rPr>
            <w:rFonts w:ascii="Arial" w:eastAsia="新細明體" w:hAnsi="Arial" w:cs="Arial" w:hint="eastAsia"/>
            <w:color w:val="136EC2"/>
            <w:kern w:val="0"/>
            <w:sz w:val="21"/>
            <w:szCs w:val="21"/>
            <w:u w:val="single"/>
          </w:rPr>
          <w:t>趙閻王</w:t>
        </w:r>
      </w:hyperlink>
      <w:r w:rsidRPr="00D302F1">
        <w:rPr>
          <w:rFonts w:ascii="Arial" w:eastAsia="新細明體" w:hAnsi="Arial" w:cs="Arial" w:hint="eastAsia"/>
          <w:color w:val="000000"/>
          <w:kern w:val="0"/>
          <w:sz w:val="21"/>
          <w:szCs w:val="21"/>
        </w:rPr>
        <w:t>》裡，表現一個中國士兵趙大攜不義之財，逃遁於</w:t>
      </w:r>
      <w:hyperlink r:id="rId188" w:tgtFrame="_blank" w:history="1">
        <w:r w:rsidRPr="00D302F1">
          <w:rPr>
            <w:rFonts w:ascii="Arial" w:eastAsia="新細明體" w:hAnsi="Arial" w:cs="Arial" w:hint="eastAsia"/>
            <w:color w:val="136EC2"/>
            <w:kern w:val="0"/>
            <w:sz w:val="21"/>
            <w:szCs w:val="21"/>
            <w:u w:val="single"/>
          </w:rPr>
          <w:t>黑森林</w:t>
        </w:r>
      </w:hyperlink>
      <w:r w:rsidRPr="00D302F1">
        <w:rPr>
          <w:rFonts w:ascii="Arial" w:eastAsia="新細明體" w:hAnsi="Arial" w:cs="Arial" w:hint="eastAsia"/>
          <w:color w:val="000000"/>
          <w:kern w:val="0"/>
          <w:sz w:val="21"/>
          <w:szCs w:val="21"/>
        </w:rPr>
        <w:t>中，內心驚恐萬分，經受著靈魂的拷問和幻象的糾纏。此劇深得奧尼爾的《鐘斯皇》</w:t>
      </w:r>
      <w:proofErr w:type="gramStart"/>
      <w:r w:rsidRPr="00D302F1">
        <w:rPr>
          <w:rFonts w:ascii="Arial" w:eastAsia="新細明體" w:hAnsi="Arial" w:cs="Arial" w:hint="eastAsia"/>
          <w:color w:val="000000"/>
          <w:kern w:val="0"/>
          <w:sz w:val="21"/>
          <w:szCs w:val="21"/>
        </w:rPr>
        <w:t>的神趣</w:t>
      </w:r>
      <w:proofErr w:type="gramEnd"/>
      <w:r w:rsidRPr="00D302F1">
        <w:rPr>
          <w:rFonts w:ascii="Arial" w:eastAsia="新細明體" w:hAnsi="Arial" w:cs="Arial" w:hint="eastAsia"/>
          <w:color w:val="000000"/>
          <w:kern w:val="0"/>
          <w:sz w:val="21"/>
          <w:szCs w:val="21"/>
        </w:rPr>
        <w:t>。但當時卻無法為中國觀眾所理解。據報導：</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看的人不知所云</w:t>
      </w:r>
      <w:r w:rsidRPr="00D302F1">
        <w:rPr>
          <w:rFonts w:ascii="Arial" w:eastAsia="新細明體" w:hAnsi="Arial" w:cs="Arial"/>
          <w:color w:val="000000"/>
          <w:kern w:val="0"/>
          <w:sz w:val="21"/>
          <w:szCs w:val="21"/>
        </w:rPr>
        <w:t>”</w:t>
      </w:r>
      <w:r w:rsidRPr="00D302F1">
        <w:rPr>
          <w:rFonts w:ascii="Arial" w:eastAsia="新細明體" w:hAnsi="Arial" w:cs="Arial" w:hint="eastAsia"/>
          <w:color w:val="000000"/>
          <w:kern w:val="0"/>
          <w:sz w:val="21"/>
          <w:szCs w:val="21"/>
        </w:rPr>
        <w:t>。</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r w:rsidRPr="00D302F1">
        <w:rPr>
          <w:rFonts w:ascii="Arial" w:eastAsia="新細明體" w:hAnsi="Arial" w:cs="Arial"/>
          <w:color w:val="000000"/>
          <w:kern w:val="0"/>
          <w:sz w:val="21"/>
          <w:szCs w:val="21"/>
        </w:rPr>
        <w:t>20</w:t>
      </w:r>
      <w:r w:rsidRPr="00D302F1">
        <w:rPr>
          <w:rFonts w:ascii="Arial" w:eastAsia="新細明體" w:hAnsi="Arial" w:cs="Arial" w:hint="eastAsia"/>
          <w:color w:val="000000"/>
          <w:kern w:val="0"/>
          <w:sz w:val="21"/>
          <w:szCs w:val="21"/>
        </w:rPr>
        <w:t>年代，西方現代主義雖以</w:t>
      </w:r>
      <w:proofErr w:type="gramStart"/>
      <w:r w:rsidRPr="00D302F1">
        <w:rPr>
          <w:rFonts w:ascii="Arial" w:eastAsia="新細明體" w:hAnsi="Arial" w:cs="Arial" w:hint="eastAsia"/>
          <w:color w:val="000000"/>
          <w:kern w:val="0"/>
          <w:sz w:val="21"/>
          <w:szCs w:val="21"/>
        </w:rPr>
        <w:t>洶洶之</w:t>
      </w:r>
      <w:proofErr w:type="gramEnd"/>
      <w:r w:rsidRPr="00D302F1">
        <w:rPr>
          <w:rFonts w:ascii="Arial" w:eastAsia="新細明體" w:hAnsi="Arial" w:cs="Arial" w:hint="eastAsia"/>
          <w:color w:val="000000"/>
          <w:kern w:val="0"/>
          <w:sz w:val="21"/>
          <w:szCs w:val="21"/>
        </w:rPr>
        <w:t>勢，湧入中國國門，並受到一些中國劇作家的青睞，但觀眾的接受心理，卻無法從傳統一步走向現代。加之，劇作家們對西方現代主義又缺乏消化，生吞活剝，更加強了它同讀者和觀眾的隔閡。於是，中國的</w:t>
      </w:r>
      <w:hyperlink r:id="rId189" w:tgtFrame="_blank" w:history="1">
        <w:r w:rsidRPr="00D302F1">
          <w:rPr>
            <w:rFonts w:ascii="Arial" w:eastAsia="新細明體" w:hAnsi="Arial" w:cs="Arial" w:hint="eastAsia"/>
            <w:color w:val="136EC2"/>
            <w:kern w:val="0"/>
            <w:sz w:val="21"/>
            <w:szCs w:val="21"/>
            <w:u w:val="single"/>
          </w:rPr>
          <w:t>現代派</w:t>
        </w:r>
      </w:hyperlink>
      <w:r w:rsidRPr="00D302F1">
        <w:rPr>
          <w:rFonts w:ascii="Arial" w:eastAsia="新細明體" w:hAnsi="Arial" w:cs="Arial" w:hint="eastAsia"/>
          <w:color w:val="000000"/>
          <w:kern w:val="0"/>
          <w:sz w:val="21"/>
          <w:szCs w:val="21"/>
        </w:rPr>
        <w:t>戲劇便如曇花一現，隨著</w:t>
      </w:r>
      <w:r w:rsidRPr="00D302F1">
        <w:rPr>
          <w:rFonts w:ascii="Arial" w:eastAsia="新細明體" w:hAnsi="Arial" w:cs="Arial"/>
          <w:color w:val="000000"/>
          <w:kern w:val="0"/>
          <w:sz w:val="21"/>
          <w:szCs w:val="21"/>
        </w:rPr>
        <w:t>30</w:t>
      </w:r>
      <w:r w:rsidRPr="00D302F1">
        <w:rPr>
          <w:rFonts w:ascii="Arial" w:eastAsia="新細明體" w:hAnsi="Arial" w:cs="Arial" w:hint="eastAsia"/>
          <w:color w:val="000000"/>
          <w:kern w:val="0"/>
          <w:sz w:val="21"/>
          <w:szCs w:val="21"/>
        </w:rPr>
        <w:t>年代社會心理由沉鬱轉向激昂而漸</w:t>
      </w:r>
      <w:proofErr w:type="gramStart"/>
      <w:r w:rsidRPr="00D302F1">
        <w:rPr>
          <w:rFonts w:ascii="Arial" w:eastAsia="新細明體" w:hAnsi="Arial" w:cs="Arial" w:hint="eastAsia"/>
          <w:color w:val="000000"/>
          <w:kern w:val="0"/>
          <w:sz w:val="21"/>
          <w:szCs w:val="21"/>
        </w:rPr>
        <w:t>趨消遁</w:t>
      </w:r>
      <w:proofErr w:type="gramEnd"/>
      <w:r w:rsidRPr="00D302F1">
        <w:rPr>
          <w:rFonts w:ascii="Arial" w:eastAsia="新細明體" w:hAnsi="Arial" w:cs="Arial" w:hint="eastAsia"/>
          <w:color w:val="000000"/>
          <w:kern w:val="0"/>
          <w:sz w:val="21"/>
          <w:szCs w:val="21"/>
        </w:rPr>
        <w:t>。但是，不可否認的是，現代派戲劇中一些可資借鑒的成分，後來卻為中國的現實主義戲劇所吸收，成為中國詩化現實主義的有機構成因素。</w:t>
      </w:r>
      <w:bookmarkStart w:id="39" w:name="ref_[3]_42280"/>
      <w:bookmarkEnd w:id="39"/>
      <w:r w:rsidRPr="00D302F1">
        <w:rPr>
          <w:rFonts w:ascii="Arial" w:eastAsia="新細明體" w:hAnsi="Arial" w:cs="Arial"/>
          <w:color w:val="000000"/>
          <w:kern w:val="0"/>
          <w:sz w:val="21"/>
          <w:szCs w:val="21"/>
        </w:rPr>
        <w:t> </w:t>
      </w:r>
      <w:r w:rsidRPr="00D302F1">
        <w:rPr>
          <w:rFonts w:ascii="Arial" w:eastAsia="新細明體" w:hAnsi="Arial" w:cs="Arial"/>
          <w:color w:val="3366CC"/>
          <w:kern w:val="0"/>
          <w:sz w:val="21"/>
          <w:szCs w:val="21"/>
          <w:vertAlign w:val="superscript"/>
        </w:rPr>
        <w:t>[3]</w:t>
      </w:r>
    </w:p>
    <w:p w:rsidR="00D302F1" w:rsidRPr="00D302F1" w:rsidRDefault="00D302F1" w:rsidP="00D302F1">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190" w:history="1">
        <w:r w:rsidR="008F664E" w:rsidRPr="00D302F1">
          <w:rPr>
            <w:rFonts w:ascii="Arial" w:eastAsia="新細明體" w:hAnsi="Arial" w:cs="Arial" w:hint="eastAsia"/>
            <w:color w:val="136EC2"/>
            <w:kern w:val="0"/>
            <w:sz w:val="18"/>
            <w:szCs w:val="18"/>
            <w:u w:val="single"/>
          </w:rPr>
          <w:t>編輯本段</w:t>
        </w:r>
      </w:hyperlink>
      <w:bookmarkStart w:id="40" w:name="6"/>
      <w:bookmarkStart w:id="41" w:name="sub42280_6"/>
      <w:bookmarkEnd w:id="40"/>
      <w:bookmarkEnd w:id="41"/>
      <w:r w:rsidR="008F664E" w:rsidRPr="00D302F1">
        <w:rPr>
          <w:rFonts w:ascii="Arial" w:eastAsia="新細明體" w:hAnsi="Arial" w:cs="Arial"/>
          <w:b/>
          <w:bCs/>
          <w:color w:val="000000"/>
          <w:kern w:val="0"/>
          <w:sz w:val="27"/>
          <w:szCs w:val="27"/>
        </w:rPr>
        <w:t xml:space="preserve">Modern Classic </w:t>
      </w:r>
      <w:r w:rsidR="008F664E" w:rsidRPr="00D302F1">
        <w:rPr>
          <w:rFonts w:ascii="Arial" w:eastAsia="新細明體" w:hAnsi="Arial" w:cs="Arial" w:hint="eastAsia"/>
          <w:b/>
          <w:bCs/>
          <w:color w:val="000000"/>
          <w:kern w:val="0"/>
          <w:sz w:val="27"/>
          <w:szCs w:val="27"/>
        </w:rPr>
        <w:t>現代主義的室內設計</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在大部分室內設計師的心目中，</w:t>
      </w:r>
      <w:r w:rsidRPr="00D302F1">
        <w:rPr>
          <w:rFonts w:ascii="Arial" w:eastAsia="新細明體" w:hAnsi="Arial" w:cs="Arial"/>
          <w:color w:val="000000"/>
          <w:kern w:val="0"/>
          <w:sz w:val="21"/>
          <w:szCs w:val="21"/>
        </w:rPr>
        <w:t>Modern Classic = Bauhaus</w:t>
      </w:r>
      <w:r w:rsidRPr="00D302F1">
        <w:rPr>
          <w:rFonts w:ascii="Arial" w:eastAsia="新細明體" w:hAnsi="Arial" w:cs="Arial" w:hint="eastAsia"/>
          <w:color w:val="000000"/>
          <w:kern w:val="0"/>
          <w:sz w:val="21"/>
          <w:szCs w:val="21"/>
        </w:rPr>
        <w:t>。</w:t>
      </w:r>
      <w:r w:rsidRPr="00D302F1">
        <w:rPr>
          <w:rFonts w:ascii="Arial" w:eastAsia="新細明體" w:hAnsi="Arial" w:cs="Arial"/>
          <w:color w:val="000000"/>
          <w:kern w:val="0"/>
          <w:sz w:val="21"/>
          <w:szCs w:val="21"/>
        </w:rPr>
        <w:t>Bauhaus</w:t>
      </w:r>
      <w:r w:rsidRPr="00D302F1">
        <w:rPr>
          <w:rFonts w:ascii="Arial" w:eastAsia="新細明體" w:hAnsi="Arial" w:cs="Arial" w:hint="eastAsia"/>
          <w:color w:val="000000"/>
          <w:kern w:val="0"/>
          <w:sz w:val="21"/>
          <w:szCs w:val="21"/>
        </w:rPr>
        <w:t>在德文中意為</w:t>
      </w:r>
      <w:proofErr w:type="gramStart"/>
      <w:r w:rsidRPr="00D302F1">
        <w:rPr>
          <w:rFonts w:ascii="Arial" w:eastAsia="新細明體" w:hAnsi="Arial" w:cs="Arial"/>
          <w:color w:val="000000"/>
          <w:kern w:val="0"/>
          <w:sz w:val="21"/>
          <w:szCs w:val="21"/>
        </w:rPr>
        <w:t>”</w:t>
      </w:r>
      <w:proofErr w:type="gramEnd"/>
      <w:r w:rsidRPr="00D302F1">
        <w:rPr>
          <w:rFonts w:ascii="Arial" w:eastAsia="新細明體" w:hAnsi="Arial" w:cs="Arial"/>
          <w:color w:val="000000"/>
          <w:kern w:val="0"/>
          <w:sz w:val="21"/>
          <w:szCs w:val="21"/>
        </w:rPr>
        <w:t>Building School“</w:t>
      </w:r>
      <w:r w:rsidRPr="00D302F1">
        <w:rPr>
          <w:rFonts w:ascii="Arial" w:eastAsia="新細明體" w:hAnsi="Arial" w:cs="Arial" w:hint="eastAsia"/>
          <w:color w:val="000000"/>
          <w:kern w:val="0"/>
          <w:sz w:val="21"/>
          <w:szCs w:val="21"/>
        </w:rPr>
        <w:t>，是德國著名的建築大師</w:t>
      </w:r>
      <w:r w:rsidRPr="00D302F1">
        <w:rPr>
          <w:rFonts w:ascii="Arial" w:eastAsia="新細明體" w:hAnsi="Arial" w:cs="Arial"/>
          <w:color w:val="000000"/>
          <w:kern w:val="0"/>
          <w:sz w:val="21"/>
          <w:szCs w:val="21"/>
        </w:rPr>
        <w:t>Walter Gropius</w:t>
      </w:r>
      <w:proofErr w:type="gramStart"/>
      <w:r w:rsidRPr="00D302F1">
        <w:rPr>
          <w:rFonts w:ascii="Arial" w:eastAsia="新細明體" w:hAnsi="Arial" w:cs="Arial" w:hint="eastAsia"/>
          <w:color w:val="000000"/>
          <w:kern w:val="0"/>
          <w:sz w:val="21"/>
          <w:szCs w:val="21"/>
        </w:rPr>
        <w:t>于</w:t>
      </w:r>
      <w:proofErr w:type="gramEnd"/>
      <w:r w:rsidRPr="00D302F1">
        <w:rPr>
          <w:rFonts w:ascii="Arial" w:eastAsia="新細明體" w:hAnsi="Arial" w:cs="Arial"/>
          <w:color w:val="000000"/>
          <w:kern w:val="0"/>
          <w:sz w:val="21"/>
          <w:szCs w:val="21"/>
        </w:rPr>
        <w:t>1919</w:t>
      </w:r>
      <w:r w:rsidRPr="00D302F1">
        <w:rPr>
          <w:rFonts w:ascii="Arial" w:eastAsia="新細明體" w:hAnsi="Arial" w:cs="Arial" w:hint="eastAsia"/>
          <w:color w:val="000000"/>
          <w:kern w:val="0"/>
          <w:sz w:val="21"/>
          <w:szCs w:val="21"/>
        </w:rPr>
        <w:t>年在德國</w:t>
      </w:r>
      <w:hyperlink r:id="rId191" w:tgtFrame="_blank" w:history="1">
        <w:r w:rsidRPr="00D302F1">
          <w:rPr>
            <w:rFonts w:ascii="Arial" w:eastAsia="新細明體" w:hAnsi="Arial" w:cs="Arial" w:hint="eastAsia"/>
            <w:color w:val="136EC2"/>
            <w:kern w:val="0"/>
            <w:sz w:val="21"/>
            <w:szCs w:val="21"/>
            <w:u w:val="single"/>
          </w:rPr>
          <w:t>魏瑪</w:t>
        </w:r>
      </w:hyperlink>
      <w:r w:rsidRPr="00D302F1">
        <w:rPr>
          <w:rFonts w:ascii="Arial" w:eastAsia="新細明體" w:hAnsi="Arial" w:cs="Arial" w:hint="eastAsia"/>
          <w:color w:val="000000"/>
          <w:kern w:val="0"/>
          <w:sz w:val="21"/>
          <w:szCs w:val="21"/>
        </w:rPr>
        <w:t>成立的學校。這所以發佈和教育獨特的設計手法出名的學校，開創了現代主義的新時代，並逐步成為經典現代主義的代名詞。</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w:t>
      </w:r>
      <w:r w:rsidRPr="00D302F1">
        <w:rPr>
          <w:rFonts w:ascii="Arial" w:eastAsia="新細明體" w:hAnsi="Arial" w:cs="Arial"/>
          <w:color w:val="000000"/>
          <w:kern w:val="0"/>
          <w:sz w:val="21"/>
          <w:szCs w:val="21"/>
        </w:rPr>
        <w:t>Bauhaus</w:t>
      </w:r>
      <w:r w:rsidRPr="00D302F1">
        <w:rPr>
          <w:rFonts w:ascii="Arial" w:eastAsia="新細明體" w:hAnsi="Arial" w:cs="Arial" w:hint="eastAsia"/>
          <w:color w:val="000000"/>
          <w:kern w:val="0"/>
          <w:sz w:val="21"/>
          <w:szCs w:val="21"/>
        </w:rPr>
        <w:t>作為現代主義的典範，堅決擺脫歷史束縛，強調調和人為環境，主張建築和設計應該隨著工業時代的發展而發展，注重實用功能與經濟問題，積極採用工業時代的新材料、新結構並應用與建築設計技術革新。這在歷史上第一次主張工業與藝術的結合，從而成為了建築史、工業設計史和藝術史上最重要的里程碑，開創了現代主義的設計思潮。</w:t>
      </w:r>
    </w:p>
    <w:p w:rsidR="00D302F1" w:rsidRPr="00D302F1" w:rsidRDefault="008F664E" w:rsidP="00D302F1">
      <w:pPr>
        <w:widowControl/>
        <w:shd w:val="clear" w:color="auto" w:fill="FFFFFF"/>
        <w:spacing w:line="360" w:lineRule="atLeast"/>
        <w:rPr>
          <w:rFonts w:ascii="Arial" w:eastAsia="新細明體" w:hAnsi="Arial" w:cs="Arial"/>
          <w:color w:val="000000"/>
          <w:kern w:val="0"/>
          <w:sz w:val="21"/>
          <w:szCs w:val="21"/>
        </w:rPr>
      </w:pPr>
      <w:r w:rsidRPr="00D302F1">
        <w:rPr>
          <w:rFonts w:ascii="Arial" w:eastAsia="新細明體" w:hAnsi="Arial" w:cs="Arial" w:hint="eastAsia"/>
          <w:color w:val="000000"/>
          <w:kern w:val="0"/>
          <w:sz w:val="21"/>
          <w:szCs w:val="21"/>
        </w:rPr>
        <w:t xml:space="preserve">　　講到這裡，你必然已經能夠想像</w:t>
      </w:r>
      <w:r w:rsidRPr="00D302F1">
        <w:rPr>
          <w:rFonts w:ascii="Arial" w:eastAsia="新細明體" w:hAnsi="Arial" w:cs="Arial"/>
          <w:color w:val="000000"/>
          <w:kern w:val="0"/>
          <w:sz w:val="21"/>
          <w:szCs w:val="21"/>
        </w:rPr>
        <w:t>Bauhaus</w:t>
      </w:r>
      <w:r w:rsidRPr="00D302F1">
        <w:rPr>
          <w:rFonts w:ascii="Arial" w:eastAsia="新細明體" w:hAnsi="Arial" w:cs="Arial" w:hint="eastAsia"/>
          <w:color w:val="000000"/>
          <w:kern w:val="0"/>
          <w:sz w:val="21"/>
          <w:szCs w:val="21"/>
        </w:rPr>
        <w:t>，或</w:t>
      </w:r>
      <w:r w:rsidRPr="00D302F1">
        <w:rPr>
          <w:rFonts w:ascii="Arial" w:eastAsia="新細明體" w:hAnsi="Arial" w:cs="Arial"/>
          <w:color w:val="000000"/>
          <w:kern w:val="0"/>
          <w:sz w:val="21"/>
          <w:szCs w:val="21"/>
        </w:rPr>
        <w:t>Modern classic</w:t>
      </w:r>
      <w:r w:rsidRPr="00D302F1">
        <w:rPr>
          <w:rFonts w:ascii="Arial" w:eastAsia="新細明體" w:hAnsi="Arial" w:cs="Arial" w:hint="eastAsia"/>
          <w:color w:val="000000"/>
          <w:kern w:val="0"/>
          <w:sz w:val="21"/>
          <w:szCs w:val="21"/>
        </w:rPr>
        <w:t>在室內設計中應用特點了，大量採用金屬熔合鑄型，或是</w:t>
      </w:r>
      <w:r w:rsidRPr="00D302F1">
        <w:rPr>
          <w:rFonts w:ascii="Arial" w:eastAsia="新細明體" w:hAnsi="Arial" w:cs="Arial"/>
          <w:color w:val="000000"/>
          <w:kern w:val="0"/>
          <w:sz w:val="21"/>
          <w:szCs w:val="21"/>
        </w:rPr>
        <w:t>Fiber Glasses</w:t>
      </w:r>
      <w:r w:rsidRPr="00D302F1">
        <w:rPr>
          <w:rFonts w:ascii="Arial" w:eastAsia="新細明體" w:hAnsi="Arial" w:cs="Arial" w:hint="eastAsia"/>
          <w:color w:val="000000"/>
          <w:kern w:val="0"/>
          <w:sz w:val="21"/>
          <w:szCs w:val="21"/>
        </w:rPr>
        <w:t>，富有工業感的質地和線條，注重實用主義和風格化的簡潔設計，把局部熔合到整體中，從而達到一種不自覺、不造作的美感。滿足了生理和心理的雙重要求。這是</w:t>
      </w:r>
      <w:r w:rsidRPr="00D302F1">
        <w:rPr>
          <w:rFonts w:ascii="Arial" w:eastAsia="新細明體" w:hAnsi="Arial" w:cs="Arial"/>
          <w:color w:val="000000"/>
          <w:kern w:val="0"/>
          <w:sz w:val="21"/>
          <w:szCs w:val="21"/>
        </w:rPr>
        <w:t>Bauhaus</w:t>
      </w:r>
      <w:r w:rsidRPr="00D302F1">
        <w:rPr>
          <w:rFonts w:ascii="Arial" w:eastAsia="新細明體" w:hAnsi="Arial" w:cs="Arial" w:hint="eastAsia"/>
          <w:color w:val="000000"/>
          <w:kern w:val="0"/>
          <w:sz w:val="21"/>
          <w:szCs w:val="21"/>
        </w:rPr>
        <w:t>強烈風格化的所在。從</w:t>
      </w:r>
      <w:hyperlink r:id="rId192" w:tgtFrame="_blank" w:history="1">
        <w:r w:rsidRPr="00D302F1">
          <w:rPr>
            <w:rFonts w:ascii="Arial" w:eastAsia="新細明體" w:hAnsi="Arial" w:cs="Arial" w:hint="eastAsia"/>
            <w:color w:val="136EC2"/>
            <w:kern w:val="0"/>
            <w:sz w:val="21"/>
            <w:szCs w:val="21"/>
            <w:u w:val="single"/>
          </w:rPr>
          <w:t>某種意義</w:t>
        </w:r>
      </w:hyperlink>
      <w:r w:rsidRPr="00D302F1">
        <w:rPr>
          <w:rFonts w:ascii="Arial" w:eastAsia="新細明體" w:hAnsi="Arial" w:cs="Arial" w:hint="eastAsia"/>
          <w:color w:val="000000"/>
          <w:kern w:val="0"/>
          <w:sz w:val="21"/>
          <w:szCs w:val="21"/>
        </w:rPr>
        <w:t>上，這也是大部分德國設計風格的特點。</w:t>
      </w:r>
    </w:p>
    <w:p w:rsidR="00A30656" w:rsidRDefault="00A30656" w:rsidP="00A30656">
      <w:pPr>
        <w:pStyle w:val="a5"/>
        <w:rPr>
          <w:rFonts w:ascii="Arial" w:hAnsi="Arial" w:cs="Arial" w:hint="eastAsia"/>
          <w:color w:val="3366CC"/>
        </w:rPr>
      </w:pPr>
      <w:bookmarkStart w:id="42" w:name="7"/>
      <w:bookmarkStart w:id="43" w:name="sub42280_7"/>
      <w:bookmarkEnd w:id="42"/>
      <w:bookmarkEnd w:id="43"/>
    </w:p>
    <w:p w:rsidR="00A30656" w:rsidRDefault="00A30656" w:rsidP="00A30656">
      <w:pPr>
        <w:pStyle w:val="a5"/>
        <w:rPr>
          <w:rFonts w:ascii="Arial" w:hAnsi="Arial" w:cs="Arial" w:hint="eastAsia"/>
          <w:color w:val="3366CC"/>
        </w:rPr>
      </w:pPr>
    </w:p>
    <w:p w:rsidR="00A30656" w:rsidRDefault="00A30656" w:rsidP="00A30656">
      <w:pPr>
        <w:pStyle w:val="a5"/>
        <w:rPr>
          <w:rFonts w:ascii="Arial" w:hAnsi="Arial" w:cs="Arial" w:hint="eastAsia"/>
          <w:color w:val="3366CC"/>
        </w:rPr>
      </w:pPr>
    </w:p>
    <w:p w:rsidR="008F664E" w:rsidRPr="008F664E" w:rsidRDefault="00A30656" w:rsidP="00A30656">
      <w:pPr>
        <w:pStyle w:val="a5"/>
      </w:pPr>
      <w:r w:rsidRPr="008F664E">
        <w:rPr>
          <w:noProof/>
        </w:rPr>
        <w:drawing>
          <wp:anchor distT="0" distB="0" distL="114300" distR="114300" simplePos="0" relativeHeight="251665408" behindDoc="1" locked="0" layoutInCell="1" allowOverlap="1" wp14:anchorId="133216CA" wp14:editId="03A10CD1">
            <wp:simplePos x="0" y="0"/>
            <wp:positionH relativeFrom="column">
              <wp:posOffset>4754880</wp:posOffset>
            </wp:positionH>
            <wp:positionV relativeFrom="paragraph">
              <wp:posOffset>134620</wp:posOffset>
            </wp:positionV>
            <wp:extent cx="1767840" cy="1123950"/>
            <wp:effectExtent l="0" t="0" r="3810" b="0"/>
            <wp:wrapTight wrapText="bothSides">
              <wp:wrapPolygon edited="0">
                <wp:start x="0" y="0"/>
                <wp:lineTo x="0" y="21234"/>
                <wp:lineTo x="21414" y="21234"/>
                <wp:lineTo x="21414" y="0"/>
                <wp:lineTo x="0" y="0"/>
              </wp:wrapPolygon>
            </wp:wrapTight>
            <wp:docPr id="26" name="圖片 26" descr="http://www.art-here.net/images/image/1247818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rt-here.net/images/image/1247818380.jp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76784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64E" w:rsidRPr="00D302F1">
        <w:rPr>
          <w:rFonts w:ascii="Arial" w:hAnsi="Arial" w:cs="Arial" w:hint="eastAsia"/>
          <w:b/>
          <w:bCs/>
          <w:color w:val="000000"/>
          <w:sz w:val="27"/>
          <w:szCs w:val="27"/>
        </w:rPr>
        <w:t>宗教層面的</w:t>
      </w:r>
      <w:r w:rsidR="008F664E" w:rsidRPr="00D302F1">
        <w:rPr>
          <w:rFonts w:ascii="Arial" w:hAnsi="Arial" w:cs="Arial"/>
          <w:b/>
          <w:bCs/>
          <w:color w:val="000000"/>
          <w:sz w:val="27"/>
          <w:szCs w:val="27"/>
        </w:rPr>
        <w:t>“</w:t>
      </w:r>
      <w:r w:rsidR="008F664E" w:rsidRPr="00D302F1">
        <w:rPr>
          <w:rFonts w:ascii="Arial" w:hAnsi="Arial" w:cs="Arial" w:hint="eastAsia"/>
          <w:b/>
          <w:bCs/>
          <w:color w:val="000000"/>
          <w:sz w:val="27"/>
          <w:szCs w:val="27"/>
        </w:rPr>
        <w:t>現代主義</w:t>
      </w:r>
      <w:r w:rsidR="008F664E" w:rsidRPr="00D302F1">
        <w:rPr>
          <w:rFonts w:ascii="Arial" w:hAnsi="Arial" w:cs="Arial"/>
          <w:b/>
          <w:bCs/>
          <w:color w:val="000000"/>
          <w:sz w:val="27"/>
          <w:szCs w:val="27"/>
        </w:rPr>
        <w:t>”</w:t>
      </w:r>
      <w:r w:rsidR="008F664E" w:rsidRPr="008F664E">
        <w:t xml:space="preserve">    </w:t>
      </w:r>
      <w:r w:rsidR="008F664E" w:rsidRPr="008F664E">
        <w:t>在奥利弗</w:t>
      </w:r>
      <w:r w:rsidR="008F664E" w:rsidRPr="008F664E">
        <w:t>•</w:t>
      </w:r>
      <w:r w:rsidR="008F664E" w:rsidRPr="008F664E">
        <w:t>尼古拉（</w:t>
      </w:r>
      <w:r w:rsidR="008F664E" w:rsidRPr="008F664E">
        <w:t>Oliver Nicolas</w:t>
      </w:r>
      <w:r w:rsidR="008F664E" w:rsidRPr="008F664E">
        <w:t>）的摄影作品《风景》（</w:t>
      </w:r>
      <w:r w:rsidR="008F664E" w:rsidRPr="008F664E">
        <w:t>Landscape</w:t>
      </w:r>
      <w:r w:rsidR="008F664E" w:rsidRPr="008F664E">
        <w:t>）（</w:t>
      </w:r>
      <w:r w:rsidR="008F664E" w:rsidRPr="008F664E">
        <w:t>1997</w:t>
      </w:r>
      <w:r w:rsidR="008F664E" w:rsidRPr="008F664E">
        <w:t>）（图</w:t>
      </w:r>
      <w:r w:rsidR="008F664E" w:rsidRPr="008F664E">
        <w:t>1</w:t>
      </w:r>
      <w:r w:rsidR="008F664E" w:rsidRPr="008F664E">
        <w:t>）中，</w:t>
      </w:r>
      <w:r w:rsidR="008F664E" w:rsidRPr="008F664E">
        <w:rPr>
          <w:rFonts w:hint="eastAsia"/>
        </w:rPr>
        <w:t>我們可以看到連綿起伏的山坡和鬱鬱蔥蔥的樹木。然而這張照片並非如此平淡無奇：它</w:t>
      </w:r>
      <w:proofErr w:type="gramStart"/>
      <w:r w:rsidR="008F664E" w:rsidRPr="008F664E">
        <w:rPr>
          <w:rFonts w:hint="eastAsia"/>
        </w:rPr>
        <w:t>採取微距攝影</w:t>
      </w:r>
      <w:proofErr w:type="gramEnd"/>
      <w:r w:rsidR="008F664E" w:rsidRPr="008F664E">
        <w:rPr>
          <w:rFonts w:hint="eastAsia"/>
        </w:rPr>
        <w:t>拍攝而成，而這風景事實上只是一個盆景。</w:t>
      </w:r>
    </w:p>
    <w:p w:rsidR="008F664E" w:rsidRPr="008F664E" w:rsidRDefault="008F664E" w:rsidP="00A30656">
      <w:pPr>
        <w:pStyle w:val="a5"/>
        <w:rPr>
          <w:rFonts w:eastAsia="新細明體" w:cs="新細明體"/>
          <w:kern w:val="0"/>
        </w:rPr>
      </w:pPr>
    </w:p>
    <w:p w:rsidR="008F664E" w:rsidRPr="008F664E" w:rsidRDefault="008F664E" w:rsidP="00A30656">
      <w:pPr>
        <w:pStyle w:val="a5"/>
        <w:rPr>
          <w:rFonts w:eastAsia="新細明體" w:cs="新細明體"/>
          <w:kern w:val="0"/>
        </w:rPr>
      </w:pPr>
      <w:r w:rsidRPr="008F664E">
        <w:rPr>
          <w:rFonts w:eastAsia="新細明體" w:cs="新細明體" w:hint="eastAsia"/>
          <w:kern w:val="0"/>
        </w:rPr>
        <w:t>圖</w:t>
      </w:r>
      <w:r w:rsidRPr="008F664E">
        <w:rPr>
          <w:rFonts w:eastAsia="新細明體" w:cs="新細明體"/>
          <w:kern w:val="0"/>
        </w:rPr>
        <w:t>1</w:t>
      </w:r>
    </w:p>
    <w:p w:rsidR="008F664E" w:rsidRPr="008F664E" w:rsidRDefault="008F664E" w:rsidP="00A30656">
      <w:pPr>
        <w:pStyle w:val="a5"/>
        <w:rPr>
          <w:rFonts w:eastAsia="新細明體" w:cs="新細明體"/>
          <w:kern w:val="0"/>
        </w:rPr>
      </w:pPr>
      <w:r w:rsidRPr="008F664E">
        <w:rPr>
          <w:rFonts w:eastAsia="新細明體" w:cs="新細明體"/>
          <w:noProof/>
          <w:kern w:val="0"/>
        </w:rPr>
        <w:drawing>
          <wp:anchor distT="0" distB="0" distL="114300" distR="114300" simplePos="0" relativeHeight="251664384" behindDoc="1" locked="0" layoutInCell="1" allowOverlap="1" wp14:anchorId="088B9CEE" wp14:editId="6F10037E">
            <wp:simplePos x="0" y="0"/>
            <wp:positionH relativeFrom="column">
              <wp:posOffset>4754880</wp:posOffset>
            </wp:positionH>
            <wp:positionV relativeFrom="paragraph">
              <wp:posOffset>930910</wp:posOffset>
            </wp:positionV>
            <wp:extent cx="1889760" cy="2026920"/>
            <wp:effectExtent l="0" t="0" r="0" b="0"/>
            <wp:wrapTight wrapText="bothSides">
              <wp:wrapPolygon edited="0">
                <wp:start x="0" y="0"/>
                <wp:lineTo x="0" y="21316"/>
                <wp:lineTo x="21339" y="21316"/>
                <wp:lineTo x="21339" y="0"/>
                <wp:lineTo x="0" y="0"/>
              </wp:wrapPolygon>
            </wp:wrapTight>
            <wp:docPr id="27" name="圖片 27" descr="http://www.art-here.net/images/image/1247818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rt-here.net/images/image/1247818494.jp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889760" cy="2026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664E">
        <w:rPr>
          <w:rFonts w:eastAsia="新細明體" w:cs="新細明體"/>
          <w:kern w:val="0"/>
        </w:rPr>
        <w:t xml:space="preserve">      </w:t>
      </w:r>
      <w:r w:rsidRPr="008F664E">
        <w:rPr>
          <w:rFonts w:eastAsia="新細明體" w:cs="新細明體" w:hint="eastAsia"/>
          <w:kern w:val="0"/>
        </w:rPr>
        <w:t>於是我們不得不感</w:t>
      </w:r>
      <w:proofErr w:type="gramStart"/>
      <w:r w:rsidRPr="008F664E">
        <w:rPr>
          <w:rFonts w:eastAsia="新細明體" w:cs="新細明體" w:hint="eastAsia"/>
          <w:kern w:val="0"/>
        </w:rPr>
        <w:t>歎</w:t>
      </w:r>
      <w:proofErr w:type="gramEnd"/>
      <w:r w:rsidRPr="008F664E">
        <w:rPr>
          <w:rFonts w:eastAsia="新細明體" w:cs="新細明體" w:hint="eastAsia"/>
          <w:kern w:val="0"/>
        </w:rPr>
        <w:t>攝影術的高明魔法，它使我們最真實地看到了最不真實的東西。然而，沒有人想過，我們當今身處的這個世界，又有多少風景是被如此建構出來的假像？我們所目睹的</w:t>
      </w:r>
      <w:r w:rsidRPr="008F664E">
        <w:rPr>
          <w:rFonts w:eastAsia="新細明體" w:cs="新細明體"/>
          <w:kern w:val="0"/>
        </w:rPr>
        <w:t>“</w:t>
      </w:r>
      <w:r w:rsidRPr="008F664E">
        <w:rPr>
          <w:rFonts w:eastAsia="新細明體" w:cs="新細明體" w:hint="eastAsia"/>
          <w:kern w:val="0"/>
        </w:rPr>
        <w:t>事實</w:t>
      </w:r>
      <w:r w:rsidRPr="008F664E">
        <w:rPr>
          <w:rFonts w:eastAsia="新細明體" w:cs="新細明體"/>
          <w:kern w:val="0"/>
        </w:rPr>
        <w:t>”</w:t>
      </w:r>
      <w:r w:rsidRPr="008F664E">
        <w:rPr>
          <w:rFonts w:eastAsia="新細明體" w:cs="新細明體" w:hint="eastAsia"/>
          <w:kern w:val="0"/>
        </w:rPr>
        <w:t>又有多少是真正的事實？在電視、電影、攝影、報紙、雜誌等各種媒體各顯其能、撲朔迷離的今天，我們和</w:t>
      </w:r>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一樣迷失在鋪天蓋地的二手資訊中。</w:t>
      </w:r>
      <w:proofErr w:type="gramStart"/>
      <w:r w:rsidRPr="008F664E">
        <w:rPr>
          <w:rFonts w:eastAsia="新細明體" w:cs="新細明體" w:hint="eastAsia"/>
          <w:kern w:val="0"/>
        </w:rPr>
        <w:t>表像掩蓋</w:t>
      </w:r>
      <w:proofErr w:type="gramEnd"/>
      <w:r w:rsidRPr="008F664E">
        <w:rPr>
          <w:rFonts w:eastAsia="新細明體" w:cs="新細明體" w:hint="eastAsia"/>
          <w:kern w:val="0"/>
        </w:rPr>
        <w:t>真實，並取代真實，於是世界變成了</w:t>
      </w:r>
      <w:proofErr w:type="gramStart"/>
      <w:r w:rsidRPr="008F664E">
        <w:rPr>
          <w:rFonts w:eastAsia="新細明體" w:cs="新細明體" w:hint="eastAsia"/>
          <w:kern w:val="0"/>
        </w:rPr>
        <w:t>一個仿像</w:t>
      </w:r>
      <w:proofErr w:type="gramEnd"/>
      <w:r w:rsidRPr="008F664E">
        <w:rPr>
          <w:rFonts w:eastAsia="新細明體" w:cs="新細明體" w:hint="eastAsia"/>
          <w:kern w:val="0"/>
        </w:rPr>
        <w:t>。</w:t>
      </w:r>
    </w:p>
    <w:p w:rsidR="008F664E" w:rsidRPr="008F664E" w:rsidRDefault="008F664E" w:rsidP="00A30656">
      <w:pPr>
        <w:pStyle w:val="a5"/>
        <w:rPr>
          <w:rFonts w:eastAsia="新細明體" w:cs="新細明體"/>
          <w:kern w:val="0"/>
        </w:rPr>
      </w:pPr>
      <w:r w:rsidRPr="008F664E">
        <w:rPr>
          <w:rFonts w:eastAsia="新細明體" w:cs="新細明體"/>
          <w:kern w:val="0"/>
        </w:rPr>
        <w:t xml:space="preserve">      </w:t>
      </w:r>
      <w:proofErr w:type="gramStart"/>
      <w:r w:rsidRPr="008F664E">
        <w:rPr>
          <w:rFonts w:eastAsia="新細明體" w:cs="新細明體" w:hint="eastAsia"/>
          <w:kern w:val="0"/>
        </w:rPr>
        <w:t>仿像</w:t>
      </w:r>
      <w:proofErr w:type="gramEnd"/>
      <w:r w:rsidRPr="008F664E">
        <w:rPr>
          <w:rFonts w:eastAsia="新細明體" w:cs="新細明體" w:hint="eastAsia"/>
          <w:kern w:val="0"/>
        </w:rPr>
        <w:t>（</w:t>
      </w:r>
      <w:r w:rsidRPr="008F664E">
        <w:rPr>
          <w:rFonts w:eastAsia="新細明體" w:cs="新細明體"/>
          <w:kern w:val="0"/>
        </w:rPr>
        <w:t>simulacrum</w:t>
      </w:r>
      <w:r w:rsidRPr="008F664E">
        <w:rPr>
          <w:rFonts w:eastAsia="新細明體" w:cs="新細明體" w:hint="eastAsia"/>
          <w:kern w:val="0"/>
        </w:rPr>
        <w:t>）來自法國哲學家讓</w:t>
      </w:r>
      <w:proofErr w:type="gramStart"/>
      <w:r w:rsidRPr="008F664E">
        <w:rPr>
          <w:rFonts w:eastAsia="新細明體" w:cs="新細明體"/>
          <w:kern w:val="0"/>
        </w:rPr>
        <w:t>•</w:t>
      </w:r>
      <w:proofErr w:type="gramEnd"/>
      <w:r w:rsidRPr="008F664E">
        <w:rPr>
          <w:rFonts w:eastAsia="新細明體" w:cs="新細明體" w:hint="eastAsia"/>
          <w:kern w:val="0"/>
        </w:rPr>
        <w:t>鮑德里亞（</w:t>
      </w:r>
      <w:r w:rsidRPr="008F664E">
        <w:rPr>
          <w:rFonts w:eastAsia="新細明體" w:cs="新細明體"/>
          <w:kern w:val="0"/>
        </w:rPr>
        <w:t>Jean Baudrillard</w:t>
      </w:r>
      <w:r w:rsidRPr="008F664E">
        <w:rPr>
          <w:rFonts w:eastAsia="新細明體" w:cs="新細明體" w:hint="eastAsia"/>
          <w:kern w:val="0"/>
        </w:rPr>
        <w:t>）的文章，常常用來指</w:t>
      </w:r>
      <w:proofErr w:type="gramStart"/>
      <w:r w:rsidRPr="008F664E">
        <w:rPr>
          <w:rFonts w:eastAsia="新細明體" w:cs="新細明體" w:hint="eastAsia"/>
          <w:kern w:val="0"/>
        </w:rPr>
        <w:t>將表像</w:t>
      </w:r>
      <w:proofErr w:type="gramEnd"/>
      <w:r w:rsidRPr="008F664E">
        <w:rPr>
          <w:rFonts w:eastAsia="新細明體" w:cs="新細明體" w:hint="eastAsia"/>
          <w:kern w:val="0"/>
        </w:rPr>
        <w:t>（</w:t>
      </w:r>
      <w:r w:rsidRPr="008F664E">
        <w:rPr>
          <w:rFonts w:eastAsia="新細明體" w:cs="新細明體"/>
          <w:kern w:val="0"/>
        </w:rPr>
        <w:t>representation</w:t>
      </w:r>
      <w:r w:rsidRPr="008F664E">
        <w:rPr>
          <w:rFonts w:eastAsia="新細明體" w:cs="新細明體" w:hint="eastAsia"/>
          <w:kern w:val="0"/>
        </w:rPr>
        <w:t>）當作現實的一種概念。</w:t>
      </w:r>
      <w:proofErr w:type="gramStart"/>
      <w:r w:rsidRPr="008F664E">
        <w:rPr>
          <w:rFonts w:eastAsia="新細明體" w:cs="新細明體" w:hint="eastAsia"/>
          <w:kern w:val="0"/>
        </w:rPr>
        <w:t>仿像與</w:t>
      </w:r>
      <w:proofErr w:type="gramEnd"/>
      <w:r w:rsidRPr="008F664E">
        <w:rPr>
          <w:rFonts w:eastAsia="新細明體" w:cs="新細明體" w:hint="eastAsia"/>
          <w:kern w:val="0"/>
        </w:rPr>
        <w:t>假像不同，</w:t>
      </w:r>
      <w:proofErr w:type="gramStart"/>
      <w:r w:rsidRPr="008F664E">
        <w:rPr>
          <w:rFonts w:eastAsia="新細明體" w:cs="新細明體" w:hint="eastAsia"/>
          <w:kern w:val="0"/>
        </w:rPr>
        <w:t>仿像不</w:t>
      </w:r>
      <w:proofErr w:type="gramEnd"/>
      <w:r w:rsidRPr="008F664E">
        <w:rPr>
          <w:rFonts w:eastAsia="新細明體" w:cs="新細明體" w:hint="eastAsia"/>
          <w:kern w:val="0"/>
        </w:rPr>
        <w:t>存在預設的與</w:t>
      </w:r>
      <w:r w:rsidRPr="008F664E">
        <w:rPr>
          <w:rFonts w:eastAsia="新細明體" w:cs="新細明體"/>
          <w:kern w:val="0"/>
        </w:rPr>
        <w:t>“</w:t>
      </w:r>
      <w:r w:rsidRPr="008F664E">
        <w:rPr>
          <w:rFonts w:eastAsia="新細明體" w:cs="新細明體" w:hint="eastAsia"/>
          <w:kern w:val="0"/>
        </w:rPr>
        <w:t>虛假</w:t>
      </w:r>
      <w:r w:rsidRPr="008F664E">
        <w:rPr>
          <w:rFonts w:eastAsia="新細明體" w:cs="新細明體"/>
          <w:kern w:val="0"/>
        </w:rPr>
        <w:t>”</w:t>
      </w:r>
      <w:r w:rsidRPr="008F664E">
        <w:rPr>
          <w:rFonts w:eastAsia="新細明體" w:cs="新細明體" w:hint="eastAsia"/>
          <w:kern w:val="0"/>
        </w:rPr>
        <w:t>相對的真實的概念，而是</w:t>
      </w:r>
      <w:proofErr w:type="gramStart"/>
      <w:r w:rsidRPr="008F664E">
        <w:rPr>
          <w:rFonts w:eastAsia="新細明體" w:cs="新細明體" w:hint="eastAsia"/>
          <w:kern w:val="0"/>
        </w:rPr>
        <w:t>將表像和</w:t>
      </w:r>
      <w:proofErr w:type="gramEnd"/>
      <w:r w:rsidRPr="008F664E">
        <w:rPr>
          <w:rFonts w:eastAsia="新細明體" w:cs="新細明體" w:hint="eastAsia"/>
          <w:kern w:val="0"/>
        </w:rPr>
        <w:t>真實等同起來，它沒有掩蓋真實，因為它銷毀了</w:t>
      </w:r>
      <w:r w:rsidRPr="008F664E">
        <w:rPr>
          <w:rFonts w:eastAsia="新細明體" w:cs="新細明體"/>
          <w:kern w:val="0"/>
        </w:rPr>
        <w:t>“</w:t>
      </w:r>
      <w:r w:rsidRPr="008F664E">
        <w:rPr>
          <w:rFonts w:eastAsia="新細明體" w:cs="新細明體" w:hint="eastAsia"/>
          <w:kern w:val="0"/>
        </w:rPr>
        <w:t>真</w:t>
      </w:r>
      <w:r w:rsidRPr="008F664E">
        <w:rPr>
          <w:rFonts w:eastAsia="新細明體" w:cs="新細明體"/>
          <w:kern w:val="0"/>
        </w:rPr>
        <w:t>”</w:t>
      </w:r>
      <w:r w:rsidRPr="008F664E">
        <w:rPr>
          <w:rFonts w:eastAsia="新細明體" w:cs="新細明體" w:hint="eastAsia"/>
          <w:kern w:val="0"/>
        </w:rPr>
        <w:t>與</w:t>
      </w:r>
      <w:r w:rsidRPr="008F664E">
        <w:rPr>
          <w:rFonts w:eastAsia="新細明體" w:cs="新細明體"/>
          <w:kern w:val="0"/>
        </w:rPr>
        <w:t>“</w:t>
      </w:r>
      <w:r w:rsidRPr="008F664E">
        <w:rPr>
          <w:rFonts w:eastAsia="新細明體" w:cs="新細明體" w:hint="eastAsia"/>
          <w:kern w:val="0"/>
        </w:rPr>
        <w:t>假</w:t>
      </w:r>
      <w:r w:rsidRPr="008F664E">
        <w:rPr>
          <w:rFonts w:eastAsia="新細明體" w:cs="新細明體"/>
          <w:kern w:val="0"/>
        </w:rPr>
        <w:t>”</w:t>
      </w:r>
      <w:r w:rsidRPr="008F664E">
        <w:rPr>
          <w:rFonts w:eastAsia="新細明體" w:cs="新細明體" w:hint="eastAsia"/>
          <w:kern w:val="0"/>
        </w:rPr>
        <w:t>、</w:t>
      </w:r>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與</w:t>
      </w:r>
      <w:r w:rsidRPr="008F664E">
        <w:rPr>
          <w:rFonts w:eastAsia="新細明體" w:cs="新細明體"/>
          <w:kern w:val="0"/>
        </w:rPr>
        <w:t>“</w:t>
      </w:r>
      <w:r w:rsidRPr="008F664E">
        <w:rPr>
          <w:rFonts w:eastAsia="新細明體" w:cs="新細明體" w:hint="eastAsia"/>
          <w:kern w:val="0"/>
        </w:rPr>
        <w:t>想像</w:t>
      </w:r>
      <w:r w:rsidRPr="008F664E">
        <w:rPr>
          <w:rFonts w:eastAsia="新細明體" w:cs="新細明體"/>
          <w:kern w:val="0"/>
        </w:rPr>
        <w:t>”</w:t>
      </w:r>
      <w:r w:rsidRPr="008F664E">
        <w:rPr>
          <w:rFonts w:eastAsia="新細明體" w:cs="新細明體" w:hint="eastAsia"/>
          <w:kern w:val="0"/>
        </w:rPr>
        <w:t>之間的差別，它本身就成為了</w:t>
      </w:r>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。仿像是一種符號，</w:t>
      </w:r>
      <w:r w:rsidRPr="008F664E">
        <w:rPr>
          <w:rFonts w:eastAsia="新細明體" w:cs="新細明體"/>
          <w:kern w:val="0"/>
        </w:rPr>
        <w:t>“</w:t>
      </w:r>
      <w:r w:rsidRPr="008F664E">
        <w:rPr>
          <w:rFonts w:eastAsia="新細明體" w:cs="新細明體" w:hint="eastAsia"/>
          <w:kern w:val="0"/>
        </w:rPr>
        <w:t>是</w:t>
      </w:r>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的謀殺者，是它自身的模特的謀殺者，比如拜占庭的偶像能夠</w:t>
      </w:r>
      <w:r w:rsidRPr="008F664E">
        <w:rPr>
          <w:rFonts w:eastAsia="新細明體" w:cs="新細明體"/>
          <w:kern w:val="0"/>
        </w:rPr>
        <w:t>‘</w:t>
      </w:r>
      <w:r w:rsidRPr="008F664E">
        <w:rPr>
          <w:rFonts w:eastAsia="新細明體" w:cs="新細明體" w:hint="eastAsia"/>
          <w:kern w:val="0"/>
        </w:rPr>
        <w:t>殺掉</w:t>
      </w:r>
      <w:r w:rsidRPr="008F664E">
        <w:rPr>
          <w:rFonts w:eastAsia="新細明體" w:cs="新細明體"/>
          <w:kern w:val="0"/>
        </w:rPr>
        <w:t>’</w:t>
      </w:r>
      <w:r w:rsidRPr="008F664E">
        <w:rPr>
          <w:rFonts w:eastAsia="新細明體" w:cs="新細明體" w:hint="eastAsia"/>
          <w:kern w:val="0"/>
        </w:rPr>
        <w:t>神聖的特徵。這種謀殺能力是和再現的自我表達方式相矛盾的，再現作為真實世界可視的、有智慧的仲裁者，所有的西方信仰都建立在再現的保證之上：符號可代指意義的深度，符號能轉化為含義，有些東西可以保證這種轉化</w:t>
      </w:r>
      <w:proofErr w:type="gramStart"/>
      <w:r w:rsidRPr="008F664E">
        <w:rPr>
          <w:rFonts w:eastAsia="新細明體" w:cs="新細明體"/>
          <w:kern w:val="0"/>
        </w:rPr>
        <w:t>——</w:t>
      </w:r>
      <w:proofErr w:type="gramEnd"/>
      <w:r w:rsidRPr="008F664E">
        <w:rPr>
          <w:rFonts w:eastAsia="新細明體" w:cs="新細明體" w:hint="eastAsia"/>
          <w:kern w:val="0"/>
        </w:rPr>
        <w:t>即上帝。但是，假如上帝自身能被模仿，他會降低為符號去證實自身的存在嗎？於是整個社會體系會失重。它不再是任何東西，不是不真實，但只是一個巨大</w:t>
      </w:r>
      <w:proofErr w:type="gramStart"/>
      <w:r w:rsidRPr="008F664E">
        <w:rPr>
          <w:rFonts w:eastAsia="新細明體" w:cs="新細明體" w:hint="eastAsia"/>
          <w:kern w:val="0"/>
        </w:rPr>
        <w:t>的仿像</w:t>
      </w:r>
      <w:proofErr w:type="gramEnd"/>
      <w:r w:rsidRPr="008F664E">
        <w:rPr>
          <w:rFonts w:eastAsia="新細明體" w:cs="新細明體" w:hint="eastAsia"/>
          <w:kern w:val="0"/>
        </w:rPr>
        <w:t>，只是在無關聯的、無邊緣的、無間斷的圈子中進行自身交流，永遠不能轉化為真實的東西。</w:t>
      </w:r>
      <w:r w:rsidRPr="008F664E">
        <w:rPr>
          <w:rFonts w:eastAsia="新細明體" w:cs="新細明體"/>
          <w:kern w:val="0"/>
        </w:rPr>
        <w:t>”</w:t>
      </w:r>
      <w:r w:rsidRPr="008F664E">
        <w:rPr>
          <w:rFonts w:eastAsia="新細明體" w:cs="新細明體"/>
          <w:kern w:val="0"/>
          <w:vertAlign w:val="superscript"/>
        </w:rPr>
        <w:t>1</w:t>
      </w:r>
      <w:proofErr w:type="gramStart"/>
      <w:r w:rsidRPr="008F664E">
        <w:rPr>
          <w:rFonts w:eastAsia="新細明體" w:cs="新細明體"/>
          <w:kern w:val="0"/>
        </w:rPr>
        <w:t xml:space="preserve">  </w:t>
      </w:r>
      <w:r w:rsidRPr="008F664E">
        <w:rPr>
          <w:rFonts w:eastAsia="新細明體" w:cs="新細明體" w:hint="eastAsia"/>
          <w:kern w:val="0"/>
        </w:rPr>
        <w:t>仿像就存在於這樣一個</w:t>
      </w:r>
      <w:proofErr w:type="gramEnd"/>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已被謀殺的符號世界。在符號社會中，任何本真的原件都不存在，傳統社會中的真</w:t>
      </w:r>
      <w:r w:rsidRPr="008F664E">
        <w:rPr>
          <w:rFonts w:eastAsia="新細明體" w:cs="新細明體"/>
          <w:kern w:val="0"/>
        </w:rPr>
        <w:t>/</w:t>
      </w:r>
      <w:r w:rsidRPr="008F664E">
        <w:rPr>
          <w:rFonts w:eastAsia="新細明體" w:cs="新細明體" w:hint="eastAsia"/>
          <w:kern w:val="0"/>
        </w:rPr>
        <w:t>假二元性消失了，一切都是符號編碼的結果，正如鮑德里亞在《模擬和擬象》中所說：</w:t>
      </w:r>
      <w:r w:rsidRPr="008F664E">
        <w:rPr>
          <w:rFonts w:eastAsia="新細明體" w:cs="新細明體"/>
          <w:kern w:val="0"/>
        </w:rPr>
        <w:t>“</w:t>
      </w:r>
      <w:r w:rsidRPr="008F664E">
        <w:rPr>
          <w:rFonts w:eastAsia="新細明體" w:cs="新細明體" w:hint="eastAsia"/>
          <w:kern w:val="0"/>
        </w:rPr>
        <w:t>在通向一個不再以真實和真理為經緯的空間時，所有的指涉物都被清除了，於是模擬時代開始了。</w:t>
      </w:r>
      <w:r w:rsidRPr="008F664E">
        <w:rPr>
          <w:rFonts w:eastAsia="新細明體" w:cs="新細明體"/>
          <w:kern w:val="0"/>
        </w:rPr>
        <w:t>…</w:t>
      </w:r>
      <w:proofErr w:type="gramStart"/>
      <w:r w:rsidRPr="008F664E">
        <w:rPr>
          <w:rFonts w:eastAsia="新細明體" w:cs="新細明體"/>
          <w:kern w:val="0"/>
        </w:rPr>
        <w:t>…</w:t>
      </w:r>
      <w:proofErr w:type="gramEnd"/>
      <w:r w:rsidRPr="008F664E">
        <w:rPr>
          <w:rFonts w:eastAsia="新細明體" w:cs="新細明體" w:hint="eastAsia"/>
          <w:kern w:val="0"/>
        </w:rPr>
        <w:t>這已經不再是模仿或重複的問題，甚至也</w:t>
      </w:r>
      <w:proofErr w:type="gramStart"/>
      <w:r w:rsidRPr="008F664E">
        <w:rPr>
          <w:rFonts w:eastAsia="新細明體" w:cs="新細明體" w:hint="eastAsia"/>
          <w:kern w:val="0"/>
        </w:rPr>
        <w:t>不是戲仿的</w:t>
      </w:r>
      <w:proofErr w:type="gramEnd"/>
      <w:r w:rsidRPr="008F664E">
        <w:rPr>
          <w:rFonts w:eastAsia="新細明體" w:cs="新細明體" w:hint="eastAsia"/>
          <w:kern w:val="0"/>
        </w:rPr>
        <w:t>問題，而是關於真實的符號代替真實本身的問題，</w:t>
      </w:r>
      <w:r w:rsidRPr="008F664E">
        <w:rPr>
          <w:rFonts w:eastAsia="新細明體" w:cs="新細明體"/>
          <w:kern w:val="0"/>
        </w:rPr>
        <w:t>…</w:t>
      </w:r>
      <w:proofErr w:type="gramStart"/>
      <w:r w:rsidRPr="008F664E">
        <w:rPr>
          <w:rFonts w:eastAsia="新細明體" w:cs="新細明體"/>
          <w:kern w:val="0"/>
        </w:rPr>
        <w:t>…</w:t>
      </w:r>
      <w:proofErr w:type="gramEnd"/>
      <w:r w:rsidRPr="008F664E">
        <w:rPr>
          <w:rFonts w:eastAsia="新細明體" w:cs="新細明體" w:hint="eastAsia"/>
          <w:kern w:val="0"/>
        </w:rPr>
        <w:t>永遠不再需要產生真實了。</w:t>
      </w:r>
      <w:r w:rsidRPr="008F664E">
        <w:rPr>
          <w:rFonts w:eastAsia="新細明體" w:cs="新細明體"/>
          <w:kern w:val="0"/>
        </w:rPr>
        <w:t>”</w:t>
      </w:r>
      <w:r w:rsidRPr="008F664E">
        <w:rPr>
          <w:rFonts w:eastAsia="新細明體" w:cs="新細明體"/>
          <w:kern w:val="0"/>
          <w:vertAlign w:val="superscript"/>
        </w:rPr>
        <w:t>2</w:t>
      </w:r>
      <w:proofErr w:type="gramStart"/>
      <w:r w:rsidRPr="008F664E">
        <w:rPr>
          <w:rFonts w:eastAsia="新細明體" w:cs="新細明體"/>
          <w:kern w:val="0"/>
        </w:rPr>
        <w:t xml:space="preserve">  </w:t>
      </w:r>
      <w:r w:rsidRPr="008F664E">
        <w:rPr>
          <w:rFonts w:eastAsia="新細明體" w:cs="新細明體" w:hint="eastAsia"/>
          <w:kern w:val="0"/>
        </w:rPr>
        <w:t>柏拉圖將再現的藝術視為自然的摹本</w:t>
      </w:r>
      <w:proofErr w:type="gramEnd"/>
      <w:r w:rsidRPr="008F664E">
        <w:rPr>
          <w:rFonts w:eastAsia="新細明體" w:cs="新細明體" w:hint="eastAsia"/>
          <w:kern w:val="0"/>
        </w:rPr>
        <w:t>，是對最本質的真（即理念）的模仿的模仿，然而這種對於</w:t>
      </w:r>
      <w:r w:rsidRPr="008F664E">
        <w:rPr>
          <w:rFonts w:eastAsia="新細明體" w:cs="新細明體"/>
          <w:kern w:val="0"/>
        </w:rPr>
        <w:t>“</w:t>
      </w:r>
      <w:r w:rsidRPr="008F664E">
        <w:rPr>
          <w:rFonts w:eastAsia="新細明體" w:cs="新細明體" w:hint="eastAsia"/>
          <w:kern w:val="0"/>
        </w:rPr>
        <w:t>再現</w:t>
      </w:r>
      <w:r w:rsidRPr="008F664E">
        <w:rPr>
          <w:rFonts w:eastAsia="新細明體" w:cs="新細明體"/>
          <w:kern w:val="0"/>
        </w:rPr>
        <w:t>”</w:t>
      </w:r>
      <w:r w:rsidRPr="008F664E">
        <w:rPr>
          <w:rFonts w:eastAsia="新細明體" w:cs="新細明體" w:hint="eastAsia"/>
          <w:kern w:val="0"/>
        </w:rPr>
        <w:t>真實的焦慮到了符號社會便被取消了，因為仿像直接取代了真實，仿像所模仿和再現的只有其自身。</w:t>
      </w:r>
    </w:p>
    <w:p w:rsidR="008F664E" w:rsidRPr="008F664E" w:rsidRDefault="008F664E" w:rsidP="00A30656">
      <w:pPr>
        <w:pStyle w:val="a5"/>
        <w:rPr>
          <w:rFonts w:eastAsia="新細明體" w:cs="新細明體"/>
          <w:kern w:val="0"/>
        </w:rPr>
      </w:pPr>
      <w:r w:rsidRPr="008F664E">
        <w:rPr>
          <w:rFonts w:eastAsia="新細明體" w:cs="新細明體"/>
          <w:kern w:val="0"/>
        </w:rPr>
        <w:t xml:space="preserve">      </w:t>
      </w:r>
      <w:r w:rsidRPr="008F664E">
        <w:rPr>
          <w:rFonts w:eastAsia="新細明體" w:cs="新細明體" w:hint="eastAsia"/>
          <w:kern w:val="0"/>
        </w:rPr>
        <w:t>複製技術挑戰了傳統的再現性藝術，</w:t>
      </w:r>
      <w:proofErr w:type="gramStart"/>
      <w:r w:rsidRPr="008F664E">
        <w:rPr>
          <w:rFonts w:eastAsia="新細明體" w:cs="新細明體" w:hint="eastAsia"/>
          <w:kern w:val="0"/>
        </w:rPr>
        <w:t>是仿像大</w:t>
      </w:r>
      <w:proofErr w:type="gramEnd"/>
      <w:r w:rsidRPr="008F664E">
        <w:rPr>
          <w:rFonts w:eastAsia="新細明體" w:cs="新細明體" w:hint="eastAsia"/>
          <w:kern w:val="0"/>
        </w:rPr>
        <w:t>批量生產的源泉。瓦爾特</w:t>
      </w:r>
      <w:proofErr w:type="gramStart"/>
      <w:r w:rsidRPr="008F664E">
        <w:rPr>
          <w:rFonts w:eastAsia="新細明體" w:cs="新細明體"/>
          <w:kern w:val="0"/>
        </w:rPr>
        <w:t>•</w:t>
      </w:r>
      <w:r w:rsidRPr="008F664E">
        <w:rPr>
          <w:rFonts w:eastAsia="新細明體" w:cs="新細明體" w:hint="eastAsia"/>
          <w:kern w:val="0"/>
        </w:rPr>
        <w:t>本雅明</w:t>
      </w:r>
      <w:proofErr w:type="gramEnd"/>
      <w:r w:rsidRPr="008F664E">
        <w:rPr>
          <w:rFonts w:eastAsia="新細明體" w:cs="新細明體" w:hint="eastAsia"/>
          <w:kern w:val="0"/>
        </w:rPr>
        <w:t>（</w:t>
      </w:r>
      <w:r w:rsidRPr="008F664E">
        <w:rPr>
          <w:rFonts w:eastAsia="新細明體" w:cs="新細明體"/>
          <w:kern w:val="0"/>
        </w:rPr>
        <w:t>Walter Benjamin</w:t>
      </w:r>
      <w:r w:rsidRPr="008F664E">
        <w:rPr>
          <w:rFonts w:eastAsia="新細明體" w:cs="新細明體" w:hint="eastAsia"/>
          <w:kern w:val="0"/>
        </w:rPr>
        <w:t>）在他的《機械複製時代的藝術品》中將攝影照片看作是</w:t>
      </w:r>
      <w:proofErr w:type="gramStart"/>
      <w:r w:rsidRPr="008F664E">
        <w:rPr>
          <w:rFonts w:eastAsia="新細明體" w:cs="新細明體" w:hint="eastAsia"/>
          <w:kern w:val="0"/>
        </w:rPr>
        <w:t>一種仿像</w:t>
      </w:r>
      <w:proofErr w:type="gramEnd"/>
      <w:r w:rsidRPr="008F664E">
        <w:rPr>
          <w:rFonts w:eastAsia="新細明體" w:cs="新細明體" w:hint="eastAsia"/>
          <w:kern w:val="0"/>
        </w:rPr>
        <w:t>，強調其對</w:t>
      </w:r>
      <w:r w:rsidRPr="008F664E">
        <w:rPr>
          <w:rFonts w:eastAsia="新細明體" w:cs="新細明體"/>
          <w:kern w:val="0"/>
        </w:rPr>
        <w:t>“</w:t>
      </w:r>
      <w:r w:rsidRPr="008F664E">
        <w:rPr>
          <w:rFonts w:eastAsia="新細明體" w:cs="新細明體" w:hint="eastAsia"/>
          <w:kern w:val="0"/>
        </w:rPr>
        <w:t>光韻</w:t>
      </w:r>
      <w:r w:rsidRPr="008F664E">
        <w:rPr>
          <w:rFonts w:eastAsia="新細明體" w:cs="新細明體"/>
          <w:kern w:val="0"/>
        </w:rPr>
        <w:t>”</w:t>
      </w:r>
      <w:r w:rsidRPr="008F664E">
        <w:rPr>
          <w:rFonts w:eastAsia="新細明體" w:cs="新細明體" w:hint="eastAsia"/>
          <w:kern w:val="0"/>
        </w:rPr>
        <w:t>（</w:t>
      </w:r>
      <w:r w:rsidRPr="008F664E">
        <w:rPr>
          <w:rFonts w:eastAsia="新細明體" w:cs="新細明體"/>
          <w:kern w:val="0"/>
        </w:rPr>
        <w:t>aura</w:t>
      </w:r>
      <w:r w:rsidRPr="008F664E">
        <w:rPr>
          <w:rFonts w:eastAsia="新細明體" w:cs="新細明體" w:hint="eastAsia"/>
          <w:kern w:val="0"/>
        </w:rPr>
        <w:t>）藝術的挑戰。</w:t>
      </w:r>
      <w:r w:rsidRPr="008F664E">
        <w:rPr>
          <w:rFonts w:eastAsia="新細明體" w:cs="新細明體"/>
          <w:kern w:val="0"/>
        </w:rPr>
        <w:t>“</w:t>
      </w:r>
      <w:r w:rsidRPr="008F664E">
        <w:rPr>
          <w:rFonts w:eastAsia="新細明體" w:cs="新細明體" w:hint="eastAsia"/>
          <w:kern w:val="0"/>
        </w:rPr>
        <w:t>他對攝像和電影的頌揚，對光韻藝術衰落的預感，已部分承認了：在現代影像中，複製與其物件已無先後順序之分。</w:t>
      </w:r>
      <w:r w:rsidRPr="008F664E">
        <w:rPr>
          <w:rFonts w:eastAsia="新細明體" w:cs="新細明體"/>
          <w:kern w:val="0"/>
        </w:rPr>
        <w:t>”</w:t>
      </w:r>
      <w:r w:rsidRPr="008F664E">
        <w:rPr>
          <w:rFonts w:eastAsia="新細明體" w:cs="新細明體"/>
          <w:kern w:val="0"/>
          <w:vertAlign w:val="superscript"/>
        </w:rPr>
        <w:t>3</w:t>
      </w:r>
      <w:r w:rsidRPr="008F664E">
        <w:rPr>
          <w:rFonts w:eastAsia="新細明體" w:cs="新細明體"/>
          <w:kern w:val="0"/>
        </w:rPr>
        <w:t> </w:t>
      </w:r>
      <w:r w:rsidRPr="008F664E">
        <w:rPr>
          <w:rFonts w:eastAsia="新細明體" w:cs="新細明體" w:hint="eastAsia"/>
          <w:kern w:val="0"/>
        </w:rPr>
        <w:t>在波普藝術即將拉開序幕的時候，英國藝術家漢密爾頓（</w:t>
      </w:r>
      <w:r w:rsidRPr="008F664E">
        <w:rPr>
          <w:rFonts w:eastAsia="新細明體" w:cs="新細明體"/>
          <w:kern w:val="0"/>
        </w:rPr>
        <w:t>Richard Hamilton</w:t>
      </w:r>
      <w:r w:rsidRPr="008F664E">
        <w:rPr>
          <w:rFonts w:eastAsia="新細明體" w:cs="新細明體" w:hint="eastAsia"/>
          <w:kern w:val="0"/>
        </w:rPr>
        <w:t>）的拼貼畫《我們今天的生活為何如此不同，如此富有魅力？》（</w:t>
      </w:r>
      <w:r w:rsidRPr="008F664E">
        <w:rPr>
          <w:rFonts w:eastAsia="新細明體" w:cs="新細明體"/>
          <w:kern w:val="0"/>
        </w:rPr>
        <w:t>Just What Is It That Makes Today's Home So Different, So Appealing</w:t>
      </w:r>
      <w:proofErr w:type="gramStart"/>
      <w:r w:rsidRPr="008F664E">
        <w:rPr>
          <w:rFonts w:eastAsia="新細明體" w:cs="新細明體"/>
          <w:kern w:val="0"/>
        </w:rPr>
        <w:t>?</w:t>
      </w:r>
      <w:r w:rsidRPr="008F664E">
        <w:rPr>
          <w:rFonts w:eastAsia="新細明體" w:cs="新細明體" w:hint="eastAsia"/>
          <w:kern w:val="0"/>
        </w:rPr>
        <w:t>）</w:t>
      </w:r>
      <w:proofErr w:type="gramEnd"/>
      <w:r w:rsidRPr="008F664E">
        <w:rPr>
          <w:rFonts w:eastAsia="新細明體" w:cs="新細明體" w:hint="eastAsia"/>
          <w:kern w:val="0"/>
        </w:rPr>
        <w:t>（</w:t>
      </w:r>
      <w:r w:rsidRPr="008F664E">
        <w:rPr>
          <w:rFonts w:eastAsia="新細明體" w:cs="新細明體"/>
          <w:kern w:val="0"/>
        </w:rPr>
        <w:t>1956</w:t>
      </w:r>
      <w:r w:rsidRPr="008F664E">
        <w:rPr>
          <w:rFonts w:eastAsia="新細明體" w:cs="新細明體" w:hint="eastAsia"/>
          <w:kern w:val="0"/>
        </w:rPr>
        <w:t>）（圖</w:t>
      </w:r>
      <w:r w:rsidRPr="008F664E">
        <w:rPr>
          <w:rFonts w:eastAsia="新細明體" w:cs="新細明體"/>
          <w:kern w:val="0"/>
        </w:rPr>
        <w:t>2</w:t>
      </w:r>
      <w:r w:rsidRPr="008F664E">
        <w:rPr>
          <w:rFonts w:eastAsia="新細明體" w:cs="新細明體" w:hint="eastAsia"/>
          <w:kern w:val="0"/>
        </w:rPr>
        <w:t>），這幅用報紙雜誌等印刷品剪切拼湊而成的圖畫，似乎已經宣佈了我們的世界是被複製出來的，我們的時代就是一個複製的時代。充斥在周遭的，再也不是真實可感的自然，甚至我們對人造物的接觸也不是第一手的，我們所能接觸的只是人造物的複製品。在人造的客體化的世界，仿像是生活的全部，而我們被隔離在離真實太過遙遠的地方，甚至懷疑真實是否存在。</w:t>
      </w:r>
    </w:p>
    <w:p w:rsidR="008F664E" w:rsidRPr="008F664E" w:rsidRDefault="008F664E" w:rsidP="00A30656">
      <w:pPr>
        <w:pStyle w:val="a5"/>
        <w:rPr>
          <w:rFonts w:eastAsia="新細明體" w:cs="新細明體"/>
          <w:kern w:val="0"/>
        </w:rPr>
      </w:pPr>
    </w:p>
    <w:p w:rsidR="008F664E" w:rsidRPr="008F664E" w:rsidRDefault="008F664E" w:rsidP="00A30656">
      <w:pPr>
        <w:pStyle w:val="a5"/>
        <w:rPr>
          <w:rFonts w:eastAsia="新細明體" w:cs="新細明體"/>
          <w:kern w:val="0"/>
        </w:rPr>
      </w:pPr>
      <w:r w:rsidRPr="008F664E">
        <w:rPr>
          <w:rFonts w:eastAsia="新細明體" w:cs="新細明體"/>
          <w:noProof/>
          <w:kern w:val="0"/>
        </w:rPr>
        <w:lastRenderedPageBreak/>
        <w:drawing>
          <wp:anchor distT="0" distB="0" distL="114300" distR="114300" simplePos="0" relativeHeight="251663360" behindDoc="1" locked="0" layoutInCell="1" allowOverlap="1" wp14:anchorId="5462D8FB" wp14:editId="6F2AF7B6">
            <wp:simplePos x="0" y="0"/>
            <wp:positionH relativeFrom="column">
              <wp:posOffset>4023360</wp:posOffset>
            </wp:positionH>
            <wp:positionV relativeFrom="paragraph">
              <wp:posOffset>71120</wp:posOffset>
            </wp:positionV>
            <wp:extent cx="2415540" cy="2435860"/>
            <wp:effectExtent l="0" t="0" r="3810" b="2540"/>
            <wp:wrapTight wrapText="bothSides">
              <wp:wrapPolygon edited="0">
                <wp:start x="0" y="0"/>
                <wp:lineTo x="0" y="21454"/>
                <wp:lineTo x="21464" y="21454"/>
                <wp:lineTo x="21464" y="0"/>
                <wp:lineTo x="0" y="0"/>
              </wp:wrapPolygon>
            </wp:wrapTight>
            <wp:docPr id="28" name="圖片 28" descr="http://www.art-here.net/images/image/1247818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rt-here.net/images/image/1247818579.jp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415540" cy="2435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664E">
        <w:rPr>
          <w:rFonts w:eastAsia="新細明體" w:cs="新細明體" w:hint="eastAsia"/>
          <w:kern w:val="0"/>
        </w:rPr>
        <w:t>圖</w:t>
      </w:r>
      <w:r w:rsidRPr="008F664E">
        <w:rPr>
          <w:rFonts w:eastAsia="新細明體" w:cs="新細明體"/>
          <w:kern w:val="0"/>
        </w:rPr>
        <w:t>2</w:t>
      </w:r>
    </w:p>
    <w:p w:rsidR="008F664E" w:rsidRPr="008F664E" w:rsidRDefault="008F664E" w:rsidP="00A30656">
      <w:pPr>
        <w:pStyle w:val="a5"/>
        <w:rPr>
          <w:rFonts w:eastAsia="新細明體" w:cs="新細明體"/>
          <w:kern w:val="0"/>
        </w:rPr>
      </w:pPr>
      <w:r w:rsidRPr="008F664E">
        <w:rPr>
          <w:rFonts w:eastAsia="新細明體" w:cs="新細明體"/>
          <w:kern w:val="0"/>
        </w:rPr>
        <w:t xml:space="preserve">      </w:t>
      </w:r>
      <w:r w:rsidRPr="008F664E">
        <w:rPr>
          <w:rFonts w:eastAsia="新細明體" w:cs="新細明體" w:hint="eastAsia"/>
          <w:kern w:val="0"/>
        </w:rPr>
        <w:t>波普藝術實施的便是對複製的再複製，在</w:t>
      </w:r>
      <w:proofErr w:type="gramStart"/>
      <w:r w:rsidRPr="008F664E">
        <w:rPr>
          <w:rFonts w:eastAsia="新細明體" w:cs="新細明體" w:hint="eastAsia"/>
          <w:kern w:val="0"/>
        </w:rPr>
        <w:t>對某物的</w:t>
      </w:r>
      <w:proofErr w:type="gramEnd"/>
      <w:r w:rsidRPr="008F664E">
        <w:rPr>
          <w:rFonts w:eastAsia="新細明體" w:cs="新細明體" w:hint="eastAsia"/>
          <w:kern w:val="0"/>
        </w:rPr>
        <w:t>無限複製中抽離它真實的本質，而僅僅成為一個符號，並以這個符號取代最初的真實。例如，在美國波普藝術家安迪</w:t>
      </w:r>
      <w:proofErr w:type="gramStart"/>
      <w:r w:rsidRPr="008F664E">
        <w:rPr>
          <w:rFonts w:eastAsia="新細明體" w:cs="新細明體"/>
          <w:kern w:val="0"/>
        </w:rPr>
        <w:t>•</w:t>
      </w:r>
      <w:proofErr w:type="gramEnd"/>
      <w:r w:rsidRPr="008F664E">
        <w:rPr>
          <w:rFonts w:eastAsia="新細明體" w:cs="新細明體" w:hint="eastAsia"/>
          <w:kern w:val="0"/>
        </w:rPr>
        <w:t>沃霍爾（</w:t>
      </w:r>
      <w:r w:rsidRPr="008F664E">
        <w:rPr>
          <w:rFonts w:eastAsia="新細明體" w:cs="新細明體"/>
          <w:kern w:val="0"/>
        </w:rPr>
        <w:t>Andy Warhol</w:t>
      </w:r>
      <w:r w:rsidRPr="008F664E">
        <w:rPr>
          <w:rFonts w:eastAsia="新細明體" w:cs="新細明體" w:hint="eastAsia"/>
          <w:kern w:val="0"/>
        </w:rPr>
        <w:t>）的瑪麗蓮</w:t>
      </w:r>
      <w:proofErr w:type="gramStart"/>
      <w:r w:rsidRPr="008F664E">
        <w:rPr>
          <w:rFonts w:eastAsia="新細明體" w:cs="新細明體"/>
          <w:kern w:val="0"/>
        </w:rPr>
        <w:t>•</w:t>
      </w:r>
      <w:proofErr w:type="gramEnd"/>
      <w:r w:rsidRPr="008F664E">
        <w:rPr>
          <w:rFonts w:eastAsia="新細明體" w:cs="新細明體" w:hint="eastAsia"/>
          <w:kern w:val="0"/>
        </w:rPr>
        <w:t>夢露（圖</w:t>
      </w:r>
      <w:r w:rsidRPr="008F664E">
        <w:rPr>
          <w:rFonts w:eastAsia="新細明體" w:cs="新細明體"/>
          <w:kern w:val="0"/>
        </w:rPr>
        <w:t>3</w:t>
      </w:r>
      <w:r w:rsidRPr="008F664E">
        <w:rPr>
          <w:rFonts w:eastAsia="新細明體" w:cs="新細明體" w:hint="eastAsia"/>
          <w:kern w:val="0"/>
        </w:rPr>
        <w:t>）鋪天蓋地之時，我們已經不再關心真實的瑪麗蓮</w:t>
      </w:r>
      <w:proofErr w:type="gramStart"/>
      <w:r w:rsidRPr="008F664E">
        <w:rPr>
          <w:rFonts w:eastAsia="新細明體" w:cs="新細明體"/>
          <w:kern w:val="0"/>
        </w:rPr>
        <w:t>•</w:t>
      </w:r>
      <w:proofErr w:type="gramEnd"/>
      <w:r w:rsidRPr="008F664E">
        <w:rPr>
          <w:rFonts w:eastAsia="新細明體" w:cs="新細明體" w:hint="eastAsia"/>
          <w:kern w:val="0"/>
        </w:rPr>
        <w:t>夢露是一個什麼樣的人，我們甚至不關心她的性別、年齡、死因，因為她在無限的複製之中已經變成了一個象徵物，她象徵了一種</w:t>
      </w:r>
      <w:r w:rsidRPr="008F664E">
        <w:rPr>
          <w:rFonts w:eastAsia="新細明體" w:cs="新細明體"/>
          <w:kern w:val="0"/>
        </w:rPr>
        <w:t>“</w:t>
      </w:r>
      <w:r w:rsidRPr="008F664E">
        <w:rPr>
          <w:rFonts w:eastAsia="新細明體" w:cs="新細明體" w:hint="eastAsia"/>
          <w:kern w:val="0"/>
        </w:rPr>
        <w:t>美國式的成功</w:t>
      </w:r>
      <w:r w:rsidRPr="008F664E">
        <w:rPr>
          <w:rFonts w:eastAsia="新細明體" w:cs="新細明體"/>
          <w:kern w:val="0"/>
        </w:rPr>
        <w:t>”</w:t>
      </w:r>
      <w:r w:rsidRPr="008F664E">
        <w:rPr>
          <w:rFonts w:eastAsia="新細明體" w:cs="新細明體" w:hint="eastAsia"/>
          <w:kern w:val="0"/>
        </w:rPr>
        <w:t>，她的全部意義只是她的新聞意義。複製與傳播可以使現實中存在的人變得再也與現實無關，也可以使現實中發生過的事情變得不再真實。例如，我們耳熟能詳的</w:t>
      </w:r>
      <w:r w:rsidRPr="008F664E">
        <w:rPr>
          <w:rFonts w:eastAsia="新細明體" w:cs="新細明體"/>
          <w:kern w:val="0"/>
        </w:rPr>
        <w:t>9.11</w:t>
      </w:r>
      <w:r w:rsidRPr="008F664E">
        <w:rPr>
          <w:rFonts w:eastAsia="新細明體" w:cs="新細明體" w:hint="eastAsia"/>
          <w:kern w:val="0"/>
        </w:rPr>
        <w:t>事件的報導，在經過媒體對我們視聽的重複刺激之後，已經變成了一個茶餘飯後的談資，或者與好萊塢大片沒什麼區別，而不再是一場真實發生過的令人心痛髮指、慘絕人寰的災難。</w:t>
      </w:r>
    </w:p>
    <w:p w:rsidR="008F664E" w:rsidRPr="008F664E" w:rsidRDefault="008F664E" w:rsidP="00A30656">
      <w:pPr>
        <w:pStyle w:val="a5"/>
        <w:rPr>
          <w:rFonts w:eastAsia="新細明體" w:cs="新細明體"/>
          <w:kern w:val="0"/>
        </w:rPr>
      </w:pPr>
      <w:r w:rsidRPr="008F664E">
        <w:rPr>
          <w:rFonts w:eastAsia="新細明體" w:cs="新細明體" w:hint="eastAsia"/>
          <w:kern w:val="0"/>
        </w:rPr>
        <w:t>圖</w:t>
      </w:r>
      <w:r w:rsidRPr="008F664E">
        <w:rPr>
          <w:rFonts w:eastAsia="新細明體" w:cs="新細明體"/>
          <w:kern w:val="0"/>
        </w:rPr>
        <w:t>3</w:t>
      </w:r>
    </w:p>
    <w:p w:rsidR="008F664E" w:rsidRPr="008F664E" w:rsidRDefault="008F664E" w:rsidP="00A30656">
      <w:pPr>
        <w:pStyle w:val="a5"/>
        <w:rPr>
          <w:rFonts w:eastAsia="新細明體" w:cs="新細明體"/>
          <w:kern w:val="0"/>
        </w:rPr>
      </w:pPr>
      <w:r w:rsidRPr="008F664E">
        <w:rPr>
          <w:rFonts w:eastAsia="新細明體" w:cs="新細明體"/>
          <w:kern w:val="0"/>
        </w:rPr>
        <w:t xml:space="preserve">      </w:t>
      </w:r>
      <w:r w:rsidRPr="008F664E">
        <w:rPr>
          <w:rFonts w:eastAsia="新細明體" w:cs="新細明體" w:hint="eastAsia"/>
          <w:kern w:val="0"/>
        </w:rPr>
        <w:t>後現代主義者認為在當今這個由電視和大眾傳媒塑造和建構的世界裡，</w:t>
      </w:r>
      <w:proofErr w:type="gramStart"/>
      <w:r w:rsidRPr="008F664E">
        <w:rPr>
          <w:rFonts w:eastAsia="新細明體" w:cs="新細明體" w:hint="eastAsia"/>
          <w:kern w:val="0"/>
        </w:rPr>
        <w:t>表像和</w:t>
      </w:r>
      <w:proofErr w:type="gramEnd"/>
      <w:r w:rsidRPr="008F664E">
        <w:rPr>
          <w:rFonts w:eastAsia="新細明體" w:cs="新細明體" w:hint="eastAsia"/>
          <w:kern w:val="0"/>
        </w:rPr>
        <w:t>語言（示意）的種種慣例已經被人們當作了現實，人們習慣的將資訊當作真實的經驗和現實的本質，而忘記了這些所謂的真實都是</w:t>
      </w:r>
      <w:proofErr w:type="gramStart"/>
      <w:r w:rsidRPr="008F664E">
        <w:rPr>
          <w:rFonts w:eastAsia="新細明體" w:cs="新細明體" w:hint="eastAsia"/>
          <w:kern w:val="0"/>
        </w:rPr>
        <w:t>經過表像</w:t>
      </w:r>
      <w:proofErr w:type="gramEnd"/>
      <w:r w:rsidRPr="008F664E">
        <w:rPr>
          <w:rFonts w:eastAsia="新細明體" w:cs="新細明體" w:hint="eastAsia"/>
          <w:kern w:val="0"/>
        </w:rPr>
        <w:t>（再現）的過濾的</w:t>
      </w:r>
      <w:r w:rsidRPr="008F664E">
        <w:rPr>
          <w:rFonts w:eastAsia="新細明體" w:cs="新細明體"/>
          <w:kern w:val="0"/>
          <w:vertAlign w:val="superscript"/>
        </w:rPr>
        <w:t>4</w:t>
      </w:r>
      <w:r w:rsidRPr="008F664E">
        <w:rPr>
          <w:rFonts w:eastAsia="新細明體" w:cs="新細明體"/>
          <w:kern w:val="0"/>
        </w:rPr>
        <w:t> </w:t>
      </w:r>
      <w:r w:rsidRPr="008F664E">
        <w:rPr>
          <w:rFonts w:eastAsia="新細明體" w:cs="新細明體" w:hint="eastAsia"/>
          <w:kern w:val="0"/>
        </w:rPr>
        <w:t>。所以，電視、錄影、攝影等從一開始就</w:t>
      </w:r>
      <w:proofErr w:type="gramStart"/>
      <w:r w:rsidRPr="008F664E">
        <w:rPr>
          <w:rFonts w:eastAsia="新細明體" w:cs="新細明體" w:hint="eastAsia"/>
          <w:kern w:val="0"/>
        </w:rPr>
        <w:t>具有仿像的</w:t>
      </w:r>
      <w:proofErr w:type="gramEnd"/>
      <w:r w:rsidRPr="008F664E">
        <w:rPr>
          <w:rFonts w:eastAsia="新細明體" w:cs="新細明體" w:hint="eastAsia"/>
          <w:kern w:val="0"/>
        </w:rPr>
        <w:t>功能，它們製造、混淆、覆蓋、替代現實與本質，即使是以</w:t>
      </w:r>
      <w:r w:rsidRPr="008F664E">
        <w:rPr>
          <w:rFonts w:eastAsia="新細明體" w:cs="新細明體"/>
          <w:kern w:val="0"/>
        </w:rPr>
        <w:t>“</w:t>
      </w:r>
      <w:r w:rsidRPr="008F664E">
        <w:rPr>
          <w:rFonts w:eastAsia="新細明體" w:cs="新細明體" w:hint="eastAsia"/>
          <w:kern w:val="0"/>
        </w:rPr>
        <w:t>用事實說話</w:t>
      </w:r>
      <w:r w:rsidRPr="008F664E">
        <w:rPr>
          <w:rFonts w:eastAsia="新細明體" w:cs="新細明體"/>
          <w:kern w:val="0"/>
        </w:rPr>
        <w:t>”</w:t>
      </w:r>
      <w:r w:rsidRPr="008F664E">
        <w:rPr>
          <w:rFonts w:eastAsia="新細明體" w:cs="新細明體" w:hint="eastAsia"/>
          <w:kern w:val="0"/>
        </w:rPr>
        <w:t>著稱的電視新聞，也在對事實的傳播與選擇中塑造著權力的偶像。在鮑德里亞的《仿像的前行》中，有張照片被選作書籍插圖，這張照片便是美國總統羅奈爾得</w:t>
      </w:r>
      <w:proofErr w:type="gramStart"/>
      <w:r w:rsidRPr="008F664E">
        <w:rPr>
          <w:rFonts w:eastAsia="新細明體" w:cs="新細明體"/>
          <w:kern w:val="0"/>
        </w:rPr>
        <w:t>•</w:t>
      </w:r>
      <w:proofErr w:type="gramEnd"/>
      <w:r w:rsidRPr="008F664E">
        <w:rPr>
          <w:rFonts w:eastAsia="新細明體" w:cs="新細明體" w:hint="eastAsia"/>
          <w:kern w:val="0"/>
        </w:rPr>
        <w:t>雷根在通過閉路電視召開全國會議的情景。照片中，雷根通過電視向與會者招手致意，與此同時，他的夫人南茜在講</w:t>
      </w:r>
      <w:proofErr w:type="gramStart"/>
      <w:r w:rsidRPr="008F664E">
        <w:rPr>
          <w:rFonts w:eastAsia="新細明體" w:cs="新細明體" w:hint="eastAsia"/>
          <w:kern w:val="0"/>
        </w:rPr>
        <w:t>臺</w:t>
      </w:r>
      <w:proofErr w:type="gramEnd"/>
      <w:r w:rsidRPr="008F664E">
        <w:rPr>
          <w:rFonts w:eastAsia="新細明體" w:cs="新細明體" w:hint="eastAsia"/>
          <w:kern w:val="0"/>
        </w:rPr>
        <w:t>上沖著映在電視螢幕上的雷根揮手。這裡存在著一個饒有意味的對比：螢幕上被無限放大的雷根猶如一個強大而神聖的偶像，而真實地站在講</w:t>
      </w:r>
      <w:proofErr w:type="gramStart"/>
      <w:r w:rsidRPr="008F664E">
        <w:rPr>
          <w:rFonts w:eastAsia="新細明體" w:cs="新細明體" w:hint="eastAsia"/>
          <w:kern w:val="0"/>
        </w:rPr>
        <w:t>臺</w:t>
      </w:r>
      <w:proofErr w:type="gramEnd"/>
      <w:r w:rsidRPr="008F664E">
        <w:rPr>
          <w:rFonts w:eastAsia="新細明體" w:cs="新細明體" w:hint="eastAsia"/>
          <w:kern w:val="0"/>
        </w:rPr>
        <w:t>上的南茜渺小而卑微的如同他的一個崇拜者。這張照片無疑的成功地塑造了總統偉大光輝無比卓越的形象，賦予其以宗教偶像一樣的威懾力與說服力。</w:t>
      </w:r>
      <w:r w:rsidRPr="008F664E">
        <w:rPr>
          <w:rFonts w:eastAsia="新細明體" w:cs="新細明體"/>
          <w:kern w:val="0"/>
        </w:rPr>
        <w:t>“</w:t>
      </w:r>
      <w:r w:rsidRPr="008F664E">
        <w:rPr>
          <w:rFonts w:eastAsia="新細明體" w:cs="新細明體" w:hint="eastAsia"/>
          <w:kern w:val="0"/>
        </w:rPr>
        <w:t>這個例子揭示了同樣的問題：如何區分影像和自稱的</w:t>
      </w:r>
      <w:r w:rsidRPr="008F664E">
        <w:rPr>
          <w:rFonts w:eastAsia="新細明體" w:cs="新細明體"/>
          <w:kern w:val="0"/>
        </w:rPr>
        <w:t>‘</w:t>
      </w:r>
      <w:r w:rsidRPr="008F664E">
        <w:rPr>
          <w:rFonts w:eastAsia="新細明體" w:cs="新細明體" w:hint="eastAsia"/>
          <w:kern w:val="0"/>
        </w:rPr>
        <w:t>現實</w:t>
      </w:r>
      <w:r w:rsidRPr="008F664E">
        <w:rPr>
          <w:rFonts w:eastAsia="新細明體" w:cs="新細明體"/>
          <w:kern w:val="0"/>
        </w:rPr>
        <w:t>’</w:t>
      </w:r>
      <w:r w:rsidRPr="008F664E">
        <w:rPr>
          <w:rFonts w:eastAsia="新細明體" w:cs="新細明體" w:hint="eastAsia"/>
          <w:kern w:val="0"/>
        </w:rPr>
        <w:t>？</w:t>
      </w:r>
      <w:r w:rsidRPr="008F664E">
        <w:rPr>
          <w:rFonts w:eastAsia="新細明體" w:cs="新細明體"/>
          <w:kern w:val="0"/>
        </w:rPr>
        <w:t>”</w:t>
      </w:r>
      <w:r w:rsidRPr="008F664E">
        <w:rPr>
          <w:rFonts w:eastAsia="新細明體" w:cs="新細明體"/>
          <w:kern w:val="0"/>
          <w:vertAlign w:val="superscript"/>
        </w:rPr>
        <w:t>5</w:t>
      </w:r>
    </w:p>
    <w:p w:rsidR="008F664E" w:rsidRPr="008F664E" w:rsidRDefault="008F664E" w:rsidP="00A30656">
      <w:pPr>
        <w:pStyle w:val="a5"/>
        <w:rPr>
          <w:rFonts w:eastAsia="新細明體" w:cs="新細明體"/>
          <w:kern w:val="0"/>
        </w:rPr>
      </w:pPr>
      <w:r w:rsidRPr="008F664E">
        <w:rPr>
          <w:rFonts w:eastAsia="新細明體" w:cs="新細明體"/>
          <w:noProof/>
          <w:kern w:val="0"/>
        </w:rPr>
        <w:drawing>
          <wp:anchor distT="0" distB="0" distL="114300" distR="114300" simplePos="0" relativeHeight="251662336" behindDoc="1" locked="0" layoutInCell="1" allowOverlap="1" wp14:anchorId="5E6DFBD9" wp14:editId="3C63A1E7">
            <wp:simplePos x="0" y="0"/>
            <wp:positionH relativeFrom="column">
              <wp:posOffset>4876800</wp:posOffset>
            </wp:positionH>
            <wp:positionV relativeFrom="paragraph">
              <wp:posOffset>223520</wp:posOffset>
            </wp:positionV>
            <wp:extent cx="1765300" cy="2255520"/>
            <wp:effectExtent l="0" t="0" r="6350" b="0"/>
            <wp:wrapTight wrapText="bothSides">
              <wp:wrapPolygon edited="0">
                <wp:start x="0" y="0"/>
                <wp:lineTo x="0" y="21345"/>
                <wp:lineTo x="21445" y="21345"/>
                <wp:lineTo x="21445" y="0"/>
                <wp:lineTo x="0" y="0"/>
              </wp:wrapPolygon>
            </wp:wrapTight>
            <wp:docPr id="29" name="圖片 29" descr="http://www.art-here.net/images/image/1247818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rt-here.net/images/image/1247818820.jp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765300" cy="2255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664E" w:rsidRPr="008F664E" w:rsidRDefault="008F664E" w:rsidP="00A30656">
      <w:pPr>
        <w:pStyle w:val="a5"/>
        <w:rPr>
          <w:rFonts w:eastAsia="新細明體" w:cs="新細明體"/>
          <w:kern w:val="0"/>
        </w:rPr>
      </w:pPr>
      <w:r w:rsidRPr="008F664E">
        <w:rPr>
          <w:rFonts w:eastAsia="新細明體" w:cs="新細明體" w:hint="eastAsia"/>
          <w:kern w:val="0"/>
        </w:rPr>
        <w:t>圖</w:t>
      </w:r>
      <w:r w:rsidRPr="008F664E">
        <w:rPr>
          <w:rFonts w:eastAsia="新細明體" w:cs="新細明體"/>
          <w:kern w:val="0"/>
        </w:rPr>
        <w:t>4</w:t>
      </w:r>
    </w:p>
    <w:p w:rsidR="008F664E" w:rsidRPr="008F664E" w:rsidRDefault="008F664E" w:rsidP="00A30656">
      <w:pPr>
        <w:pStyle w:val="a5"/>
        <w:rPr>
          <w:rFonts w:eastAsia="新細明體" w:cs="新細明體"/>
          <w:kern w:val="0"/>
        </w:rPr>
      </w:pPr>
      <w:r w:rsidRPr="008F664E">
        <w:rPr>
          <w:rFonts w:eastAsia="新細明體" w:cs="新細明體"/>
          <w:kern w:val="0"/>
        </w:rPr>
        <w:t xml:space="preserve">      </w:t>
      </w:r>
      <w:r w:rsidRPr="008F664E">
        <w:rPr>
          <w:rFonts w:eastAsia="新細明體" w:cs="新細明體" w:hint="eastAsia"/>
          <w:kern w:val="0"/>
        </w:rPr>
        <w:t>而馬克斯</w:t>
      </w:r>
      <w:proofErr w:type="gramStart"/>
      <w:r w:rsidRPr="008F664E">
        <w:rPr>
          <w:rFonts w:eastAsia="新細明體" w:cs="新細明體"/>
          <w:kern w:val="0"/>
        </w:rPr>
        <w:t>•</w:t>
      </w:r>
      <w:r w:rsidRPr="008F664E">
        <w:rPr>
          <w:rFonts w:eastAsia="新細明體" w:cs="新細明體" w:hint="eastAsia"/>
          <w:kern w:val="0"/>
        </w:rPr>
        <w:t>哈威</w:t>
      </w:r>
      <w:proofErr w:type="gramEnd"/>
      <w:r w:rsidRPr="008F664E">
        <w:rPr>
          <w:rFonts w:eastAsia="新細明體" w:cs="新細明體" w:hint="eastAsia"/>
          <w:kern w:val="0"/>
        </w:rPr>
        <w:t>（</w:t>
      </w:r>
      <w:r w:rsidRPr="008F664E">
        <w:rPr>
          <w:rFonts w:eastAsia="新細明體" w:cs="新細明體"/>
          <w:kern w:val="0"/>
        </w:rPr>
        <w:t>Marcus Harvey</w:t>
      </w:r>
      <w:r w:rsidRPr="008F664E">
        <w:rPr>
          <w:rFonts w:eastAsia="新細明體" w:cs="新細明體" w:hint="eastAsia"/>
          <w:kern w:val="0"/>
        </w:rPr>
        <w:t>）的《馬拉</w:t>
      </w:r>
      <w:r w:rsidRPr="008F664E">
        <w:rPr>
          <w:rFonts w:eastAsia="新細明體" w:cs="新細明體"/>
          <w:kern w:val="0"/>
        </w:rPr>
        <w:t>•</w:t>
      </w:r>
      <w:r w:rsidRPr="008F664E">
        <w:rPr>
          <w:rFonts w:eastAsia="新細明體" w:cs="新細明體" w:hint="eastAsia"/>
          <w:kern w:val="0"/>
        </w:rPr>
        <w:t>漢德萊像》（</w:t>
      </w:r>
      <w:r w:rsidRPr="008F664E">
        <w:rPr>
          <w:rFonts w:eastAsia="新細明體" w:cs="新細明體"/>
          <w:kern w:val="0"/>
        </w:rPr>
        <w:t>Myra Hindley</w:t>
      </w:r>
      <w:r w:rsidRPr="008F664E">
        <w:rPr>
          <w:rFonts w:eastAsia="新細明體" w:cs="新細明體" w:hint="eastAsia"/>
          <w:kern w:val="0"/>
        </w:rPr>
        <w:t>）（</w:t>
      </w:r>
      <w:r w:rsidRPr="008F664E">
        <w:rPr>
          <w:rFonts w:eastAsia="新細明體" w:cs="新細明體"/>
          <w:kern w:val="0"/>
        </w:rPr>
        <w:t>1995</w:t>
      </w:r>
      <w:r w:rsidRPr="008F664E">
        <w:rPr>
          <w:rFonts w:eastAsia="新細明體" w:cs="新細明體" w:hint="eastAsia"/>
          <w:kern w:val="0"/>
        </w:rPr>
        <w:t>）（圖</w:t>
      </w:r>
      <w:r w:rsidRPr="008F664E">
        <w:rPr>
          <w:rFonts w:eastAsia="新細明體" w:cs="新細明體"/>
          <w:kern w:val="0"/>
        </w:rPr>
        <w:t>4</w:t>
      </w:r>
      <w:r w:rsidRPr="008F664E">
        <w:rPr>
          <w:rFonts w:eastAsia="新細明體" w:cs="新細明體" w:hint="eastAsia"/>
          <w:kern w:val="0"/>
        </w:rPr>
        <w:t>）則以一種更為反諷的形式回答了這個問題。馬拉</w:t>
      </w:r>
      <w:proofErr w:type="gramStart"/>
      <w:r w:rsidRPr="008F664E">
        <w:rPr>
          <w:rFonts w:eastAsia="新細明體" w:cs="新細明體"/>
          <w:kern w:val="0"/>
        </w:rPr>
        <w:t>•</w:t>
      </w:r>
      <w:proofErr w:type="gramEnd"/>
      <w:r w:rsidRPr="008F664E">
        <w:rPr>
          <w:rFonts w:eastAsia="新細明體" w:cs="新細明體" w:hint="eastAsia"/>
          <w:kern w:val="0"/>
        </w:rPr>
        <w:t>漢德</w:t>
      </w:r>
      <w:proofErr w:type="gramStart"/>
      <w:r w:rsidRPr="008F664E">
        <w:rPr>
          <w:rFonts w:eastAsia="新細明體" w:cs="新細明體" w:hint="eastAsia"/>
          <w:kern w:val="0"/>
        </w:rPr>
        <w:t>萊</w:t>
      </w:r>
      <w:proofErr w:type="gramEnd"/>
      <w:r w:rsidRPr="008F664E">
        <w:rPr>
          <w:rFonts w:eastAsia="新細明體" w:cs="新細明體" w:hint="eastAsia"/>
          <w:kern w:val="0"/>
        </w:rPr>
        <w:t>是英國臭名昭著的殺人犯。</w:t>
      </w:r>
      <w:r w:rsidRPr="008F664E">
        <w:rPr>
          <w:rFonts w:eastAsia="新細明體" w:cs="新細明體"/>
          <w:kern w:val="0"/>
        </w:rPr>
        <w:t>1966</w:t>
      </w:r>
      <w:r w:rsidRPr="008F664E">
        <w:rPr>
          <w:rFonts w:eastAsia="新細明體" w:cs="新細明體" w:hint="eastAsia"/>
          <w:kern w:val="0"/>
        </w:rPr>
        <w:t>年，她因協助丈夫性虐待並殘殺了五名未成年少年而被判處終身監禁。</w:t>
      </w:r>
      <w:proofErr w:type="gramStart"/>
      <w:r w:rsidRPr="008F664E">
        <w:rPr>
          <w:rFonts w:eastAsia="新細明體" w:cs="新細明體" w:hint="eastAsia"/>
          <w:kern w:val="0"/>
        </w:rPr>
        <w:t>哈威將</w:t>
      </w:r>
      <w:proofErr w:type="gramEnd"/>
      <w:r w:rsidRPr="008F664E">
        <w:rPr>
          <w:rFonts w:eastAsia="新細明體" w:cs="新細明體" w:hint="eastAsia"/>
          <w:kern w:val="0"/>
        </w:rPr>
        <w:t>她的頭像放大到</w:t>
      </w:r>
      <w:r w:rsidRPr="008F664E">
        <w:rPr>
          <w:rFonts w:eastAsia="新細明體" w:cs="新細明體"/>
          <w:kern w:val="0"/>
        </w:rPr>
        <w:t>396x320cm</w:t>
      </w:r>
      <w:proofErr w:type="gramStart"/>
      <w:r w:rsidRPr="008F664E">
        <w:rPr>
          <w:rFonts w:eastAsia="新細明體" w:cs="新細明體" w:hint="eastAsia"/>
          <w:kern w:val="0"/>
        </w:rPr>
        <w:t>的尺幅</w:t>
      </w:r>
      <w:proofErr w:type="gramEnd"/>
      <w:r w:rsidRPr="008F664E">
        <w:rPr>
          <w:rFonts w:eastAsia="新細明體" w:cs="新細明體" w:hint="eastAsia"/>
          <w:kern w:val="0"/>
        </w:rPr>
        <w:t>，並用無數個兒童的小手印繪製出來，與明星海報無異。對於</w:t>
      </w:r>
      <w:proofErr w:type="gramStart"/>
      <w:r w:rsidRPr="008F664E">
        <w:rPr>
          <w:rFonts w:eastAsia="新細明體" w:cs="新細明體" w:hint="eastAsia"/>
          <w:kern w:val="0"/>
        </w:rPr>
        <w:t>不</w:t>
      </w:r>
      <w:proofErr w:type="gramEnd"/>
      <w:r w:rsidRPr="008F664E">
        <w:rPr>
          <w:rFonts w:eastAsia="新細明體" w:cs="新細明體" w:hint="eastAsia"/>
          <w:kern w:val="0"/>
        </w:rPr>
        <w:t>瞭解漢德</w:t>
      </w:r>
      <w:proofErr w:type="gramStart"/>
      <w:r w:rsidRPr="008F664E">
        <w:rPr>
          <w:rFonts w:eastAsia="新細明體" w:cs="新細明體" w:hint="eastAsia"/>
          <w:kern w:val="0"/>
        </w:rPr>
        <w:t>萊</w:t>
      </w:r>
      <w:proofErr w:type="gramEnd"/>
      <w:r w:rsidRPr="008F664E">
        <w:rPr>
          <w:rFonts w:eastAsia="新細明體" w:cs="新細明體" w:hint="eastAsia"/>
          <w:kern w:val="0"/>
        </w:rPr>
        <w:t>的罪行的觀眾來說，當他們面對這幅圖像時，不免會將其當作某個早逝的明星甚至是某位民族英雄。</w:t>
      </w:r>
      <w:proofErr w:type="gramStart"/>
      <w:r w:rsidRPr="008F664E">
        <w:rPr>
          <w:rFonts w:eastAsia="新細明體" w:cs="新細明體" w:hint="eastAsia"/>
          <w:kern w:val="0"/>
        </w:rPr>
        <w:t>雖然哈威的</w:t>
      </w:r>
      <w:proofErr w:type="gramEnd"/>
      <w:r w:rsidRPr="008F664E">
        <w:rPr>
          <w:rFonts w:eastAsia="新細明體" w:cs="新細明體" w:hint="eastAsia"/>
          <w:kern w:val="0"/>
        </w:rPr>
        <w:t>這幅作品在當時引起一片駡名，甚至被迫停展，但是憤怒的觀眾們沒有意識到他們自己正是生活在這種媒體塑造的虛假事實中，而哈威僅僅是用一種較為極端的方式將媒體的陰謀暴露了出來而已。</w:t>
      </w:r>
    </w:p>
    <w:p w:rsidR="008F664E" w:rsidRPr="008F664E" w:rsidRDefault="008F664E" w:rsidP="00A30656">
      <w:pPr>
        <w:pStyle w:val="a5"/>
        <w:rPr>
          <w:rFonts w:eastAsia="新細明體" w:cs="新細明體"/>
          <w:kern w:val="0"/>
        </w:rPr>
      </w:pPr>
      <w:r w:rsidRPr="008F664E">
        <w:rPr>
          <w:rFonts w:eastAsia="新細明體" w:cs="新細明體"/>
          <w:kern w:val="0"/>
        </w:rPr>
        <w:t xml:space="preserve">      </w:t>
      </w:r>
      <w:r w:rsidRPr="008F664E">
        <w:rPr>
          <w:rFonts w:eastAsia="新細明體" w:cs="新細明體" w:hint="eastAsia"/>
          <w:kern w:val="0"/>
        </w:rPr>
        <w:t>如此看來，偶像也是</w:t>
      </w:r>
      <w:proofErr w:type="gramStart"/>
      <w:r w:rsidRPr="008F664E">
        <w:rPr>
          <w:rFonts w:eastAsia="新細明體" w:cs="新細明體" w:hint="eastAsia"/>
          <w:kern w:val="0"/>
        </w:rPr>
        <w:t>一種仿像</w:t>
      </w:r>
      <w:proofErr w:type="gramEnd"/>
      <w:r w:rsidRPr="008F664E">
        <w:rPr>
          <w:rFonts w:eastAsia="新細明體" w:cs="新細明體" w:hint="eastAsia"/>
          <w:kern w:val="0"/>
        </w:rPr>
        <w:t>，並且它隨著社會文化的發展而改變。《聖經</w:t>
      </w:r>
      <w:r w:rsidRPr="008F664E">
        <w:rPr>
          <w:rFonts w:eastAsia="新細明體" w:cs="新細明體"/>
          <w:kern w:val="0"/>
        </w:rPr>
        <w:t>•</w:t>
      </w:r>
      <w:r w:rsidRPr="008F664E">
        <w:rPr>
          <w:rFonts w:eastAsia="新細明體" w:cs="新細明體" w:hint="eastAsia"/>
          <w:kern w:val="0"/>
        </w:rPr>
        <w:t>傳道書》上的一句話證明了人類從宗教誕生之日起就生存</w:t>
      </w:r>
      <w:proofErr w:type="gramStart"/>
      <w:r w:rsidRPr="008F664E">
        <w:rPr>
          <w:rFonts w:eastAsia="新細明體" w:cs="新細明體" w:hint="eastAsia"/>
          <w:kern w:val="0"/>
        </w:rPr>
        <w:t>在仿像的</w:t>
      </w:r>
      <w:proofErr w:type="gramEnd"/>
      <w:r w:rsidRPr="008F664E">
        <w:rPr>
          <w:rFonts w:eastAsia="新細明體" w:cs="新細明體" w:hint="eastAsia"/>
          <w:kern w:val="0"/>
        </w:rPr>
        <w:t>世界裡：</w:t>
      </w:r>
      <w:r w:rsidRPr="008F664E">
        <w:rPr>
          <w:rFonts w:eastAsia="新細明體" w:cs="新細明體"/>
          <w:kern w:val="0"/>
        </w:rPr>
        <w:t>“</w:t>
      </w:r>
      <w:r w:rsidRPr="008F664E">
        <w:rPr>
          <w:rFonts w:eastAsia="新細明體" w:cs="新細明體" w:hint="eastAsia"/>
          <w:kern w:val="0"/>
        </w:rPr>
        <w:t>擬</w:t>
      </w:r>
      <w:proofErr w:type="gramStart"/>
      <w:r w:rsidRPr="008F664E">
        <w:rPr>
          <w:rFonts w:eastAsia="新細明體" w:cs="新細明體" w:hint="eastAsia"/>
          <w:kern w:val="0"/>
        </w:rPr>
        <w:t>象</w:t>
      </w:r>
      <w:proofErr w:type="gramEnd"/>
      <w:r w:rsidRPr="008F664E">
        <w:rPr>
          <w:rFonts w:eastAsia="新細明體" w:cs="新細明體" w:hint="eastAsia"/>
          <w:kern w:val="0"/>
        </w:rPr>
        <w:t>從不掩蓋真理，倒是真理掩蓋沒有真理的地方。擬像是真。</w:t>
      </w:r>
      <w:r w:rsidRPr="008F664E">
        <w:rPr>
          <w:rFonts w:eastAsia="新細明體" w:cs="新細明體"/>
          <w:kern w:val="0"/>
        </w:rPr>
        <w:t>”</w:t>
      </w:r>
      <w:r w:rsidRPr="008F664E">
        <w:rPr>
          <w:rFonts w:eastAsia="新細明體" w:cs="新細明體" w:hint="eastAsia"/>
          <w:kern w:val="0"/>
        </w:rPr>
        <w:t>上帝是無形的，正如《聖經</w:t>
      </w:r>
      <w:r w:rsidRPr="008F664E">
        <w:rPr>
          <w:rFonts w:eastAsia="新細明體" w:cs="新細明體"/>
          <w:kern w:val="0"/>
        </w:rPr>
        <w:t>•</w:t>
      </w:r>
      <w:r w:rsidRPr="008F664E">
        <w:rPr>
          <w:rFonts w:eastAsia="新細明體" w:cs="新細明體" w:hint="eastAsia"/>
          <w:kern w:val="0"/>
        </w:rPr>
        <w:t>創世紀》中所描述的那樣，它只是一個經天緯地的聲音而已。然而千百年來人們對於上帝的概念被各種圖像所塑造，並且習慣的將圖像當作上帝本身，所以上帝一定是光輝燦爛神聖崇高的，於是慣例變為信仰，上帝</w:t>
      </w:r>
      <w:proofErr w:type="gramStart"/>
      <w:r w:rsidRPr="008F664E">
        <w:rPr>
          <w:rFonts w:eastAsia="新細明體" w:cs="新細明體" w:hint="eastAsia"/>
          <w:kern w:val="0"/>
        </w:rPr>
        <w:t>的表像變成</w:t>
      </w:r>
      <w:proofErr w:type="gramEnd"/>
      <w:r w:rsidRPr="008F664E">
        <w:rPr>
          <w:rFonts w:eastAsia="新細明體" w:cs="新細明體" w:hint="eastAsia"/>
          <w:kern w:val="0"/>
        </w:rPr>
        <w:t>了上帝本身。美國攝影藝</w:t>
      </w:r>
      <w:r w:rsidRPr="008F664E">
        <w:rPr>
          <w:rFonts w:eastAsia="新細明體" w:cs="新細明體" w:hint="eastAsia"/>
          <w:kern w:val="0"/>
        </w:rPr>
        <w:lastRenderedPageBreak/>
        <w:t>術家安德里斯</w:t>
      </w:r>
      <w:proofErr w:type="gramStart"/>
      <w:r w:rsidRPr="008F664E">
        <w:rPr>
          <w:rFonts w:eastAsia="新細明體" w:cs="新細明體"/>
          <w:kern w:val="0"/>
        </w:rPr>
        <w:t>•</w:t>
      </w:r>
      <w:proofErr w:type="gramEnd"/>
      <w:r w:rsidRPr="008F664E">
        <w:rPr>
          <w:rFonts w:eastAsia="新細明體" w:cs="新細明體" w:hint="eastAsia"/>
          <w:kern w:val="0"/>
        </w:rPr>
        <w:t>塞拉諾（</w:t>
      </w:r>
      <w:r w:rsidRPr="008F664E">
        <w:rPr>
          <w:rFonts w:eastAsia="新細明體" w:cs="新細明體"/>
          <w:kern w:val="0"/>
        </w:rPr>
        <w:t>Andres Serrano</w:t>
      </w:r>
      <w:r w:rsidRPr="008F664E">
        <w:rPr>
          <w:rFonts w:eastAsia="新細明體" w:cs="新細明體" w:hint="eastAsia"/>
          <w:kern w:val="0"/>
        </w:rPr>
        <w:t>）以一種近乎暴力的手法打破了人們對宗教圖像的慣有概念，他的</w:t>
      </w:r>
      <w:r w:rsidRPr="008F664E">
        <w:rPr>
          <w:rFonts w:eastAsia="新細明體" w:cs="新細明體"/>
          <w:kern w:val="0"/>
        </w:rPr>
        <w:t>“</w:t>
      </w:r>
      <w:r w:rsidRPr="008F664E">
        <w:rPr>
          <w:rFonts w:eastAsia="新細明體" w:cs="新細明體" w:hint="eastAsia"/>
          <w:kern w:val="0"/>
        </w:rPr>
        <w:t>液體抽象系列</w:t>
      </w:r>
      <w:r w:rsidRPr="008F664E">
        <w:rPr>
          <w:rFonts w:eastAsia="新細明體" w:cs="新細明體"/>
          <w:kern w:val="0"/>
        </w:rPr>
        <w:t>”</w:t>
      </w:r>
      <w:r w:rsidRPr="008F664E">
        <w:rPr>
          <w:rFonts w:eastAsia="新細明體" w:cs="新細明體" w:hint="eastAsia"/>
          <w:kern w:val="0"/>
        </w:rPr>
        <w:t>是一批表現宗教圖像的大型彩色照片，但這些照片都用各種液體或者體液浸泡過。如他借用米開朗基羅的《哀悼基督》，將它的照片分別浸泡在牛奶、血液、水、精液、尿液中，並且每張照片都保持著這些液體</w:t>
      </w:r>
      <w:proofErr w:type="gramStart"/>
      <w:r w:rsidRPr="008F664E">
        <w:rPr>
          <w:rFonts w:eastAsia="新細明體" w:cs="新細明體" w:hint="eastAsia"/>
          <w:kern w:val="0"/>
        </w:rPr>
        <w:t>最</w:t>
      </w:r>
      <w:proofErr w:type="gramEnd"/>
      <w:r w:rsidRPr="008F664E">
        <w:rPr>
          <w:rFonts w:eastAsia="新細明體" w:cs="新細明體" w:hint="eastAsia"/>
          <w:kern w:val="0"/>
        </w:rPr>
        <w:t>原初的顏色。這個系列中最著名的當屬《尿基督》（</w:t>
      </w:r>
      <w:r w:rsidRPr="008F664E">
        <w:rPr>
          <w:rFonts w:eastAsia="新細明體" w:cs="新細明體"/>
          <w:kern w:val="0"/>
        </w:rPr>
        <w:t>Piss Christ</w:t>
      </w:r>
      <w:r w:rsidRPr="008F664E">
        <w:rPr>
          <w:rFonts w:eastAsia="新細明體" w:cs="新細明體" w:hint="eastAsia"/>
          <w:kern w:val="0"/>
        </w:rPr>
        <w:t>）（</w:t>
      </w:r>
      <w:r w:rsidRPr="008F664E">
        <w:rPr>
          <w:rFonts w:eastAsia="新細明體" w:cs="新細明體"/>
          <w:kern w:val="0"/>
        </w:rPr>
        <w:t>1988</w:t>
      </w:r>
      <w:r w:rsidRPr="008F664E">
        <w:rPr>
          <w:rFonts w:eastAsia="新細明體" w:cs="新細明體" w:hint="eastAsia"/>
          <w:kern w:val="0"/>
        </w:rPr>
        <w:t>）（圖</w:t>
      </w:r>
      <w:r w:rsidRPr="008F664E">
        <w:rPr>
          <w:rFonts w:eastAsia="新細明體" w:cs="新細明體"/>
          <w:kern w:val="0"/>
        </w:rPr>
        <w:t>5</w:t>
      </w:r>
      <w:r w:rsidRPr="008F664E">
        <w:rPr>
          <w:rFonts w:eastAsia="新細明體" w:cs="新細明體" w:hint="eastAsia"/>
          <w:kern w:val="0"/>
        </w:rPr>
        <w:t>），它是一張基督受難的圖像照片，被浸泡在一個</w:t>
      </w:r>
      <w:proofErr w:type="gramStart"/>
      <w:r w:rsidRPr="008F664E">
        <w:rPr>
          <w:rFonts w:eastAsia="新細明體" w:cs="新細明體" w:hint="eastAsia"/>
          <w:kern w:val="0"/>
        </w:rPr>
        <w:t>盛滿了橙紅色</w:t>
      </w:r>
      <w:proofErr w:type="gramEnd"/>
      <w:r w:rsidRPr="008F664E">
        <w:rPr>
          <w:rFonts w:eastAsia="新細明體" w:cs="新細明體" w:hint="eastAsia"/>
          <w:kern w:val="0"/>
        </w:rPr>
        <w:t>的尿液的玻璃容器中。這件作品於</w:t>
      </w:r>
      <w:r w:rsidRPr="008F664E">
        <w:rPr>
          <w:rFonts w:eastAsia="新細明體" w:cs="新細明體"/>
          <w:kern w:val="0"/>
        </w:rPr>
        <w:t>1989</w:t>
      </w:r>
      <w:r w:rsidRPr="008F664E">
        <w:rPr>
          <w:rFonts w:eastAsia="新細明體" w:cs="新細明體" w:hint="eastAsia"/>
          <w:kern w:val="0"/>
        </w:rPr>
        <w:t>年在北卡羅來納的溫斯頓</w:t>
      </w:r>
      <w:proofErr w:type="gramStart"/>
      <w:r w:rsidRPr="008F664E">
        <w:rPr>
          <w:rFonts w:eastAsia="新細明體" w:cs="新細明體" w:hint="eastAsia"/>
          <w:kern w:val="0"/>
        </w:rPr>
        <w:t>－賽勒姆</w:t>
      </w:r>
      <w:proofErr w:type="gramEnd"/>
      <w:r w:rsidRPr="008F664E">
        <w:rPr>
          <w:rFonts w:eastAsia="新細明體" w:cs="新細明體" w:hint="eastAsia"/>
          <w:kern w:val="0"/>
        </w:rPr>
        <w:t>的展覽上一經展出，便立即使塞</w:t>
      </w:r>
      <w:proofErr w:type="gramStart"/>
      <w:r w:rsidRPr="008F664E">
        <w:rPr>
          <w:rFonts w:eastAsia="新細明體" w:cs="新細明體" w:hint="eastAsia"/>
          <w:kern w:val="0"/>
        </w:rPr>
        <w:t>拉諾成為了</w:t>
      </w:r>
      <w:proofErr w:type="gramEnd"/>
      <w:r w:rsidRPr="008F664E">
        <w:rPr>
          <w:rFonts w:eastAsia="新細明體" w:cs="新細明體"/>
          <w:kern w:val="0"/>
        </w:rPr>
        <w:t>“</w:t>
      </w:r>
      <w:r w:rsidRPr="008F664E">
        <w:rPr>
          <w:rFonts w:eastAsia="新細明體" w:cs="新細明體" w:hint="eastAsia"/>
          <w:kern w:val="0"/>
        </w:rPr>
        <w:t>眾矢之的</w:t>
      </w:r>
      <w:r w:rsidRPr="008F664E">
        <w:rPr>
          <w:rFonts w:eastAsia="新細明體" w:cs="新細明體"/>
          <w:kern w:val="0"/>
        </w:rPr>
        <w:t>”</w:t>
      </w:r>
      <w:r w:rsidRPr="008F664E">
        <w:rPr>
          <w:rFonts w:eastAsia="新細明體" w:cs="新細明體" w:hint="eastAsia"/>
          <w:kern w:val="0"/>
        </w:rPr>
        <w:t>。然而塞拉諾矢口否認他對上帝的褻瀆，他說：</w:t>
      </w:r>
      <w:r w:rsidRPr="008F664E">
        <w:rPr>
          <w:rFonts w:eastAsia="新細明體" w:cs="新細明體"/>
          <w:kern w:val="0"/>
        </w:rPr>
        <w:t>“</w:t>
      </w:r>
      <w:r w:rsidRPr="008F664E">
        <w:rPr>
          <w:rFonts w:eastAsia="新細明體" w:cs="新細明體" w:hint="eastAsia"/>
          <w:kern w:val="0"/>
        </w:rPr>
        <w:t>教堂就是基督身體和血液的象徵。修女們告訴我們不要去崇拜偶像，因為它們僅僅是</w:t>
      </w:r>
      <w:proofErr w:type="gramStart"/>
      <w:r w:rsidRPr="008F664E">
        <w:rPr>
          <w:rFonts w:eastAsia="新細明體" w:cs="新細明體" w:hint="eastAsia"/>
          <w:kern w:val="0"/>
        </w:rPr>
        <w:t>一種表像</w:t>
      </w:r>
      <w:proofErr w:type="gramEnd"/>
      <w:r w:rsidRPr="008F664E">
        <w:rPr>
          <w:rFonts w:eastAsia="新細明體" w:cs="新細明體" w:hint="eastAsia"/>
          <w:kern w:val="0"/>
        </w:rPr>
        <w:t>。所以，我並沒有破壞或者褻瀆聖像，我只是創造了新的聖像。</w:t>
      </w:r>
      <w:r w:rsidRPr="008F664E">
        <w:rPr>
          <w:rFonts w:eastAsia="新細明體" w:cs="新細明體"/>
          <w:kern w:val="0"/>
        </w:rPr>
        <w:t>”</w:t>
      </w:r>
    </w:p>
    <w:p w:rsidR="008F664E" w:rsidRPr="008F664E" w:rsidRDefault="008F664E" w:rsidP="00A30656">
      <w:pPr>
        <w:pStyle w:val="a5"/>
        <w:rPr>
          <w:rFonts w:eastAsia="新細明體" w:cs="新細明體"/>
          <w:kern w:val="0"/>
        </w:rPr>
      </w:pPr>
      <w:r w:rsidRPr="008F664E">
        <w:rPr>
          <w:rFonts w:eastAsia="新細明體" w:cs="新細明體"/>
          <w:kern w:val="0"/>
        </w:rPr>
        <w:t>      “</w:t>
      </w:r>
      <w:r w:rsidRPr="008F664E">
        <w:rPr>
          <w:rFonts w:eastAsia="新細明體" w:cs="新細明體" w:hint="eastAsia"/>
          <w:kern w:val="0"/>
        </w:rPr>
        <w:t>然而，對於符號勝過實物、副本勝過原本、表像勝過現實、現象勝過本質的現在這個時代</w:t>
      </w:r>
      <w:r w:rsidRPr="008F664E">
        <w:rPr>
          <w:rFonts w:eastAsia="新細明體" w:cs="新細明體"/>
          <w:kern w:val="0"/>
        </w:rPr>
        <w:t>…</w:t>
      </w:r>
      <w:proofErr w:type="gramStart"/>
      <w:r w:rsidRPr="008F664E">
        <w:rPr>
          <w:rFonts w:eastAsia="新細明體" w:cs="新細明體"/>
          <w:kern w:val="0"/>
        </w:rPr>
        <w:t>…</w:t>
      </w:r>
      <w:proofErr w:type="gramEnd"/>
      <w:r w:rsidRPr="008F664E">
        <w:rPr>
          <w:rFonts w:eastAsia="新細明體" w:cs="新細明體" w:hint="eastAsia"/>
          <w:kern w:val="0"/>
        </w:rPr>
        <w:t>真理被認為是褻瀆神明的，只有幻象才是神聖的。事實上，神聖性正依真理之減少和幻想之增加的程度而增加，所以，最高級的幻想也就是最高級的神聖。</w:t>
      </w:r>
      <w:r w:rsidRPr="008F664E">
        <w:rPr>
          <w:rFonts w:eastAsia="新細明體" w:cs="新細明體"/>
          <w:kern w:val="0"/>
        </w:rPr>
        <w:t>”</w:t>
      </w:r>
      <w:r w:rsidRPr="008F664E">
        <w:rPr>
          <w:rFonts w:eastAsia="新細明體" w:cs="新細明體"/>
          <w:kern w:val="0"/>
          <w:vertAlign w:val="superscript"/>
        </w:rPr>
        <w:t>6</w:t>
      </w:r>
      <w:r w:rsidRPr="008F664E">
        <w:rPr>
          <w:rFonts w:eastAsia="新細明體" w:cs="新細明體"/>
          <w:kern w:val="0"/>
        </w:rPr>
        <w:t> </w:t>
      </w:r>
      <w:r w:rsidRPr="008F664E">
        <w:rPr>
          <w:rFonts w:eastAsia="新細明體" w:cs="新細明體" w:hint="eastAsia"/>
          <w:kern w:val="0"/>
        </w:rPr>
        <w:t>即使在宗教力量逐漸消解的今天，仿像仍然充當著類似於宗教的作用，只不過它將人們的崇拜物件具體化為了某些符號。在消費時代，人們消費的不再是商品，而是符號。人們對於某品牌的極度信任不亞於對上帝的信任，他們心甘情願花更多的錢購買同樣的商品，只緣於他們對某品牌的崇拜，而這種崇拜與對宗教偶像的崇拜並無二致。因為這二者都已脫離了崇拜物件的本身，而僅僅停留</w:t>
      </w:r>
      <w:proofErr w:type="gramStart"/>
      <w:r w:rsidRPr="008F664E">
        <w:rPr>
          <w:rFonts w:eastAsia="新細明體" w:cs="新細明體" w:hint="eastAsia"/>
          <w:kern w:val="0"/>
        </w:rPr>
        <w:t>在表像</w:t>
      </w:r>
      <w:proofErr w:type="gramEnd"/>
      <w:r w:rsidRPr="008F664E">
        <w:rPr>
          <w:rFonts w:eastAsia="新細明體" w:cs="新細明體" w:hint="eastAsia"/>
          <w:kern w:val="0"/>
        </w:rPr>
        <w:t>，並堅定不移地</w:t>
      </w:r>
      <w:proofErr w:type="gramStart"/>
      <w:r w:rsidRPr="008F664E">
        <w:rPr>
          <w:rFonts w:eastAsia="新細明體" w:cs="新細明體" w:hint="eastAsia"/>
          <w:kern w:val="0"/>
        </w:rPr>
        <w:t>認為表像就是</w:t>
      </w:r>
      <w:proofErr w:type="gramEnd"/>
      <w:r w:rsidRPr="008F664E">
        <w:rPr>
          <w:rFonts w:eastAsia="新細明體" w:cs="新細明體" w:hint="eastAsia"/>
          <w:kern w:val="0"/>
        </w:rPr>
        <w:t>本質。</w:t>
      </w:r>
    </w:p>
    <w:p w:rsidR="008F664E" w:rsidRPr="008F664E" w:rsidRDefault="008F664E" w:rsidP="00A30656">
      <w:pPr>
        <w:pStyle w:val="a5"/>
        <w:rPr>
          <w:rFonts w:eastAsia="新細明體" w:cs="新細明體"/>
          <w:kern w:val="0"/>
        </w:rPr>
      </w:pPr>
      <w:r w:rsidRPr="008F664E">
        <w:rPr>
          <w:rFonts w:eastAsia="新細明體" w:cs="新細明體"/>
          <w:noProof/>
          <w:kern w:val="0"/>
        </w:rPr>
        <w:drawing>
          <wp:anchor distT="0" distB="0" distL="114300" distR="114300" simplePos="0" relativeHeight="251661312" behindDoc="1" locked="0" layoutInCell="1" allowOverlap="1" wp14:anchorId="5546EE3D" wp14:editId="1D2E7367">
            <wp:simplePos x="0" y="0"/>
            <wp:positionH relativeFrom="column">
              <wp:posOffset>5335270</wp:posOffset>
            </wp:positionH>
            <wp:positionV relativeFrom="paragraph">
              <wp:posOffset>1300480</wp:posOffset>
            </wp:positionV>
            <wp:extent cx="1316355" cy="1879600"/>
            <wp:effectExtent l="0" t="0" r="0" b="6350"/>
            <wp:wrapTight wrapText="bothSides">
              <wp:wrapPolygon edited="0">
                <wp:start x="0" y="0"/>
                <wp:lineTo x="0" y="21454"/>
                <wp:lineTo x="21256" y="21454"/>
                <wp:lineTo x="21256" y="0"/>
                <wp:lineTo x="0" y="0"/>
              </wp:wrapPolygon>
            </wp:wrapTight>
            <wp:docPr id="30" name="圖片 30" descr="http://www.art-here.net/images/image/1247818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rt-here.net/images/image/1247818905.jpg"/>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316355" cy="187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664E">
        <w:rPr>
          <w:rFonts w:eastAsia="新細明體" w:cs="新細明體"/>
          <w:kern w:val="0"/>
        </w:rPr>
        <w:t xml:space="preserve">      </w:t>
      </w:r>
      <w:r w:rsidRPr="008F664E">
        <w:rPr>
          <w:rFonts w:eastAsia="新細明體" w:cs="新細明體" w:hint="eastAsia"/>
          <w:kern w:val="0"/>
        </w:rPr>
        <w:t>電視廣告</w:t>
      </w:r>
      <w:proofErr w:type="gramStart"/>
      <w:r w:rsidRPr="008F664E">
        <w:rPr>
          <w:rFonts w:eastAsia="新細明體" w:cs="新細明體" w:hint="eastAsia"/>
          <w:kern w:val="0"/>
        </w:rPr>
        <w:t>作為仿像的</w:t>
      </w:r>
      <w:proofErr w:type="gramEnd"/>
      <w:r w:rsidRPr="008F664E">
        <w:rPr>
          <w:rFonts w:eastAsia="新細明體" w:cs="新細明體" w:hint="eastAsia"/>
          <w:kern w:val="0"/>
        </w:rPr>
        <w:t>另一種表現形式，在此過程中起到了至關重要的作用。消費社會到處充斥著廣告製造的神話，最富諷刺性的莫過於前一段時間發生在我國的</w:t>
      </w:r>
      <w:r w:rsidRPr="008F664E">
        <w:rPr>
          <w:rFonts w:eastAsia="新細明體" w:cs="新細明體"/>
          <w:kern w:val="0"/>
        </w:rPr>
        <w:t>SK</w:t>
      </w:r>
      <w:r w:rsidRPr="008F664E">
        <w:rPr>
          <w:rFonts w:ascii="細明體" w:eastAsia="細明體" w:hAnsi="細明體" w:cs="細明體" w:hint="eastAsia"/>
          <w:kern w:val="0"/>
        </w:rPr>
        <w:t>Ⅱ</w:t>
      </w:r>
      <w:r w:rsidRPr="008F664E">
        <w:rPr>
          <w:rFonts w:eastAsia="新細明體" w:cs="新細明體" w:hint="eastAsia"/>
          <w:kern w:val="0"/>
        </w:rPr>
        <w:t>香水被禁銷的事件。</w:t>
      </w:r>
      <w:r w:rsidRPr="008F664E">
        <w:rPr>
          <w:rFonts w:eastAsia="新細明體" w:cs="新細明體"/>
          <w:kern w:val="0"/>
        </w:rPr>
        <w:t>SK</w:t>
      </w:r>
      <w:r w:rsidRPr="008F664E">
        <w:rPr>
          <w:rFonts w:ascii="細明體" w:eastAsia="細明體" w:hAnsi="細明體" w:cs="細明體" w:hint="eastAsia"/>
          <w:kern w:val="0"/>
        </w:rPr>
        <w:t>Ⅱ</w:t>
      </w:r>
      <w:r w:rsidRPr="008F664E">
        <w:rPr>
          <w:rFonts w:eastAsia="新細明體" w:cs="新細明體" w:hint="eastAsia"/>
          <w:kern w:val="0"/>
        </w:rPr>
        <w:t>是一個知名的日本品牌，以女性化妝品為主，然而</w:t>
      </w:r>
      <w:r w:rsidRPr="008F664E">
        <w:rPr>
          <w:rFonts w:eastAsia="新細明體" w:cs="新細明體"/>
          <w:kern w:val="0"/>
        </w:rPr>
        <w:t>2006</w:t>
      </w:r>
      <w:r w:rsidRPr="008F664E">
        <w:rPr>
          <w:rFonts w:eastAsia="新細明體" w:cs="新細明體" w:hint="eastAsia"/>
          <w:kern w:val="0"/>
        </w:rPr>
        <w:t>年</w:t>
      </w:r>
      <w:r w:rsidRPr="008F664E">
        <w:rPr>
          <w:rFonts w:eastAsia="新細明體" w:cs="新細明體"/>
          <w:kern w:val="0"/>
        </w:rPr>
        <w:t>9</w:t>
      </w:r>
      <w:r w:rsidRPr="008F664E">
        <w:rPr>
          <w:rFonts w:eastAsia="新細明體" w:cs="新細明體" w:hint="eastAsia"/>
          <w:kern w:val="0"/>
        </w:rPr>
        <w:t>月因被我國</w:t>
      </w:r>
      <w:proofErr w:type="gramStart"/>
      <w:r w:rsidRPr="008F664E">
        <w:rPr>
          <w:rFonts w:eastAsia="新細明體" w:cs="新細明體" w:hint="eastAsia"/>
          <w:kern w:val="0"/>
        </w:rPr>
        <w:t>國家質檢總局</w:t>
      </w:r>
      <w:proofErr w:type="gramEnd"/>
      <w:r w:rsidRPr="008F664E">
        <w:rPr>
          <w:rFonts w:eastAsia="新細明體" w:cs="新細明體" w:hint="eastAsia"/>
          <w:kern w:val="0"/>
        </w:rPr>
        <w:t>查出含有鉻、</w:t>
      </w:r>
      <w:proofErr w:type="gramStart"/>
      <w:r w:rsidRPr="008F664E">
        <w:rPr>
          <w:rFonts w:eastAsia="新細明體" w:cs="新細明體" w:hint="eastAsia"/>
          <w:kern w:val="0"/>
        </w:rPr>
        <w:t>釹等禁</w:t>
      </w:r>
      <w:proofErr w:type="gramEnd"/>
      <w:r w:rsidRPr="008F664E">
        <w:rPr>
          <w:rFonts w:eastAsia="新細明體" w:cs="新細明體" w:hint="eastAsia"/>
          <w:kern w:val="0"/>
        </w:rPr>
        <w:t>用物質而被禁止銷售。據介紹，</w:t>
      </w:r>
      <w:proofErr w:type="gramStart"/>
      <w:r w:rsidRPr="008F664E">
        <w:rPr>
          <w:rFonts w:eastAsia="新細明體" w:cs="新細明體" w:hint="eastAsia"/>
          <w:kern w:val="0"/>
        </w:rPr>
        <w:t>鉻為皮膚</w:t>
      </w:r>
      <w:proofErr w:type="gramEnd"/>
      <w:r w:rsidRPr="008F664E">
        <w:rPr>
          <w:rFonts w:eastAsia="新細明體" w:cs="新細明體" w:hint="eastAsia"/>
          <w:kern w:val="0"/>
        </w:rPr>
        <w:t>變態反應原，可引起</w:t>
      </w:r>
      <w:proofErr w:type="gramStart"/>
      <w:r w:rsidRPr="008F664E">
        <w:rPr>
          <w:rFonts w:eastAsia="新細明體" w:cs="新細明體" w:hint="eastAsia"/>
          <w:kern w:val="0"/>
        </w:rPr>
        <w:t>過敏性皮炎或</w:t>
      </w:r>
      <w:proofErr w:type="gramEnd"/>
      <w:r w:rsidRPr="008F664E">
        <w:rPr>
          <w:rFonts w:eastAsia="新細明體" w:cs="新細明體" w:hint="eastAsia"/>
          <w:kern w:val="0"/>
        </w:rPr>
        <w:t>濕疹，病程長，久而</w:t>
      </w:r>
      <w:proofErr w:type="gramStart"/>
      <w:r w:rsidRPr="008F664E">
        <w:rPr>
          <w:rFonts w:eastAsia="新細明體" w:cs="新細明體" w:hint="eastAsia"/>
          <w:kern w:val="0"/>
        </w:rPr>
        <w:t>不</w:t>
      </w:r>
      <w:proofErr w:type="gramEnd"/>
      <w:r w:rsidRPr="008F664E">
        <w:rPr>
          <w:rFonts w:eastAsia="新細明體" w:cs="新細明體" w:hint="eastAsia"/>
          <w:kern w:val="0"/>
        </w:rPr>
        <w:t>愈。</w:t>
      </w:r>
      <w:proofErr w:type="gramStart"/>
      <w:r w:rsidRPr="008F664E">
        <w:rPr>
          <w:rFonts w:eastAsia="新細明體" w:cs="新細明體" w:hint="eastAsia"/>
          <w:kern w:val="0"/>
        </w:rPr>
        <w:t>釹</w:t>
      </w:r>
      <w:proofErr w:type="gramEnd"/>
      <w:r w:rsidRPr="008F664E">
        <w:rPr>
          <w:rFonts w:eastAsia="新細明體" w:cs="新細明體" w:hint="eastAsia"/>
          <w:kern w:val="0"/>
        </w:rPr>
        <w:t>對眼</w:t>
      </w:r>
      <w:proofErr w:type="gramStart"/>
      <w:r w:rsidRPr="008F664E">
        <w:rPr>
          <w:rFonts w:eastAsia="新細明體" w:cs="新細明體" w:hint="eastAsia"/>
          <w:kern w:val="0"/>
        </w:rPr>
        <w:t>睛和</w:t>
      </w:r>
      <w:proofErr w:type="gramEnd"/>
      <w:r w:rsidRPr="008F664E">
        <w:rPr>
          <w:rFonts w:eastAsia="新細明體" w:cs="新細明體" w:hint="eastAsia"/>
          <w:kern w:val="0"/>
        </w:rPr>
        <w:t>粘膜有很強的刺激性，對皮膚有中度刺激性，吸入還可導致肺栓塞和肝損害。我國和歐盟等有關國家的相關規定</w:t>
      </w:r>
      <w:proofErr w:type="gramStart"/>
      <w:r w:rsidRPr="008F664E">
        <w:rPr>
          <w:rFonts w:eastAsia="新細明體" w:cs="新細明體" w:hint="eastAsia"/>
          <w:kern w:val="0"/>
        </w:rPr>
        <w:t>中均把這兩</w:t>
      </w:r>
      <w:proofErr w:type="gramEnd"/>
      <w:r w:rsidRPr="008F664E">
        <w:rPr>
          <w:rFonts w:eastAsia="新細明體" w:cs="新細明體" w:hint="eastAsia"/>
          <w:kern w:val="0"/>
        </w:rPr>
        <w:t>種元素列為化妝品禁用物質。然而，</w:t>
      </w:r>
      <w:r w:rsidRPr="008F664E">
        <w:rPr>
          <w:rFonts w:eastAsia="新細明體" w:cs="新細明體"/>
          <w:kern w:val="0"/>
        </w:rPr>
        <w:t>SK</w:t>
      </w:r>
      <w:r w:rsidRPr="008F664E">
        <w:rPr>
          <w:rFonts w:ascii="細明體" w:eastAsia="細明體" w:hAnsi="細明體" w:cs="細明體" w:hint="eastAsia"/>
          <w:kern w:val="0"/>
        </w:rPr>
        <w:t>Ⅱ</w:t>
      </w:r>
      <w:r w:rsidRPr="008F664E">
        <w:rPr>
          <w:rFonts w:eastAsia="新細明體" w:cs="新細明體" w:hint="eastAsia"/>
          <w:kern w:val="0"/>
        </w:rPr>
        <w:t>的廣告顯然沒有告訴消費者這一事實，在人們狂熱的</w:t>
      </w:r>
      <w:proofErr w:type="gramStart"/>
      <w:r w:rsidRPr="008F664E">
        <w:rPr>
          <w:rFonts w:eastAsia="新細明體" w:cs="新細明體" w:hint="eastAsia"/>
          <w:kern w:val="0"/>
        </w:rPr>
        <w:t>沉</w:t>
      </w:r>
      <w:proofErr w:type="gramEnd"/>
      <w:r w:rsidRPr="008F664E">
        <w:rPr>
          <w:rFonts w:eastAsia="新細明體" w:cs="新細明體" w:hint="eastAsia"/>
          <w:kern w:val="0"/>
        </w:rPr>
        <w:t>浸於廣告的諾言與神話之中時，沒有人注意到奢華品牌背後的商品究竟如何。正如約翰</w:t>
      </w:r>
      <w:proofErr w:type="gramStart"/>
      <w:r w:rsidRPr="008F664E">
        <w:rPr>
          <w:rFonts w:eastAsia="新細明體" w:cs="新細明體"/>
          <w:kern w:val="0"/>
        </w:rPr>
        <w:t>•</w:t>
      </w:r>
      <w:proofErr w:type="gramEnd"/>
      <w:r w:rsidRPr="008F664E">
        <w:rPr>
          <w:rFonts w:eastAsia="新細明體" w:cs="新細明體" w:hint="eastAsia"/>
          <w:kern w:val="0"/>
        </w:rPr>
        <w:t>伯格（</w:t>
      </w:r>
      <w:r w:rsidRPr="008F664E">
        <w:rPr>
          <w:rFonts w:eastAsia="新細明體" w:cs="新細明體"/>
          <w:kern w:val="0"/>
        </w:rPr>
        <w:t>John Berger</w:t>
      </w:r>
      <w:r w:rsidRPr="008F664E">
        <w:rPr>
          <w:rFonts w:eastAsia="新細明體" w:cs="新細明體" w:hint="eastAsia"/>
          <w:kern w:val="0"/>
        </w:rPr>
        <w:t>）所說，購買者關注的是</w:t>
      </w:r>
      <w:r w:rsidRPr="008F664E">
        <w:rPr>
          <w:rFonts w:eastAsia="新細明體" w:cs="新細明體"/>
          <w:kern w:val="0"/>
        </w:rPr>
        <w:t>“</w:t>
      </w:r>
      <w:r w:rsidRPr="008F664E">
        <w:rPr>
          <w:rFonts w:eastAsia="新細明體" w:cs="新細明體" w:hint="eastAsia"/>
          <w:kern w:val="0"/>
        </w:rPr>
        <w:t>自己被商品改造為令人</w:t>
      </w:r>
      <w:proofErr w:type="gramStart"/>
      <w:r w:rsidRPr="008F664E">
        <w:rPr>
          <w:rFonts w:eastAsia="新細明體" w:cs="新細明體" w:hint="eastAsia"/>
          <w:kern w:val="0"/>
        </w:rPr>
        <w:t>羡</w:t>
      </w:r>
      <w:proofErr w:type="gramEnd"/>
      <w:r w:rsidRPr="008F664E">
        <w:rPr>
          <w:rFonts w:eastAsia="新細明體" w:cs="新細明體" w:hint="eastAsia"/>
          <w:kern w:val="0"/>
        </w:rPr>
        <w:t>慕的物件，這種</w:t>
      </w:r>
      <w:proofErr w:type="gramStart"/>
      <w:r w:rsidRPr="008F664E">
        <w:rPr>
          <w:rFonts w:eastAsia="新細明體" w:cs="新細明體" w:hint="eastAsia"/>
          <w:kern w:val="0"/>
        </w:rPr>
        <w:t>羡慕使</w:t>
      </w:r>
      <w:proofErr w:type="gramEnd"/>
      <w:r w:rsidRPr="008F664E">
        <w:rPr>
          <w:rFonts w:eastAsia="新細明體" w:cs="新細明體" w:hint="eastAsia"/>
          <w:kern w:val="0"/>
        </w:rPr>
        <w:t>她更鍾愛自己。人們可以這樣說：廣告影像偷去了她對真我的愛，再以商品為代價把這愛回饋給了她。</w:t>
      </w:r>
      <w:r w:rsidRPr="008F664E">
        <w:rPr>
          <w:rFonts w:eastAsia="新細明體" w:cs="新細明體"/>
          <w:kern w:val="0"/>
        </w:rPr>
        <w:t>”</w:t>
      </w:r>
      <w:r w:rsidRPr="008F664E">
        <w:rPr>
          <w:rFonts w:eastAsia="新細明體" w:cs="新細明體"/>
          <w:kern w:val="0"/>
          <w:vertAlign w:val="superscript"/>
        </w:rPr>
        <w:t>7</w:t>
      </w:r>
      <w:proofErr w:type="gramStart"/>
      <w:r w:rsidRPr="008F664E">
        <w:rPr>
          <w:rFonts w:eastAsia="新細明體" w:cs="新細明體"/>
          <w:kern w:val="0"/>
        </w:rPr>
        <w:t xml:space="preserve">  </w:t>
      </w:r>
      <w:r w:rsidRPr="008F664E">
        <w:rPr>
          <w:rFonts w:eastAsia="新細明體" w:cs="新細明體" w:hint="eastAsia"/>
          <w:kern w:val="0"/>
        </w:rPr>
        <w:t>廣告所宣傳和構造的不是商品本身</w:t>
      </w:r>
      <w:proofErr w:type="gramEnd"/>
      <w:r w:rsidRPr="008F664E">
        <w:rPr>
          <w:rFonts w:eastAsia="新細明體" w:cs="新細明體" w:hint="eastAsia"/>
          <w:kern w:val="0"/>
        </w:rPr>
        <w:t>，而是由商品代表的身份，而這個身份必是充滿魅力、令人羡慕嚮往的，森馬品牌的一句廣告詞充分暴露了廣告對於人的建構：</w:t>
      </w:r>
      <w:r w:rsidRPr="008F664E">
        <w:rPr>
          <w:rFonts w:eastAsia="新細明體" w:cs="新細明體"/>
          <w:kern w:val="0"/>
        </w:rPr>
        <w:t>“</w:t>
      </w:r>
      <w:r w:rsidRPr="008F664E">
        <w:rPr>
          <w:rFonts w:eastAsia="新細明體" w:cs="新細明體" w:hint="eastAsia"/>
          <w:kern w:val="0"/>
        </w:rPr>
        <w:t>穿什麼，就是什麼。</w:t>
      </w:r>
      <w:r w:rsidRPr="008F664E">
        <w:rPr>
          <w:rFonts w:eastAsia="新細明體" w:cs="新細明體"/>
          <w:kern w:val="0"/>
        </w:rPr>
        <w:t>”</w:t>
      </w:r>
      <w:r w:rsidRPr="008F664E">
        <w:rPr>
          <w:rFonts w:eastAsia="新細明體" w:cs="新細明體" w:hint="eastAsia"/>
          <w:kern w:val="0"/>
        </w:rPr>
        <w:t>廣告通過無止盡的誘使和承諾以及逼真的影像，塑造出越來越多的幻覺，催生出越來越多的欲望，但這些欲望並非人的真實所需，正如德波所說：</w:t>
      </w:r>
      <w:r w:rsidRPr="008F664E">
        <w:rPr>
          <w:rFonts w:eastAsia="新細明體" w:cs="新細明體"/>
          <w:kern w:val="0"/>
        </w:rPr>
        <w:t>“</w:t>
      </w:r>
      <w:r w:rsidRPr="008F664E">
        <w:rPr>
          <w:rFonts w:eastAsia="新細明體" w:cs="新細明體" w:hint="eastAsia"/>
          <w:kern w:val="0"/>
        </w:rPr>
        <w:t>屈從于預設物件的觀眾的異化，以下面的方式表現出來：他預期得越多，他生活得越少；他將自己認同為需求的主導影響越多，他對自己的生存和欲望就理解得越少。</w:t>
      </w:r>
      <w:r w:rsidRPr="008F664E">
        <w:rPr>
          <w:rFonts w:eastAsia="新細明體" w:cs="新細明體"/>
          <w:kern w:val="0"/>
        </w:rPr>
        <w:t>…</w:t>
      </w:r>
      <w:proofErr w:type="gramStart"/>
      <w:r w:rsidRPr="008F664E">
        <w:rPr>
          <w:rFonts w:eastAsia="新細明體" w:cs="新細明體"/>
          <w:kern w:val="0"/>
        </w:rPr>
        <w:t>…</w:t>
      </w:r>
      <w:proofErr w:type="gramEnd"/>
      <w:r w:rsidRPr="008F664E">
        <w:rPr>
          <w:rFonts w:eastAsia="新細明體" w:cs="新細明體" w:hint="eastAsia"/>
          <w:kern w:val="0"/>
        </w:rPr>
        <w:t>個人姿勢不再是他自己的，而是另外</w:t>
      </w:r>
      <w:proofErr w:type="gramStart"/>
      <w:r w:rsidRPr="008F664E">
        <w:rPr>
          <w:rFonts w:eastAsia="新細明體" w:cs="新細明體" w:hint="eastAsia"/>
          <w:kern w:val="0"/>
        </w:rPr>
        <w:t>一</w:t>
      </w:r>
      <w:proofErr w:type="gramEnd"/>
      <w:r w:rsidRPr="008F664E">
        <w:rPr>
          <w:rFonts w:eastAsia="新細明體" w:cs="新細明體" w:hint="eastAsia"/>
          <w:kern w:val="0"/>
        </w:rPr>
        <w:t>個人的，而後者又將這些姿勢展示給他看。</w:t>
      </w:r>
      <w:r w:rsidRPr="008F664E">
        <w:rPr>
          <w:rFonts w:eastAsia="新細明體" w:cs="新細明體"/>
          <w:kern w:val="0"/>
        </w:rPr>
        <w:t>”</w:t>
      </w:r>
      <w:r w:rsidRPr="008F664E">
        <w:rPr>
          <w:rFonts w:eastAsia="新細明體" w:cs="新細明體"/>
          <w:kern w:val="0"/>
          <w:vertAlign w:val="superscript"/>
        </w:rPr>
        <w:t>8</w:t>
      </w:r>
      <w:proofErr w:type="gramStart"/>
      <w:r w:rsidRPr="008F664E">
        <w:rPr>
          <w:rFonts w:eastAsia="新細明體" w:cs="新細明體"/>
          <w:kern w:val="0"/>
        </w:rPr>
        <w:t xml:space="preserve">  </w:t>
      </w:r>
      <w:r w:rsidRPr="008F664E">
        <w:rPr>
          <w:rFonts w:eastAsia="新細明體" w:cs="新細明體" w:hint="eastAsia"/>
          <w:kern w:val="0"/>
        </w:rPr>
        <w:t>於是人們越相信廣告</w:t>
      </w:r>
      <w:proofErr w:type="gramEnd"/>
      <w:r w:rsidRPr="008F664E">
        <w:rPr>
          <w:rFonts w:eastAsia="新細明體" w:cs="新細明體" w:hint="eastAsia"/>
          <w:kern w:val="0"/>
        </w:rPr>
        <w:t>，越屈從於廣告催生的欲望，就越看不到自己真實的需要，越遠離真實的自我，直至認為廣告所宣傳的就是自己所想要的。</w:t>
      </w:r>
      <w:proofErr w:type="gramStart"/>
      <w:r w:rsidRPr="008F664E">
        <w:rPr>
          <w:rFonts w:eastAsia="新細明體" w:cs="新細明體" w:hint="eastAsia"/>
          <w:kern w:val="0"/>
        </w:rPr>
        <w:t>仿像取代</w:t>
      </w:r>
      <w:proofErr w:type="gramEnd"/>
      <w:r w:rsidRPr="008F664E">
        <w:rPr>
          <w:rFonts w:eastAsia="新細明體" w:cs="新細明體" w:hint="eastAsia"/>
          <w:kern w:val="0"/>
        </w:rPr>
        <w:t>真實，並自創了另一個</w:t>
      </w:r>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，這個</w:t>
      </w:r>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與現實無關，甚至會使現實變成超現實。在《模擬與擬象》中，鮑德里亞舉了狄斯奈樂園的例子：</w:t>
      </w:r>
      <w:r w:rsidRPr="008F664E">
        <w:rPr>
          <w:rFonts w:eastAsia="新細明體" w:cs="新細明體"/>
          <w:kern w:val="0"/>
        </w:rPr>
        <w:t>“</w:t>
      </w:r>
      <w:r w:rsidRPr="008F664E">
        <w:rPr>
          <w:rFonts w:eastAsia="新細明體" w:cs="新細明體" w:hint="eastAsia"/>
          <w:kern w:val="0"/>
        </w:rPr>
        <w:t>狄斯奈樂園是模擬序列中最完美的樣板。</w:t>
      </w:r>
      <w:r w:rsidRPr="008F664E">
        <w:rPr>
          <w:rFonts w:eastAsia="新細明體" w:cs="新細明體"/>
          <w:kern w:val="0"/>
        </w:rPr>
        <w:t>…</w:t>
      </w:r>
      <w:proofErr w:type="gramStart"/>
      <w:r w:rsidRPr="008F664E">
        <w:rPr>
          <w:rFonts w:eastAsia="新細明體" w:cs="新細明體"/>
          <w:kern w:val="0"/>
        </w:rPr>
        <w:t>…</w:t>
      </w:r>
      <w:proofErr w:type="gramEnd"/>
      <w:r w:rsidRPr="008F664E">
        <w:rPr>
          <w:rFonts w:eastAsia="新細明體" w:cs="新細明體" w:hint="eastAsia"/>
          <w:kern w:val="0"/>
        </w:rPr>
        <w:t>這裡以微縮的宇宙帶的形式讚美了美國的所有價值觀：安樂和平。</w:t>
      </w:r>
      <w:r w:rsidRPr="008F664E">
        <w:rPr>
          <w:rFonts w:eastAsia="新細明體" w:cs="新細明體"/>
          <w:kern w:val="0"/>
        </w:rPr>
        <w:t>…</w:t>
      </w:r>
      <w:proofErr w:type="gramStart"/>
      <w:r w:rsidRPr="008F664E">
        <w:rPr>
          <w:rFonts w:eastAsia="新細明體" w:cs="新細明體"/>
          <w:kern w:val="0"/>
        </w:rPr>
        <w:t>…</w:t>
      </w:r>
      <w:proofErr w:type="gramEnd"/>
      <w:r w:rsidRPr="008F664E">
        <w:rPr>
          <w:rFonts w:eastAsia="新細明體" w:cs="新細明體" w:hint="eastAsia"/>
          <w:kern w:val="0"/>
        </w:rPr>
        <w:t>狄斯奈樂園掩蓋了一個</w:t>
      </w:r>
      <w:r w:rsidRPr="008F664E">
        <w:rPr>
          <w:rFonts w:eastAsia="新細明體" w:cs="新細明體"/>
          <w:kern w:val="0"/>
        </w:rPr>
        <w:t>‘</w:t>
      </w:r>
      <w:r w:rsidRPr="008F664E">
        <w:rPr>
          <w:rFonts w:eastAsia="新細明體" w:cs="新細明體" w:hint="eastAsia"/>
          <w:kern w:val="0"/>
        </w:rPr>
        <w:t>真實</w:t>
      </w:r>
      <w:r w:rsidRPr="008F664E">
        <w:rPr>
          <w:rFonts w:eastAsia="新細明體" w:cs="新細明體"/>
          <w:kern w:val="0"/>
        </w:rPr>
        <w:t>’</w:t>
      </w:r>
      <w:r w:rsidRPr="008F664E">
        <w:rPr>
          <w:rFonts w:eastAsia="新細明體" w:cs="新細明體" w:hint="eastAsia"/>
          <w:kern w:val="0"/>
        </w:rPr>
        <w:t>國家的事實，全部</w:t>
      </w:r>
      <w:r w:rsidRPr="008F664E">
        <w:rPr>
          <w:rFonts w:eastAsia="新細明體" w:cs="新細明體"/>
          <w:kern w:val="0"/>
        </w:rPr>
        <w:t>‘</w:t>
      </w:r>
      <w:r w:rsidRPr="008F664E">
        <w:rPr>
          <w:rFonts w:eastAsia="新細明體" w:cs="新細明體" w:hint="eastAsia"/>
          <w:kern w:val="0"/>
        </w:rPr>
        <w:t>真實的</w:t>
      </w:r>
      <w:r w:rsidRPr="008F664E">
        <w:rPr>
          <w:rFonts w:eastAsia="新細明體" w:cs="新細明體"/>
          <w:kern w:val="0"/>
        </w:rPr>
        <w:t>’</w:t>
      </w:r>
      <w:r w:rsidRPr="008F664E">
        <w:rPr>
          <w:rFonts w:eastAsia="新細明體" w:cs="新細明體" w:hint="eastAsia"/>
          <w:kern w:val="0"/>
        </w:rPr>
        <w:t>美國就是狄斯奈樂園；狄斯奈樂園被表現為一種想像之物，是為了讓我們相信其餘一切都是真實的。</w:t>
      </w:r>
      <w:r w:rsidRPr="008F664E">
        <w:rPr>
          <w:rFonts w:eastAsia="新細明體" w:cs="新細明體"/>
          <w:kern w:val="0"/>
        </w:rPr>
        <w:t>”</w:t>
      </w:r>
      <w:r w:rsidRPr="008F664E">
        <w:rPr>
          <w:rFonts w:eastAsia="新細明體" w:cs="新細明體"/>
          <w:kern w:val="0"/>
          <w:vertAlign w:val="superscript"/>
        </w:rPr>
        <w:t>9</w:t>
      </w:r>
      <w:proofErr w:type="gramStart"/>
      <w:r w:rsidRPr="008F664E">
        <w:rPr>
          <w:rFonts w:eastAsia="新細明體" w:cs="新細明體"/>
          <w:kern w:val="0"/>
        </w:rPr>
        <w:t xml:space="preserve">  </w:t>
      </w:r>
      <w:r w:rsidRPr="008F664E">
        <w:rPr>
          <w:rFonts w:eastAsia="新細明體" w:cs="新細明體" w:hint="eastAsia"/>
          <w:kern w:val="0"/>
        </w:rPr>
        <w:t>所以如果說模仿根植於人類古代社會</w:t>
      </w:r>
      <w:proofErr w:type="gramEnd"/>
      <w:r w:rsidRPr="008F664E">
        <w:rPr>
          <w:rFonts w:eastAsia="新細明體" w:cs="新細明體" w:hint="eastAsia"/>
          <w:kern w:val="0"/>
        </w:rPr>
        <w:t>，那麼仿像則是美國文化的新成員，因為仿像再也與對現實的思考無關，而僅僅停留在對表像的信仰上。美國的消費文化與大眾文化從誕生之日起就充斥著一種單純膚淺的快樂，這也是美國波普藝術與歐洲波普藝術的最大不同。無論是韋塞爾曼的</w:t>
      </w:r>
      <w:r w:rsidRPr="008F664E">
        <w:rPr>
          <w:rFonts w:eastAsia="新細明體" w:cs="新細明體"/>
          <w:kern w:val="0"/>
        </w:rPr>
        <w:t>“</w:t>
      </w:r>
      <w:r w:rsidRPr="008F664E">
        <w:rPr>
          <w:rFonts w:eastAsia="新細明體" w:cs="新細明體" w:hint="eastAsia"/>
          <w:kern w:val="0"/>
        </w:rPr>
        <w:t>美國大裸體</w:t>
      </w:r>
      <w:r w:rsidRPr="008F664E">
        <w:rPr>
          <w:rFonts w:eastAsia="新細明體" w:cs="新細明體"/>
          <w:kern w:val="0"/>
        </w:rPr>
        <w:t>”</w:t>
      </w:r>
      <w:r w:rsidRPr="008F664E">
        <w:rPr>
          <w:rFonts w:eastAsia="新細明體" w:cs="新細明體" w:hint="eastAsia"/>
          <w:kern w:val="0"/>
        </w:rPr>
        <w:t>還是傑夫</w:t>
      </w:r>
      <w:proofErr w:type="gramStart"/>
      <w:r w:rsidRPr="008F664E">
        <w:rPr>
          <w:rFonts w:eastAsia="新細明體" w:cs="新細明體"/>
          <w:kern w:val="0"/>
        </w:rPr>
        <w:t>•</w:t>
      </w:r>
      <w:proofErr w:type="gramEnd"/>
      <w:r w:rsidRPr="008F664E">
        <w:rPr>
          <w:rFonts w:eastAsia="新細明體" w:cs="新細明體" w:hint="eastAsia"/>
          <w:kern w:val="0"/>
        </w:rPr>
        <w:t>昆斯的漢堡包和高</w:t>
      </w:r>
      <w:r w:rsidRPr="008F664E">
        <w:rPr>
          <w:rFonts w:eastAsia="新細明體" w:cs="新細明體" w:hint="eastAsia"/>
          <w:kern w:val="0"/>
        </w:rPr>
        <w:lastRenderedPageBreak/>
        <w:t>跟鞋，抑或後來超級寫實主義雕塑家漢森的平庸乏味的旅行者，都揭示了美國文化享樂主義的特質。在物質生活極度豐富的時代，消費的快樂取代了對現實本質的思考，甜蜜的承諾取代了暴力的剝削，人們在無限機械繁殖的人造客體中越來越遠離自然的真實的</w:t>
      </w:r>
      <w:proofErr w:type="gramStart"/>
      <w:r w:rsidRPr="008F664E">
        <w:rPr>
          <w:rFonts w:eastAsia="新細明體" w:cs="新細明體" w:hint="eastAsia"/>
          <w:kern w:val="0"/>
        </w:rPr>
        <w:t>本體仿像之所以</w:t>
      </w:r>
      <w:proofErr w:type="gramEnd"/>
      <w:r w:rsidRPr="008F664E">
        <w:rPr>
          <w:rFonts w:eastAsia="新細明體" w:cs="新細明體" w:hint="eastAsia"/>
          <w:kern w:val="0"/>
        </w:rPr>
        <w:t>要謀殺真實，是有其意識形態的根源的：電視新聞構造的是權力偶像，消費廣告的本質是資本主義剝削的擴大化，而機械複製品則充當著以符號建構人們的生存方式的功能。</w:t>
      </w:r>
      <w:proofErr w:type="gramStart"/>
      <w:r w:rsidRPr="008F664E">
        <w:rPr>
          <w:rFonts w:eastAsia="新細明體" w:cs="新細明體" w:hint="eastAsia"/>
          <w:kern w:val="0"/>
        </w:rPr>
        <w:t>仿像將</w:t>
      </w:r>
      <w:proofErr w:type="gramEnd"/>
      <w:r w:rsidRPr="008F664E">
        <w:rPr>
          <w:rFonts w:eastAsia="新細明體" w:cs="新細明體" w:hint="eastAsia"/>
          <w:kern w:val="0"/>
        </w:rPr>
        <w:t>人們束縛在自己創造的人造物上，</w:t>
      </w:r>
      <w:r w:rsidRPr="008F664E">
        <w:rPr>
          <w:rFonts w:eastAsia="新細明體" w:cs="新細明體"/>
          <w:kern w:val="0"/>
        </w:rPr>
        <w:t>“</w:t>
      </w:r>
      <w:r w:rsidRPr="008F664E">
        <w:rPr>
          <w:rFonts w:eastAsia="新細明體" w:cs="新細明體" w:hint="eastAsia"/>
          <w:kern w:val="0"/>
        </w:rPr>
        <w:t>最終而言，所有指涉物和人類目標的毀滅為資本提供了養料，真與假、善與惡之間所有的理想差別都坍塌了，在此基礎上確立起極端對等和交換法則、資本力量的鐵的法則。</w:t>
      </w:r>
      <w:r w:rsidRPr="008F664E">
        <w:rPr>
          <w:rFonts w:eastAsia="新細明體" w:cs="新細明體"/>
          <w:kern w:val="0"/>
        </w:rPr>
        <w:t>”</w:t>
      </w:r>
      <w:r w:rsidRPr="008F664E">
        <w:rPr>
          <w:rFonts w:eastAsia="新細明體" w:cs="新細明體"/>
          <w:kern w:val="0"/>
          <w:vertAlign w:val="superscript"/>
        </w:rPr>
        <w:t>10</w:t>
      </w:r>
      <w:proofErr w:type="gramStart"/>
      <w:r w:rsidRPr="008F664E">
        <w:rPr>
          <w:rFonts w:eastAsia="新細明體" w:cs="新細明體"/>
          <w:kern w:val="0"/>
        </w:rPr>
        <w:t xml:space="preserve">  </w:t>
      </w:r>
      <w:r w:rsidRPr="008F664E">
        <w:rPr>
          <w:rFonts w:eastAsia="新細明體" w:cs="新細明體" w:hint="eastAsia"/>
          <w:kern w:val="0"/>
        </w:rPr>
        <w:t>仿像猶如具有一種黑魔法</w:t>
      </w:r>
      <w:proofErr w:type="gramEnd"/>
      <w:r w:rsidRPr="008F664E">
        <w:rPr>
          <w:rFonts w:eastAsia="新細明體" w:cs="新細明體" w:hint="eastAsia"/>
          <w:kern w:val="0"/>
        </w:rPr>
        <w:t>，將人們變成了納西索斯，被自己在水中的影子、自己的副本所迷惑，從而忘記了真正的自我或者出賣了真我。它取代真實，謀殺真實，最終目的是實現對人的異化。</w:t>
      </w:r>
    </w:p>
    <w:p w:rsidR="00D302F1" w:rsidRPr="00D302F1" w:rsidRDefault="008F664E" w:rsidP="00A30656">
      <w:pPr>
        <w:pStyle w:val="a5"/>
        <w:rPr>
          <w:rFonts w:ascii="Arial" w:eastAsia="新細明體" w:hAnsi="Arial" w:cs="Arial"/>
          <w:color w:val="000000"/>
          <w:kern w:val="0"/>
          <w:sz w:val="21"/>
          <w:szCs w:val="21"/>
        </w:rPr>
      </w:pPr>
      <w:r w:rsidRPr="008F664E">
        <w:rPr>
          <w:rFonts w:eastAsia="新細明體" w:cs="新細明體"/>
          <w:kern w:val="0"/>
        </w:rPr>
        <w:t>  </w:t>
      </w:r>
      <w:bookmarkStart w:id="44" w:name="7_1"/>
      <w:bookmarkStart w:id="45" w:name="sub42280_7_1"/>
      <w:bookmarkEnd w:id="44"/>
      <w:bookmarkEnd w:id="45"/>
    </w:p>
    <w:p w:rsidR="00A30656" w:rsidRPr="00A30656" w:rsidRDefault="00A30656" w:rsidP="00A30656">
      <w:pPr>
        <w:pStyle w:val="a5"/>
        <w:rPr>
          <w:rFonts w:ascii="SimSun" w:eastAsia="SimSun" w:hAnsi="SimSun" w:cs="新細明體"/>
          <w:color w:val="555555"/>
          <w:kern w:val="0"/>
          <w:sz w:val="21"/>
          <w:szCs w:val="21"/>
        </w:rPr>
      </w:pPr>
      <w:r w:rsidRPr="00A30656">
        <w:rPr>
          <w:rFonts w:ascii="SimSun" w:eastAsia="新細明體" w:hAnsi="SimSun" w:cs="新細明體" w:hint="eastAsia"/>
          <w:color w:val="555555"/>
          <w:kern w:val="0"/>
          <w:sz w:val="21"/>
          <w:szCs w:val="21"/>
        </w:rPr>
        <w:t>“新浪潮”平面設計運動，從英語字面上看，也可以稱為“新浪潮”版面設計。其實，對於單純講究功能的版面設計風格，早在</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世紀</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年代已經有設計家企圖進行改革了，比如早期的包豪斯平面設計大師赫伯特·拜耶（</w:t>
      </w:r>
      <w:r w:rsidRPr="00A30656">
        <w:rPr>
          <w:rFonts w:ascii="SimSun" w:eastAsia="新細明體" w:hAnsi="SimSun" w:cs="新細明體"/>
          <w:color w:val="555555"/>
          <w:kern w:val="0"/>
          <w:sz w:val="21"/>
          <w:szCs w:val="21"/>
        </w:rPr>
        <w:t>Herbert Bayer</w:t>
      </w:r>
      <w:r w:rsidRPr="00A30656">
        <w:rPr>
          <w:rFonts w:ascii="SimSun" w:eastAsia="新細明體" w:hAnsi="SimSun" w:cs="新細明體" w:hint="eastAsia"/>
          <w:color w:val="555555"/>
          <w:kern w:val="0"/>
          <w:sz w:val="21"/>
          <w:szCs w:val="21"/>
        </w:rPr>
        <w:t>）、讓·奇</w:t>
      </w:r>
      <w:proofErr w:type="gramStart"/>
      <w:r w:rsidRPr="00A30656">
        <w:rPr>
          <w:rFonts w:ascii="SimSun" w:eastAsia="新細明體" w:hAnsi="SimSun" w:cs="新細明體" w:hint="eastAsia"/>
          <w:color w:val="555555"/>
          <w:kern w:val="0"/>
          <w:sz w:val="21"/>
          <w:szCs w:val="21"/>
        </w:rPr>
        <w:t>措</w:t>
      </w:r>
      <w:proofErr w:type="gramEnd"/>
      <w:r w:rsidRPr="00A30656">
        <w:rPr>
          <w:rFonts w:ascii="SimSun" w:eastAsia="新細明體" w:hAnsi="SimSun" w:cs="新細明體" w:hint="eastAsia"/>
          <w:color w:val="555555"/>
          <w:kern w:val="0"/>
          <w:sz w:val="21"/>
          <w:szCs w:val="21"/>
        </w:rPr>
        <w:t>德（</w:t>
      </w:r>
      <w:r w:rsidRPr="00A30656">
        <w:rPr>
          <w:rFonts w:ascii="SimSun" w:eastAsia="新細明體" w:hAnsi="SimSun" w:cs="新細明體"/>
          <w:color w:val="555555"/>
          <w:kern w:val="0"/>
          <w:sz w:val="21"/>
          <w:szCs w:val="21"/>
        </w:rPr>
        <w:t>Jan Tschichold</w:t>
      </w:r>
      <w:r w:rsidRPr="00A30656">
        <w:rPr>
          <w:rFonts w:ascii="SimSun" w:eastAsia="新細明體" w:hAnsi="SimSun" w:cs="新細明體" w:hint="eastAsia"/>
          <w:color w:val="555555"/>
          <w:kern w:val="0"/>
          <w:sz w:val="21"/>
          <w:szCs w:val="21"/>
        </w:rPr>
        <w:t>）等人就嘗試過各種非單純構成主義風格的新平面編排，但是他們都沒有形成體系。而現代主義平面設計當時正處在上升時期，戰後更加成為國際主義平面設計風格，很難對這種處在鼎盛狀態的設計風格進行全面的挑戰和改革。因此，這個工作就自然留到戰後，特別是</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世紀</w:t>
      </w:r>
      <w:r w:rsidRPr="00A30656">
        <w:rPr>
          <w:rFonts w:ascii="SimSun" w:eastAsia="新細明體" w:hAnsi="SimSun" w:cs="新細明體"/>
          <w:color w:val="555555"/>
          <w:kern w:val="0"/>
          <w:sz w:val="21"/>
          <w:szCs w:val="21"/>
        </w:rPr>
        <w:t>60</w:t>
      </w:r>
      <w:r w:rsidRPr="00A30656">
        <w:rPr>
          <w:rFonts w:ascii="SimSun" w:eastAsia="新細明體" w:hAnsi="SimSun" w:cs="新細明體" w:hint="eastAsia"/>
          <w:color w:val="555555"/>
          <w:kern w:val="0"/>
          <w:sz w:val="21"/>
          <w:szCs w:val="21"/>
        </w:rPr>
        <w:t>、</w:t>
      </w:r>
      <w:r w:rsidRPr="00A30656">
        <w:rPr>
          <w:rFonts w:ascii="SimSun" w:eastAsia="新細明體" w:hAnsi="SimSun" w:cs="新細明體"/>
          <w:color w:val="555555"/>
          <w:kern w:val="0"/>
          <w:sz w:val="21"/>
          <w:szCs w:val="21"/>
        </w:rPr>
        <w:t>70</w:t>
      </w:r>
      <w:r w:rsidRPr="00A30656">
        <w:rPr>
          <w:rFonts w:ascii="SimSun" w:eastAsia="新細明體" w:hAnsi="SimSun" w:cs="新細明體" w:hint="eastAsia"/>
          <w:color w:val="555555"/>
          <w:kern w:val="0"/>
          <w:sz w:val="21"/>
          <w:szCs w:val="21"/>
        </w:rPr>
        <w:t>年代的設計家來進行了。</w:t>
      </w:r>
      <w:r w:rsidRPr="00A30656">
        <w:rPr>
          <w:rFonts w:ascii="SimSun" w:eastAsia="新細明體" w:hAnsi="SimSun" w:cs="新細明體"/>
          <w:color w:val="555555"/>
          <w:kern w:val="0"/>
          <w:sz w:val="21"/>
          <w:szCs w:val="21"/>
        </w:rPr>
        <w:t>1964</w:t>
      </w:r>
      <w:r w:rsidRPr="00A30656">
        <w:rPr>
          <w:rFonts w:ascii="SimSun" w:eastAsia="新細明體" w:hAnsi="SimSun" w:cs="新細明體" w:hint="eastAsia"/>
          <w:color w:val="555555"/>
          <w:kern w:val="0"/>
          <w:sz w:val="21"/>
          <w:szCs w:val="21"/>
        </w:rPr>
        <w:t>年，年輕的設計家沃夫根</w:t>
      </w:r>
      <w:proofErr w:type="gramStart"/>
      <w:r w:rsidRPr="00A30656">
        <w:rPr>
          <w:rFonts w:ascii="SimSun" w:eastAsia="新細明體" w:hAnsi="SimSun" w:cs="新細明體" w:hint="eastAsia"/>
          <w:color w:val="555555"/>
          <w:kern w:val="0"/>
          <w:sz w:val="21"/>
          <w:szCs w:val="21"/>
        </w:rPr>
        <w:t>·</w:t>
      </w:r>
      <w:proofErr w:type="gramEnd"/>
      <w:r w:rsidRPr="00A30656">
        <w:rPr>
          <w:rFonts w:ascii="SimSun" w:eastAsia="新細明體" w:hAnsi="SimSun" w:cs="新細明體" w:hint="eastAsia"/>
          <w:color w:val="555555"/>
          <w:kern w:val="0"/>
          <w:sz w:val="21"/>
          <w:szCs w:val="21"/>
        </w:rPr>
        <w:t>魏納特從德國東南地區來到瑞士的巴塞爾，跟隨瑞士平面設計大師艾米爾·魯德（</w:t>
      </w:r>
      <w:r w:rsidRPr="00A30656">
        <w:rPr>
          <w:rFonts w:ascii="SimSun" w:eastAsia="新細明體" w:hAnsi="SimSun" w:cs="新細明體"/>
          <w:color w:val="555555"/>
          <w:kern w:val="0"/>
          <w:sz w:val="21"/>
          <w:szCs w:val="21"/>
        </w:rPr>
        <w:t>Emil Ruder</w:t>
      </w:r>
      <w:r w:rsidRPr="00A30656">
        <w:rPr>
          <w:rFonts w:ascii="SimSun" w:eastAsia="新細明體" w:hAnsi="SimSun" w:cs="新細明體" w:hint="eastAsia"/>
          <w:color w:val="555555"/>
          <w:kern w:val="0"/>
          <w:sz w:val="21"/>
          <w:szCs w:val="21"/>
        </w:rPr>
        <w:t>）學習平面設計。他開始受國際主義設計大師魯德和霍夫曼很深的影響，畢業之後，他在巴塞爾設計學院從事設計教學，開始感到瑞士發展起來的國際主義平面設計風格的刻板性必須進行改革，才能適合新時代的審美需求。因此，他開始對標準的國際主義風格進行大規模的改革，並且利用自己的教學影響下一代設計師，使他們對於長期以來被認為神聖不可侵犯的國際主義風格有自己的獨立理解。魏納特的設計依靠國際主義的基本構成佈局，遵照基本的平面編排原則，但是對所有的內容，包括字體、編排的縱橫粗細方式進行了形式主義的加工，增加了平面的趣味性和韻味。雖然他很少採用插圖，即便採用插圖也是大部分運用照片拼貼，版面編排也往往是縱橫的構成主義性的，但是由於平面的基本因素都已經經過裝飾性加工，因此，顯然不再是單調、刻板、高度理性的國際主義風格，而是充滿了趣味、個人特色的新設計風格。他的這種設計，開創了版面設計的嶄新方式。</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從</w:t>
      </w:r>
      <w:r w:rsidRPr="00A30656">
        <w:rPr>
          <w:rFonts w:ascii="SimSun" w:eastAsia="新細明體" w:hAnsi="SimSun" w:cs="新細明體"/>
          <w:color w:val="555555"/>
          <w:kern w:val="0"/>
          <w:sz w:val="21"/>
          <w:szCs w:val="21"/>
        </w:rPr>
        <w:t>1968</w:t>
      </w:r>
      <w:r w:rsidRPr="00A30656">
        <w:rPr>
          <w:rFonts w:ascii="SimSun" w:eastAsia="新細明體" w:hAnsi="SimSun" w:cs="新細明體" w:hint="eastAsia"/>
          <w:color w:val="555555"/>
          <w:kern w:val="0"/>
          <w:sz w:val="21"/>
          <w:szCs w:val="21"/>
        </w:rPr>
        <w:t>年到</w:t>
      </w:r>
      <w:r w:rsidRPr="00A30656">
        <w:rPr>
          <w:rFonts w:ascii="SimSun" w:eastAsia="新細明體" w:hAnsi="SimSun" w:cs="新細明體"/>
          <w:color w:val="555555"/>
          <w:kern w:val="0"/>
          <w:sz w:val="21"/>
          <w:szCs w:val="21"/>
        </w:rPr>
        <w:t>1974</w:t>
      </w:r>
      <w:r w:rsidRPr="00A30656">
        <w:rPr>
          <w:rFonts w:ascii="SimSun" w:eastAsia="新細明體" w:hAnsi="SimSun" w:cs="新細明體" w:hint="eastAsia"/>
          <w:color w:val="555555"/>
          <w:kern w:val="0"/>
          <w:sz w:val="21"/>
          <w:szCs w:val="21"/>
        </w:rPr>
        <w:t>年，魏納特都努力探索新的字體系統，他的設計與早期、</w:t>
      </w:r>
      <w:r w:rsidRPr="00A30656">
        <w:rPr>
          <w:rFonts w:ascii="SimSun" w:eastAsia="新細明體" w:hAnsi="SimSun" w:cs="新細明體"/>
          <w:color w:val="555555"/>
          <w:kern w:val="0"/>
          <w:sz w:val="21"/>
          <w:szCs w:val="21"/>
        </w:rPr>
        <w:t>1920</w:t>
      </w:r>
      <w:r w:rsidRPr="00A30656">
        <w:rPr>
          <w:rFonts w:ascii="SimSun" w:eastAsia="新細明體" w:hAnsi="SimSun" w:cs="新細明體" w:hint="eastAsia"/>
          <w:color w:val="555555"/>
          <w:kern w:val="0"/>
          <w:sz w:val="21"/>
          <w:szCs w:val="21"/>
        </w:rPr>
        <w:t>年前後的荷蘭“風格派”、俄國的“構成主義”和德國的包豪斯的字體設計探索非常接近，具有強烈的構成主義特色，字體的設計與編排在很大程度上是新的構成主義的組合。他採用了非常簡單的幾何圖形作為字體設計的基礎，不採用裝飾線，只是採用粗細長短不同以及版面編排上的構成主義特徵來達到強烈的平面視覺效果。他對於平面設計的文字、文章部分也進行了新的設計安排，他認為沒有必要把文字完全放在一起，文字部分也可以進行切割、打碎、分解、重組等等加工，增加平面的趣味性，形成新的風格。他採用了設計製版的方法，來進行這種類似解構的版面編排設計，無論字體、插圖還是文章本身，都經過結構上的分解、重構設計，照片插圖也</w:t>
      </w:r>
      <w:proofErr w:type="gramStart"/>
      <w:r w:rsidRPr="00A30656">
        <w:rPr>
          <w:rFonts w:ascii="SimSun" w:eastAsia="新細明體" w:hAnsi="SimSun" w:cs="新細明體" w:hint="eastAsia"/>
          <w:color w:val="555555"/>
          <w:kern w:val="0"/>
          <w:sz w:val="21"/>
          <w:szCs w:val="21"/>
        </w:rPr>
        <w:t>進行了拼貼</w:t>
      </w:r>
      <w:proofErr w:type="gramEnd"/>
      <w:r w:rsidRPr="00A30656">
        <w:rPr>
          <w:rFonts w:ascii="SimSun" w:eastAsia="新細明體" w:hAnsi="SimSun" w:cs="新細明體" w:hint="eastAsia"/>
          <w:color w:val="555555"/>
          <w:kern w:val="0"/>
          <w:sz w:val="21"/>
          <w:szCs w:val="21"/>
        </w:rPr>
        <w:t>組合。他的設計因此充滿了</w:t>
      </w:r>
      <w:proofErr w:type="gramStart"/>
      <w:r w:rsidRPr="00A30656">
        <w:rPr>
          <w:rFonts w:ascii="SimSun" w:eastAsia="新細明體" w:hAnsi="SimSun" w:cs="新細明體" w:hint="eastAsia"/>
          <w:color w:val="555555"/>
          <w:kern w:val="0"/>
          <w:sz w:val="21"/>
          <w:szCs w:val="21"/>
        </w:rPr>
        <w:t>活躍、</w:t>
      </w:r>
      <w:proofErr w:type="gramEnd"/>
      <w:r w:rsidRPr="00A30656">
        <w:rPr>
          <w:rFonts w:ascii="SimSun" w:eastAsia="新細明體" w:hAnsi="SimSun" w:cs="新細明體" w:hint="eastAsia"/>
          <w:color w:val="555555"/>
          <w:kern w:val="0"/>
          <w:sz w:val="21"/>
          <w:szCs w:val="21"/>
        </w:rPr>
        <w:t>紛亂、生動的特點，與傳統的國際主義風格大相徑庭。</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世紀</w:t>
      </w:r>
      <w:r w:rsidRPr="00A30656">
        <w:rPr>
          <w:rFonts w:ascii="SimSun" w:eastAsia="新細明體" w:hAnsi="SimSun" w:cs="新細明體"/>
          <w:color w:val="555555"/>
          <w:kern w:val="0"/>
          <w:sz w:val="21"/>
          <w:szCs w:val="21"/>
        </w:rPr>
        <w:t>70</w:t>
      </w:r>
      <w:r w:rsidRPr="00A30656">
        <w:rPr>
          <w:rFonts w:ascii="SimSun" w:eastAsia="新細明體" w:hAnsi="SimSun" w:cs="新細明體" w:hint="eastAsia"/>
          <w:color w:val="555555"/>
          <w:kern w:val="0"/>
          <w:sz w:val="21"/>
          <w:szCs w:val="21"/>
        </w:rPr>
        <w:t>年代中期以來，魏納特的設計重點轉移到製版的攝影機的技巧上。製版照相機原來的功能僅僅是客觀地把設計好的內容變成製版的底片，而魏納特則開始把製版照相機作為工具，通過照相機對已經設計好的版面進行變形、改良、歪曲處理，最大限度地運用這個新的設計因素，來改變原來版面的刻板性，他採用了這種新的辦法，使自己的設計更加五光十色、撲朔迷離，他這個時期的一系列海報設計，就是採用這個方法，因而變得更加生動、趣味，同時擁有一種超現實主義的韻味。比如他設計的藝術展覽海報、演出海報等等，都具有非常強烈的否定國際主義、充滿了個人風格的特徵，震動了世界的平面設計界。</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魏納特依然強調在視覺傳達上的“古騰堡方式”（</w:t>
      </w:r>
      <w:r w:rsidRPr="00A30656">
        <w:rPr>
          <w:rFonts w:ascii="SimSun" w:eastAsia="新細明體" w:hAnsi="SimSun" w:cs="新細明體"/>
          <w:color w:val="555555"/>
          <w:kern w:val="0"/>
          <w:sz w:val="21"/>
          <w:szCs w:val="21"/>
        </w:rPr>
        <w:t>the</w:t>
      </w:r>
      <w:r w:rsidRPr="00A30656">
        <w:rPr>
          <w:rFonts w:ascii="SimSun" w:eastAsia="新細明體" w:hAnsi="SimSun" w:cs="新細明體" w:hint="eastAsia"/>
          <w:color w:val="555555"/>
          <w:kern w:val="0"/>
          <w:sz w:val="21"/>
          <w:szCs w:val="21"/>
        </w:rPr>
        <w:t>“</w:t>
      </w:r>
      <w:r w:rsidRPr="00A30656">
        <w:rPr>
          <w:rFonts w:ascii="SimSun" w:eastAsia="新細明體" w:hAnsi="SimSun" w:cs="新細明體"/>
          <w:color w:val="555555"/>
          <w:kern w:val="0"/>
          <w:sz w:val="21"/>
          <w:szCs w:val="21"/>
        </w:rPr>
        <w:t>Gutenberg approach</w:t>
      </w:r>
      <w:r w:rsidRPr="00A30656">
        <w:rPr>
          <w:rFonts w:ascii="SimSun" w:eastAsia="新細明體" w:hAnsi="SimSun" w:cs="新細明體" w:hint="eastAsia"/>
          <w:color w:val="555555"/>
          <w:kern w:val="0"/>
          <w:sz w:val="21"/>
          <w:szCs w:val="21"/>
        </w:rPr>
        <w:t>”），也就是維持基本的視覺傳達功能。對於他來說，以上這些多姿多彩的設計手法的目的，僅僅是為了改變國際主義風格的單調性，但是卻不能夠改變設計的視覺傳達功能性這個基本的出發點，因此，他是在功能的基礎上進行改良，而不是完全以藝術性取得視覺傳達的功能性。</w:t>
      </w:r>
      <w:r w:rsidRPr="00A30656">
        <w:rPr>
          <w:rFonts w:ascii="SimSun" w:eastAsia="新細明體" w:hAnsi="SimSun" w:cs="新細明體"/>
          <w:color w:val="555555"/>
          <w:kern w:val="0"/>
          <w:sz w:val="21"/>
          <w:szCs w:val="21"/>
        </w:rPr>
        <w:t>1984</w:t>
      </w:r>
      <w:r w:rsidRPr="00A30656">
        <w:rPr>
          <w:rFonts w:ascii="SimSun" w:eastAsia="新細明體" w:hAnsi="SimSun" w:cs="新細明體" w:hint="eastAsia"/>
          <w:color w:val="555555"/>
          <w:kern w:val="0"/>
          <w:sz w:val="21"/>
          <w:szCs w:val="21"/>
        </w:rPr>
        <w:t>年以來，魏納特開始採用電腦設計，電腦的方便性，使他能夠更加自由地發揮自己的設計構思</w:t>
      </w:r>
      <w:r w:rsidRPr="00A30656">
        <w:rPr>
          <w:rFonts w:ascii="SimSun" w:eastAsia="新細明體" w:hAnsi="SimSun" w:cs="新細明體" w:hint="eastAsia"/>
          <w:color w:val="555555"/>
          <w:kern w:val="0"/>
          <w:sz w:val="21"/>
          <w:szCs w:val="21"/>
        </w:rPr>
        <w:lastRenderedPageBreak/>
        <w:t>和進行新的探索。</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color w:val="555555"/>
          <w:kern w:val="0"/>
          <w:sz w:val="21"/>
          <w:szCs w:val="21"/>
        </w:rPr>
        <w:t>1972</w:t>
      </w:r>
      <w:r w:rsidRPr="00A30656">
        <w:rPr>
          <w:rFonts w:ascii="SimSun" w:eastAsia="新細明體" w:hAnsi="SimSun" w:cs="新細明體" w:hint="eastAsia"/>
          <w:color w:val="555555"/>
          <w:kern w:val="0"/>
          <w:sz w:val="21"/>
          <w:szCs w:val="21"/>
        </w:rPr>
        <w:t>年</w:t>
      </w:r>
      <w:r w:rsidRPr="00A30656">
        <w:rPr>
          <w:rFonts w:ascii="SimSun" w:eastAsia="新細明體" w:hAnsi="SimSun" w:cs="新細明體"/>
          <w:color w:val="555555"/>
          <w:kern w:val="0"/>
          <w:sz w:val="21"/>
          <w:szCs w:val="21"/>
        </w:rPr>
        <w:t>10</w:t>
      </w:r>
      <w:r w:rsidRPr="00A30656">
        <w:rPr>
          <w:rFonts w:ascii="SimSun" w:eastAsia="新細明體" w:hAnsi="SimSun" w:cs="新細明體" w:hint="eastAsia"/>
          <w:color w:val="555555"/>
          <w:kern w:val="0"/>
          <w:sz w:val="21"/>
          <w:szCs w:val="21"/>
        </w:rPr>
        <w:t>月，魏納特到美國旅行，在美國的</w:t>
      </w:r>
      <w:r w:rsidRPr="00A30656">
        <w:rPr>
          <w:rFonts w:ascii="SimSun" w:eastAsia="新細明體" w:hAnsi="SimSun" w:cs="新細明體"/>
          <w:color w:val="555555"/>
          <w:kern w:val="0"/>
          <w:sz w:val="21"/>
          <w:szCs w:val="21"/>
        </w:rPr>
        <w:t>8</w:t>
      </w:r>
      <w:r w:rsidRPr="00A30656">
        <w:rPr>
          <w:rFonts w:ascii="SimSun" w:eastAsia="新細明體" w:hAnsi="SimSun" w:cs="新細明體" w:hint="eastAsia"/>
          <w:color w:val="555555"/>
          <w:kern w:val="0"/>
          <w:sz w:val="21"/>
          <w:szCs w:val="21"/>
        </w:rPr>
        <w:t>所最重要的設計學院作了講演和介紹了自己的設計。美國經過漫長的國際主義風格的壟斷時期，當時正處在尋找突破，尋找新的設計風格的後現代主義運動的開始階段，在建築設計上已經出現了令人興奮的發展，而平面設計上卻期望能夠找到突破，他的設計，自然是給美國平面設計界非常及時的、重要的啟示。在瑞士，他的探索是個人的、缺乏社會支持的、小規模的，而在美國，他的設計卻立即成為社會的、大規模的試驗，成為後現代主義平面設計的重要視覺借鑒和基礎。與此同時，另外幾個在瑞士巴塞爾學習設計的青年設計家也都回到、或者來到美國發展，其中包括丹·佛裡德</w:t>
      </w:r>
      <w:proofErr w:type="gramStart"/>
      <w:r w:rsidRPr="00A30656">
        <w:rPr>
          <w:rFonts w:ascii="SimSun" w:eastAsia="新細明體" w:hAnsi="SimSun" w:cs="新細明體" w:hint="eastAsia"/>
          <w:color w:val="555555"/>
          <w:kern w:val="0"/>
          <w:sz w:val="21"/>
          <w:szCs w:val="21"/>
        </w:rPr>
        <w:t>曼</w:t>
      </w:r>
      <w:proofErr w:type="gramEnd"/>
      <w:r w:rsidRPr="00A30656">
        <w:rPr>
          <w:rFonts w:ascii="SimSun" w:eastAsia="新細明體" w:hAnsi="SimSun" w:cs="新細明體" w:hint="eastAsia"/>
          <w:color w:val="555555"/>
          <w:kern w:val="0"/>
          <w:sz w:val="21"/>
          <w:szCs w:val="21"/>
        </w:rPr>
        <w:t>（</w:t>
      </w:r>
      <w:r w:rsidRPr="00A30656">
        <w:rPr>
          <w:rFonts w:ascii="SimSun" w:eastAsia="新細明體" w:hAnsi="SimSun" w:cs="新細明體"/>
          <w:color w:val="555555"/>
          <w:kern w:val="0"/>
          <w:sz w:val="21"/>
          <w:szCs w:val="21"/>
        </w:rPr>
        <w:t>Dan Friedman,1945-</w:t>
      </w:r>
      <w:r w:rsidRPr="00A30656">
        <w:rPr>
          <w:rFonts w:ascii="SimSun" w:eastAsia="新細明體" w:hAnsi="SimSun" w:cs="新細明體" w:hint="eastAsia"/>
          <w:color w:val="555555"/>
          <w:kern w:val="0"/>
          <w:sz w:val="21"/>
          <w:szCs w:val="21"/>
        </w:rPr>
        <w:t>）、威利</w:t>
      </w:r>
      <w:proofErr w:type="gramStart"/>
      <w:r w:rsidRPr="00A30656">
        <w:rPr>
          <w:rFonts w:ascii="SimSun" w:eastAsia="新細明體" w:hAnsi="SimSun" w:cs="新細明體" w:hint="eastAsia"/>
          <w:color w:val="555555"/>
          <w:kern w:val="0"/>
          <w:sz w:val="21"/>
          <w:szCs w:val="21"/>
        </w:rPr>
        <w:t>·</w:t>
      </w:r>
      <w:proofErr w:type="gramEnd"/>
      <w:r w:rsidRPr="00A30656">
        <w:rPr>
          <w:rFonts w:ascii="SimSun" w:eastAsia="新細明體" w:hAnsi="SimSun" w:cs="新細明體" w:hint="eastAsia"/>
          <w:color w:val="555555"/>
          <w:kern w:val="0"/>
          <w:sz w:val="21"/>
          <w:szCs w:val="21"/>
        </w:rPr>
        <w:t>孔</w:t>
      </w:r>
      <w:proofErr w:type="gramStart"/>
      <w:r w:rsidRPr="00A30656">
        <w:rPr>
          <w:rFonts w:ascii="SimSun" w:eastAsia="新細明體" w:hAnsi="SimSun" w:cs="新細明體" w:hint="eastAsia"/>
          <w:color w:val="555555"/>
          <w:kern w:val="0"/>
          <w:sz w:val="21"/>
          <w:szCs w:val="21"/>
        </w:rPr>
        <w:t>茨</w:t>
      </w:r>
      <w:proofErr w:type="gramEnd"/>
      <w:r w:rsidRPr="00A30656">
        <w:rPr>
          <w:rFonts w:ascii="SimSun" w:eastAsia="新細明體" w:hAnsi="SimSun" w:cs="新細明體" w:hint="eastAsia"/>
          <w:color w:val="555555"/>
          <w:kern w:val="0"/>
          <w:sz w:val="21"/>
          <w:szCs w:val="21"/>
        </w:rPr>
        <w:t>（</w:t>
      </w:r>
      <w:r w:rsidRPr="00A30656">
        <w:rPr>
          <w:rFonts w:ascii="SimSun" w:eastAsia="新細明體" w:hAnsi="SimSun" w:cs="新細明體"/>
          <w:color w:val="555555"/>
          <w:kern w:val="0"/>
          <w:sz w:val="21"/>
          <w:szCs w:val="21"/>
        </w:rPr>
        <w:t>Willi Kunz,1943-</w:t>
      </w:r>
      <w:r w:rsidRPr="00A30656">
        <w:rPr>
          <w:rFonts w:ascii="SimSun" w:eastAsia="新細明體" w:hAnsi="SimSun" w:cs="新細明體" w:hint="eastAsia"/>
          <w:color w:val="555555"/>
          <w:kern w:val="0"/>
          <w:sz w:val="21"/>
          <w:szCs w:val="21"/>
        </w:rPr>
        <w:t>）和艾普里爾·格萊曼（</w:t>
      </w:r>
      <w:r w:rsidRPr="00A30656">
        <w:rPr>
          <w:rFonts w:ascii="SimSun" w:eastAsia="新細明體" w:hAnsi="SimSun" w:cs="新細明體"/>
          <w:color w:val="555555"/>
          <w:kern w:val="0"/>
          <w:sz w:val="21"/>
          <w:szCs w:val="21"/>
        </w:rPr>
        <w:t>April Greiman,1948-</w:t>
      </w:r>
      <w:r w:rsidRPr="00A30656">
        <w:rPr>
          <w:rFonts w:ascii="SimSun" w:eastAsia="新細明體" w:hAnsi="SimSun" w:cs="新細明體" w:hint="eastAsia"/>
          <w:color w:val="555555"/>
          <w:kern w:val="0"/>
          <w:sz w:val="21"/>
          <w:szCs w:val="21"/>
        </w:rPr>
        <w:t>）等人，他們組成了非常有力的後現代主義平面設計集團，帶動了整個設計的發展。他們組成了所謂的“新潮流”平面設計運動核心力量。</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這批人的共同特點是他們的教育背景都是歐洲正宗的現代主義、國際主義設計，比如</w:t>
      </w:r>
      <w:proofErr w:type="gramStart"/>
      <w:r w:rsidRPr="00A30656">
        <w:rPr>
          <w:rFonts w:ascii="SimSun" w:eastAsia="新細明體" w:hAnsi="SimSun" w:cs="新細明體" w:hint="eastAsia"/>
          <w:color w:val="555555"/>
          <w:kern w:val="0"/>
          <w:sz w:val="21"/>
          <w:szCs w:val="21"/>
        </w:rPr>
        <w:t>佛裡德曼</w:t>
      </w:r>
      <w:proofErr w:type="gramEnd"/>
      <w:r w:rsidRPr="00A30656">
        <w:rPr>
          <w:rFonts w:ascii="SimSun" w:eastAsia="新細明體" w:hAnsi="SimSun" w:cs="新細明體" w:hint="eastAsia"/>
          <w:color w:val="555555"/>
          <w:kern w:val="0"/>
          <w:sz w:val="21"/>
          <w:szCs w:val="21"/>
        </w:rPr>
        <w:t>畢業於德國最重要的烏爾姆設計學院，格萊曼畢業於巴塞爾設計學院，他們都受到魏納特的影響，對於國際主義的單調性和統一性都有自己的看法，希望能夠通過設計實踐來改變這種設計單一和單調的狀況。而正是因為他們對於正宗的國際主義設計風格有深刻的認識和熟練的掌握，因此才能夠從中變化出來新的風格。</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世紀</w:t>
      </w:r>
      <w:r w:rsidRPr="00A30656">
        <w:rPr>
          <w:rFonts w:ascii="SimSun" w:eastAsia="新細明體" w:hAnsi="SimSun" w:cs="新細明體"/>
          <w:color w:val="555555"/>
          <w:kern w:val="0"/>
          <w:sz w:val="21"/>
          <w:szCs w:val="21"/>
        </w:rPr>
        <w:t>60</w:t>
      </w:r>
      <w:r w:rsidRPr="00A30656">
        <w:rPr>
          <w:rFonts w:ascii="SimSun" w:eastAsia="新細明體" w:hAnsi="SimSun" w:cs="新細明體" w:hint="eastAsia"/>
          <w:color w:val="555555"/>
          <w:kern w:val="0"/>
          <w:sz w:val="21"/>
          <w:szCs w:val="21"/>
        </w:rPr>
        <w:t>年代到</w:t>
      </w:r>
      <w:r w:rsidRPr="00A30656">
        <w:rPr>
          <w:rFonts w:ascii="SimSun" w:eastAsia="新細明體" w:hAnsi="SimSun" w:cs="新細明體"/>
          <w:color w:val="555555"/>
          <w:kern w:val="0"/>
          <w:sz w:val="21"/>
          <w:szCs w:val="21"/>
        </w:rPr>
        <w:t>70</w:t>
      </w:r>
      <w:r w:rsidRPr="00A30656">
        <w:rPr>
          <w:rFonts w:ascii="SimSun" w:eastAsia="新細明體" w:hAnsi="SimSun" w:cs="新細明體" w:hint="eastAsia"/>
          <w:color w:val="555555"/>
          <w:kern w:val="0"/>
          <w:sz w:val="21"/>
          <w:szCs w:val="21"/>
        </w:rPr>
        <w:t>年代初期，魏納特組織學生對平面設計進行改革，其試驗包括採用大寫的無</w:t>
      </w:r>
      <w:proofErr w:type="gramStart"/>
      <w:r w:rsidRPr="00A30656">
        <w:rPr>
          <w:rFonts w:ascii="SimSun" w:eastAsia="新細明體" w:hAnsi="SimSun" w:cs="新細明體" w:hint="eastAsia"/>
          <w:color w:val="555555"/>
          <w:kern w:val="0"/>
          <w:sz w:val="21"/>
          <w:szCs w:val="21"/>
        </w:rPr>
        <w:t>裝飾線體來</w:t>
      </w:r>
      <w:proofErr w:type="gramEnd"/>
      <w:r w:rsidRPr="00A30656">
        <w:rPr>
          <w:rFonts w:ascii="SimSun" w:eastAsia="新細明體" w:hAnsi="SimSun" w:cs="新細明體" w:hint="eastAsia"/>
          <w:color w:val="555555"/>
          <w:kern w:val="0"/>
          <w:sz w:val="21"/>
          <w:szCs w:val="21"/>
        </w:rPr>
        <w:t>做裝飾、採用粗壯的階梯形尺度編排版面，生動地運用空間、字體的多元化和混合運用、改變傳統的字體粗細等等，儘量使整個平面生動活躍。這幾個年輕人都受到他的探索很大的影響。</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丹·佛裡德</w:t>
      </w:r>
      <w:proofErr w:type="gramStart"/>
      <w:r w:rsidRPr="00A30656">
        <w:rPr>
          <w:rFonts w:ascii="SimSun" w:eastAsia="新細明體" w:hAnsi="SimSun" w:cs="新細明體" w:hint="eastAsia"/>
          <w:color w:val="555555"/>
          <w:kern w:val="0"/>
          <w:sz w:val="21"/>
          <w:szCs w:val="21"/>
        </w:rPr>
        <w:t>曼</w:t>
      </w:r>
      <w:proofErr w:type="gramEnd"/>
      <w:r w:rsidRPr="00A30656">
        <w:rPr>
          <w:rFonts w:ascii="SimSun" w:eastAsia="新細明體" w:hAnsi="SimSun" w:cs="新細明體" w:hint="eastAsia"/>
          <w:color w:val="555555"/>
          <w:kern w:val="0"/>
          <w:sz w:val="21"/>
          <w:szCs w:val="21"/>
        </w:rPr>
        <w:t>在</w:t>
      </w:r>
      <w:r w:rsidRPr="00A30656">
        <w:rPr>
          <w:rFonts w:ascii="SimSun" w:eastAsia="新細明體" w:hAnsi="SimSun" w:cs="新細明體"/>
          <w:color w:val="555555"/>
          <w:kern w:val="0"/>
          <w:sz w:val="21"/>
          <w:szCs w:val="21"/>
        </w:rPr>
        <w:t>1967</w:t>
      </w:r>
      <w:r w:rsidRPr="00A30656">
        <w:rPr>
          <w:rFonts w:ascii="SimSun" w:eastAsia="新細明體" w:hAnsi="SimSun" w:cs="新細明體" w:hint="eastAsia"/>
          <w:color w:val="555555"/>
          <w:kern w:val="0"/>
          <w:sz w:val="21"/>
          <w:szCs w:val="21"/>
        </w:rPr>
        <w:t>到</w:t>
      </w:r>
      <w:r w:rsidRPr="00A30656">
        <w:rPr>
          <w:rFonts w:ascii="SimSun" w:eastAsia="新細明體" w:hAnsi="SimSun" w:cs="新細明體"/>
          <w:color w:val="555555"/>
          <w:kern w:val="0"/>
          <w:sz w:val="21"/>
          <w:szCs w:val="21"/>
        </w:rPr>
        <w:t>1968</w:t>
      </w:r>
      <w:r w:rsidRPr="00A30656">
        <w:rPr>
          <w:rFonts w:ascii="SimSun" w:eastAsia="新細明體" w:hAnsi="SimSun" w:cs="新細明體" w:hint="eastAsia"/>
          <w:color w:val="555555"/>
          <w:kern w:val="0"/>
          <w:sz w:val="21"/>
          <w:szCs w:val="21"/>
        </w:rPr>
        <w:t>年期間在烏爾姆設計學院學習，之後從</w:t>
      </w:r>
      <w:r w:rsidRPr="00A30656">
        <w:rPr>
          <w:rFonts w:ascii="SimSun" w:eastAsia="新細明體" w:hAnsi="SimSun" w:cs="新細明體"/>
          <w:color w:val="555555"/>
          <w:kern w:val="0"/>
          <w:sz w:val="21"/>
          <w:szCs w:val="21"/>
        </w:rPr>
        <w:t>1968</w:t>
      </w:r>
      <w:r w:rsidRPr="00A30656">
        <w:rPr>
          <w:rFonts w:ascii="SimSun" w:eastAsia="新細明體" w:hAnsi="SimSun" w:cs="新細明體" w:hint="eastAsia"/>
          <w:color w:val="555555"/>
          <w:kern w:val="0"/>
          <w:sz w:val="21"/>
          <w:szCs w:val="21"/>
        </w:rPr>
        <w:t>到</w:t>
      </w:r>
      <w:r w:rsidRPr="00A30656">
        <w:rPr>
          <w:rFonts w:ascii="SimSun" w:eastAsia="新細明體" w:hAnsi="SimSun" w:cs="新細明體"/>
          <w:color w:val="555555"/>
          <w:kern w:val="0"/>
          <w:sz w:val="21"/>
          <w:szCs w:val="21"/>
        </w:rPr>
        <w:t>1970</w:t>
      </w:r>
      <w:r w:rsidRPr="00A30656">
        <w:rPr>
          <w:rFonts w:ascii="SimSun" w:eastAsia="新細明體" w:hAnsi="SimSun" w:cs="新細明體" w:hint="eastAsia"/>
          <w:color w:val="555555"/>
          <w:kern w:val="0"/>
          <w:sz w:val="21"/>
          <w:szCs w:val="21"/>
        </w:rPr>
        <w:t>年期間又到瑞士的巴塞爾設計學院學習，可以說他的整個設計教育都是在歐洲最傑出的設計學院中進行的。畢業之後，他回到美國，於</w:t>
      </w:r>
      <w:r w:rsidRPr="00A30656">
        <w:rPr>
          <w:rFonts w:ascii="SimSun" w:eastAsia="新細明體" w:hAnsi="SimSun" w:cs="新細明體"/>
          <w:color w:val="555555"/>
          <w:kern w:val="0"/>
          <w:sz w:val="21"/>
          <w:szCs w:val="21"/>
        </w:rPr>
        <w:t>1970</w:t>
      </w:r>
      <w:r w:rsidRPr="00A30656">
        <w:rPr>
          <w:rFonts w:ascii="SimSun" w:eastAsia="新細明體" w:hAnsi="SimSun" w:cs="新細明體" w:hint="eastAsia"/>
          <w:color w:val="555555"/>
          <w:kern w:val="0"/>
          <w:sz w:val="21"/>
          <w:szCs w:val="21"/>
        </w:rPr>
        <w:t>到</w:t>
      </w:r>
      <w:r w:rsidRPr="00A30656">
        <w:rPr>
          <w:rFonts w:ascii="SimSun" w:eastAsia="新細明體" w:hAnsi="SimSun" w:cs="新細明體"/>
          <w:color w:val="555555"/>
          <w:kern w:val="0"/>
          <w:sz w:val="21"/>
          <w:szCs w:val="21"/>
        </w:rPr>
        <w:t>1971</w:t>
      </w:r>
      <w:r w:rsidRPr="00A30656">
        <w:rPr>
          <w:rFonts w:ascii="SimSun" w:eastAsia="新細明體" w:hAnsi="SimSun" w:cs="新細明體" w:hint="eastAsia"/>
          <w:color w:val="555555"/>
          <w:kern w:val="0"/>
          <w:sz w:val="21"/>
          <w:szCs w:val="21"/>
        </w:rPr>
        <w:t>年期間在耶魯大學和費城藝術學院（</w:t>
      </w:r>
      <w:r w:rsidRPr="00A30656">
        <w:rPr>
          <w:rFonts w:ascii="SimSun" w:eastAsia="新細明體" w:hAnsi="SimSun" w:cs="新細明體"/>
          <w:color w:val="555555"/>
          <w:kern w:val="0"/>
          <w:sz w:val="21"/>
          <w:szCs w:val="21"/>
        </w:rPr>
        <w:t>Philadelphia College of Art</w:t>
      </w:r>
      <w:r w:rsidRPr="00A30656">
        <w:rPr>
          <w:rFonts w:ascii="SimSun" w:eastAsia="新細明體" w:hAnsi="SimSun" w:cs="新細明體" w:hint="eastAsia"/>
          <w:color w:val="555555"/>
          <w:kern w:val="0"/>
          <w:sz w:val="21"/>
          <w:szCs w:val="21"/>
        </w:rPr>
        <w:t>）教書，他在教學的時候已經對學生預言平面設計將面臨電腦發展帶來的挑戰，他認為這種新局勢必然造成新的平面設計風格，而新的風格必然是綜合性的，而不是國際主義這樣單一的、理性的方式。他在教學中指導學生對韻律、和諧、比例等等平面設計的原則進行研究，他發給每</w:t>
      </w:r>
      <w:proofErr w:type="gramStart"/>
      <w:r w:rsidRPr="00A30656">
        <w:rPr>
          <w:rFonts w:ascii="SimSun" w:eastAsia="新細明體" w:hAnsi="SimSun" w:cs="新細明體" w:hint="eastAsia"/>
          <w:color w:val="555555"/>
          <w:kern w:val="0"/>
          <w:sz w:val="21"/>
          <w:szCs w:val="21"/>
        </w:rPr>
        <w:t>個</w:t>
      </w:r>
      <w:proofErr w:type="gramEnd"/>
      <w:r w:rsidRPr="00A30656">
        <w:rPr>
          <w:rFonts w:ascii="SimSun" w:eastAsia="新細明體" w:hAnsi="SimSun" w:cs="新細明體" w:hint="eastAsia"/>
          <w:color w:val="555555"/>
          <w:kern w:val="0"/>
          <w:sz w:val="21"/>
          <w:szCs w:val="21"/>
        </w:rPr>
        <w:t>學生以一段內容中性的文字，這些文字是用</w:t>
      </w:r>
      <w:r w:rsidRPr="00A30656">
        <w:rPr>
          <w:rFonts w:ascii="SimSun" w:eastAsia="新細明體" w:hAnsi="SimSun" w:cs="新細明體"/>
          <w:color w:val="555555"/>
          <w:kern w:val="0"/>
          <w:sz w:val="21"/>
          <w:szCs w:val="21"/>
        </w:rPr>
        <w:t>30</w:t>
      </w:r>
      <w:r w:rsidRPr="00A30656">
        <w:rPr>
          <w:rFonts w:ascii="SimSun" w:eastAsia="新細明體" w:hAnsi="SimSun" w:cs="新細明體" w:hint="eastAsia"/>
          <w:color w:val="555555"/>
          <w:kern w:val="0"/>
          <w:sz w:val="21"/>
          <w:szCs w:val="21"/>
        </w:rPr>
        <w:t>點大小的通用體（</w:t>
      </w:r>
      <w:r w:rsidRPr="00A30656">
        <w:rPr>
          <w:rFonts w:ascii="SimSun" w:eastAsia="新細明體" w:hAnsi="SimSun" w:cs="新細明體"/>
          <w:color w:val="555555"/>
          <w:kern w:val="0"/>
          <w:sz w:val="21"/>
          <w:szCs w:val="21"/>
        </w:rPr>
        <w:t>Univers 55 and 65</w:t>
      </w:r>
      <w:r w:rsidRPr="00A30656">
        <w:rPr>
          <w:rFonts w:ascii="SimSun" w:eastAsia="新細明體" w:hAnsi="SimSun" w:cs="新細明體" w:hint="eastAsia"/>
          <w:color w:val="555555"/>
          <w:kern w:val="0"/>
          <w:sz w:val="21"/>
          <w:szCs w:val="21"/>
        </w:rPr>
        <w:t>）</w:t>
      </w:r>
      <w:r w:rsidRPr="00A30656">
        <w:rPr>
          <w:rFonts w:ascii="SimSun" w:eastAsia="新細明體" w:hAnsi="SimSun" w:cs="新細明體"/>
          <w:color w:val="555555"/>
          <w:kern w:val="0"/>
          <w:sz w:val="21"/>
          <w:szCs w:val="21"/>
        </w:rPr>
        <w:t>55</w:t>
      </w:r>
      <w:r w:rsidRPr="00A30656">
        <w:rPr>
          <w:rFonts w:ascii="SimSun" w:eastAsia="新細明體" w:hAnsi="SimSun" w:cs="新細明體" w:hint="eastAsia"/>
          <w:color w:val="555555"/>
          <w:kern w:val="0"/>
          <w:sz w:val="21"/>
          <w:szCs w:val="21"/>
        </w:rPr>
        <w:t>號和</w:t>
      </w:r>
      <w:r w:rsidRPr="00A30656">
        <w:rPr>
          <w:rFonts w:ascii="SimSun" w:eastAsia="新細明體" w:hAnsi="SimSun" w:cs="新細明體"/>
          <w:color w:val="555555"/>
          <w:kern w:val="0"/>
          <w:sz w:val="21"/>
          <w:szCs w:val="21"/>
        </w:rPr>
        <w:t>65</w:t>
      </w:r>
      <w:r w:rsidRPr="00A30656">
        <w:rPr>
          <w:rFonts w:ascii="SimSun" w:eastAsia="新細明體" w:hAnsi="SimSun" w:cs="新細明體" w:hint="eastAsia"/>
          <w:color w:val="555555"/>
          <w:kern w:val="0"/>
          <w:sz w:val="21"/>
          <w:szCs w:val="21"/>
        </w:rPr>
        <w:t>號印刷的，每個人都必須根據這個印刷進行比例、尺度、各種字體的改變，達到不同的效果、線條、字體組成的單詞的視覺形象、字母的空間尺寸、文字組成的總體結構形象（</w:t>
      </w:r>
      <w:r w:rsidRPr="00A30656">
        <w:rPr>
          <w:rFonts w:ascii="SimSun" w:eastAsia="新細明體" w:hAnsi="SimSun" w:cs="新細明體"/>
          <w:color w:val="555555"/>
          <w:kern w:val="0"/>
          <w:sz w:val="21"/>
          <w:szCs w:val="21"/>
        </w:rPr>
        <w:t>clustering</w:t>
      </w:r>
      <w:r w:rsidRPr="00A30656">
        <w:rPr>
          <w:rFonts w:ascii="SimSun" w:eastAsia="新細明體" w:hAnsi="SimSun" w:cs="新細明體" w:hint="eastAsia"/>
          <w:color w:val="555555"/>
          <w:kern w:val="0"/>
          <w:sz w:val="21"/>
          <w:szCs w:val="21"/>
        </w:rPr>
        <w:t>）、視覺上的象徵方式、文字組成的圖畫效果等等進行研究，他認為平面設計處理文字的功能性和趣味性往往是衝突的，因此必須進行設計上的處理，以達到雙方面都完美的效果</w:t>
      </w:r>
      <w:proofErr w:type="gramStart"/>
      <w:r w:rsidRPr="00A30656">
        <w:rPr>
          <w:rFonts w:ascii="SimSun" w:eastAsia="新細明體" w:hAnsi="SimSun" w:cs="新細明體" w:hint="eastAsia"/>
          <w:color w:val="555555"/>
          <w:kern w:val="0"/>
          <w:sz w:val="21"/>
          <w:szCs w:val="21"/>
        </w:rPr>
        <w:t>（</w:t>
      </w:r>
      <w:proofErr w:type="gramEnd"/>
      <w:r w:rsidRPr="00A30656">
        <w:rPr>
          <w:rFonts w:ascii="SimSun" w:eastAsia="新細明體" w:hAnsi="SimSun" w:cs="新細明體" w:hint="eastAsia"/>
          <w:color w:val="555555"/>
          <w:kern w:val="0"/>
          <w:sz w:val="21"/>
          <w:szCs w:val="21"/>
        </w:rPr>
        <w:t>他的原話是：</w:t>
      </w:r>
      <w:r w:rsidRPr="00A30656">
        <w:rPr>
          <w:rFonts w:ascii="SimSun" w:eastAsia="新細明體" w:hAnsi="SimSun" w:cs="新細明體"/>
          <w:color w:val="555555"/>
          <w:kern w:val="0"/>
          <w:sz w:val="21"/>
          <w:szCs w:val="21"/>
        </w:rPr>
        <w:t>That legibility (a quality ofefficient, clear,  and simple reading) is  often in conflict with readability(a quality which promotes interest,pleasure,and challenge in reading.)</w:t>
      </w:r>
      <w:r w:rsidRPr="00A30656">
        <w:rPr>
          <w:rFonts w:ascii="SimSun" w:eastAsia="新細明體" w:hAnsi="SimSun" w:cs="新細明體" w:hint="eastAsia"/>
          <w:color w:val="555555"/>
          <w:kern w:val="0"/>
          <w:sz w:val="21"/>
          <w:szCs w:val="21"/>
        </w:rPr>
        <w:t>。他要求學生的作業必須有良好的視覺傳達功能，同時具有良好的視覺傳達功能的特徵。這其實也是他自己的設計方向。</w:t>
      </w:r>
      <w:r w:rsidRPr="00A30656">
        <w:rPr>
          <w:rFonts w:ascii="SimSun" w:eastAsia="新細明體" w:hAnsi="SimSun" w:cs="新細明體"/>
          <w:color w:val="555555"/>
          <w:kern w:val="0"/>
          <w:sz w:val="21"/>
          <w:szCs w:val="21"/>
        </w:rPr>
        <w:t>1973</w:t>
      </w:r>
      <w:r w:rsidRPr="00A30656">
        <w:rPr>
          <w:rFonts w:ascii="SimSun" w:eastAsia="新細明體" w:hAnsi="SimSun" w:cs="新細明體" w:hint="eastAsia"/>
          <w:color w:val="555555"/>
          <w:kern w:val="0"/>
          <w:sz w:val="21"/>
          <w:szCs w:val="21"/>
        </w:rPr>
        <w:t>年的《視覺語言》雜誌（</w:t>
      </w:r>
      <w:r w:rsidRPr="00A30656">
        <w:rPr>
          <w:rFonts w:ascii="SimSun" w:eastAsia="新細明體" w:hAnsi="SimSun" w:cs="新細明體"/>
          <w:color w:val="555555"/>
          <w:kern w:val="0"/>
          <w:sz w:val="21"/>
          <w:szCs w:val="21"/>
        </w:rPr>
        <w:t>Visible Language</w:t>
      </w:r>
      <w:r w:rsidRPr="00A30656">
        <w:rPr>
          <w:rFonts w:ascii="SimSun" w:eastAsia="新細明體" w:hAnsi="SimSun" w:cs="新細明體" w:hint="eastAsia"/>
          <w:color w:val="555555"/>
          <w:kern w:val="0"/>
          <w:sz w:val="21"/>
          <w:szCs w:val="21"/>
        </w:rPr>
        <w:t>）介紹了他發展的這種新的功能主義和解構主義混合的新風格，在美國的設計界和設計教育界有很大的影響。</w:t>
      </w:r>
    </w:p>
    <w:p w:rsidR="00A30656" w:rsidRPr="00A30656" w:rsidRDefault="00A30656" w:rsidP="00A30656">
      <w:pPr>
        <w:pStyle w:val="a5"/>
        <w:rPr>
          <w:rFonts w:ascii="SimSun" w:eastAsia="SimSun" w:hAnsi="SimSun" w:cs="新細明體" w:hint="eastAsia"/>
          <w:color w:val="555555"/>
          <w:kern w:val="0"/>
          <w:sz w:val="21"/>
          <w:szCs w:val="21"/>
        </w:rPr>
      </w:pPr>
      <w:proofErr w:type="gramStart"/>
      <w:r w:rsidRPr="00A30656">
        <w:rPr>
          <w:rFonts w:ascii="SimSun" w:eastAsia="新細明體" w:hAnsi="SimSun" w:cs="新細明體" w:hint="eastAsia"/>
          <w:color w:val="555555"/>
          <w:kern w:val="0"/>
          <w:sz w:val="21"/>
          <w:szCs w:val="21"/>
        </w:rPr>
        <w:t>佛裡德曼</w:t>
      </w:r>
      <w:proofErr w:type="gramEnd"/>
      <w:r w:rsidRPr="00A30656">
        <w:rPr>
          <w:rFonts w:ascii="SimSun" w:eastAsia="新細明體" w:hAnsi="SimSun" w:cs="新細明體" w:hint="eastAsia"/>
          <w:color w:val="555555"/>
          <w:kern w:val="0"/>
          <w:sz w:val="21"/>
          <w:szCs w:val="21"/>
        </w:rPr>
        <w:t>的平面設計、傢俱設計、雕塑作品都代表了後現代主義的設計和藝術特徵，他的正統的烏爾姆和巴塞爾教育一方面給他提供了良好的視覺傳達功能設計的堅實基礎，另外一方面也給他提供了可以改造的物件。他把視覺美感和視覺傳達功能雙重性混合起來，達到非常完美的結合。他在設計中利用肌理、表面處理、空間佈局達到強烈的視覺效果。他對於對比非常注意，特別是採用幾何圖形和有機圖形的對比，因此他的設計具有鮮明的個人特點，與流行的國際主義風格大相徑庭。</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魏納特和霍夫曼於</w:t>
      </w:r>
      <w:r w:rsidRPr="00A30656">
        <w:rPr>
          <w:rFonts w:ascii="SimSun" w:eastAsia="新細明體" w:hAnsi="SimSun" w:cs="新細明體"/>
          <w:color w:val="555555"/>
          <w:kern w:val="0"/>
          <w:sz w:val="21"/>
          <w:szCs w:val="21"/>
        </w:rPr>
        <w:t>1970</w:t>
      </w:r>
      <w:r w:rsidRPr="00A30656">
        <w:rPr>
          <w:rFonts w:ascii="SimSun" w:eastAsia="新細明體" w:hAnsi="SimSun" w:cs="新細明體" w:hint="eastAsia"/>
          <w:color w:val="555555"/>
          <w:kern w:val="0"/>
          <w:sz w:val="21"/>
          <w:szCs w:val="21"/>
        </w:rPr>
        <w:t>年初期都在巴塞爾工作，他們的設計探索影響了女設計家格萊曼。魏納特說格萊曼把他們在巴塞爾發展起來的設計新觀念發展到一個嶄新的方向，特別是對於色彩和攝影素材的應用，因為她是在美國發展自己的設計，而美國是一個具有很大相容性的國家，按照他的話來說：在美國什麼都是可能的</w:t>
      </w:r>
      <w:proofErr w:type="gramStart"/>
      <w:r w:rsidRPr="00A30656">
        <w:rPr>
          <w:rFonts w:ascii="SimSun" w:eastAsia="新細明體" w:hAnsi="SimSun" w:cs="新細明體" w:hint="eastAsia"/>
          <w:color w:val="555555"/>
          <w:kern w:val="0"/>
          <w:sz w:val="21"/>
          <w:szCs w:val="21"/>
        </w:rPr>
        <w:t>（</w:t>
      </w:r>
      <w:proofErr w:type="gramEnd"/>
      <w:r w:rsidRPr="00A30656">
        <w:rPr>
          <w:rFonts w:ascii="SimSun" w:eastAsia="新細明體" w:hAnsi="SimSun" w:cs="新細明體" w:hint="eastAsia"/>
          <w:color w:val="555555"/>
          <w:kern w:val="0"/>
          <w:sz w:val="21"/>
          <w:szCs w:val="21"/>
        </w:rPr>
        <w:t>他的原話是：</w:t>
      </w:r>
      <w:r w:rsidRPr="00A30656">
        <w:rPr>
          <w:rFonts w:ascii="SimSun" w:eastAsia="新細明體" w:hAnsi="SimSun" w:cs="新細明體"/>
          <w:color w:val="555555"/>
          <w:kern w:val="0"/>
          <w:sz w:val="21"/>
          <w:szCs w:val="21"/>
        </w:rPr>
        <w:t>April Greiman took the ideas developed at Basel in a new direction, particularly in her use of colorand photography.All things are possible in America!</w:t>
      </w:r>
      <w:r w:rsidRPr="00A30656">
        <w:rPr>
          <w:rFonts w:ascii="SimSun" w:eastAsia="新細明體" w:hAnsi="SimSun" w:cs="新細明體" w:hint="eastAsia"/>
          <w:color w:val="555555"/>
          <w:kern w:val="0"/>
          <w:sz w:val="21"/>
          <w:szCs w:val="21"/>
        </w:rPr>
        <w:t>）。格裡</w:t>
      </w:r>
      <w:proofErr w:type="gramStart"/>
      <w:r w:rsidRPr="00A30656">
        <w:rPr>
          <w:rFonts w:ascii="SimSun" w:eastAsia="新細明體" w:hAnsi="SimSun" w:cs="新細明體" w:hint="eastAsia"/>
          <w:color w:val="555555"/>
          <w:kern w:val="0"/>
          <w:sz w:val="21"/>
          <w:szCs w:val="21"/>
        </w:rPr>
        <w:t>曼</w:t>
      </w:r>
      <w:proofErr w:type="gramEnd"/>
      <w:r w:rsidRPr="00A30656">
        <w:rPr>
          <w:rFonts w:ascii="SimSun" w:eastAsia="新細明體" w:hAnsi="SimSun" w:cs="新細明體" w:hint="eastAsia"/>
          <w:color w:val="555555"/>
          <w:kern w:val="0"/>
          <w:sz w:val="21"/>
          <w:szCs w:val="21"/>
        </w:rPr>
        <w:t>採用了一些獨特的設計方式，比如在版面上階梯式的編排方式等等。格裡</w:t>
      </w:r>
      <w:proofErr w:type="gramStart"/>
      <w:r w:rsidRPr="00A30656">
        <w:rPr>
          <w:rFonts w:ascii="SimSun" w:eastAsia="新細明體" w:hAnsi="SimSun" w:cs="新細明體" w:hint="eastAsia"/>
          <w:color w:val="555555"/>
          <w:kern w:val="0"/>
          <w:sz w:val="21"/>
          <w:szCs w:val="21"/>
        </w:rPr>
        <w:t>曼</w:t>
      </w:r>
      <w:proofErr w:type="gramEnd"/>
      <w:r w:rsidRPr="00A30656">
        <w:rPr>
          <w:rFonts w:ascii="SimSun" w:eastAsia="新細明體" w:hAnsi="SimSun" w:cs="新細明體" w:hint="eastAsia"/>
          <w:color w:val="555555"/>
          <w:kern w:val="0"/>
          <w:sz w:val="21"/>
          <w:szCs w:val="21"/>
        </w:rPr>
        <w:t>的平面編排往往強調二維的，也就是平面的特點，但是她也利用編排上的技巧設法達到三維的深度錯視，她運用各種圖形的重疊、具有指示性的標記線條來產生透視感，她使用的幾何圖形往往浮在空間</w:t>
      </w:r>
      <w:r w:rsidRPr="00A30656">
        <w:rPr>
          <w:rFonts w:ascii="SimSun" w:eastAsia="新細明體" w:hAnsi="SimSun" w:cs="新細明體" w:hint="eastAsia"/>
          <w:color w:val="555555"/>
          <w:kern w:val="0"/>
          <w:sz w:val="21"/>
          <w:szCs w:val="21"/>
        </w:rPr>
        <w:lastRenderedPageBreak/>
        <w:t>中，並且都有陰影，因此自然產生強烈的立體效果，而這些幾何圖形都是飛動的、有明顯的運動趨向的，因此她設計的版面充滿了運動的活力。這種方法能夠產生非常強烈的超現實主義的幻覺感，同時也基本建立在抽象的形式之中，形成格萊曼自己的獨特設計風格。她與攝影家傑米·奧格斯（</w:t>
      </w:r>
      <w:r w:rsidRPr="00A30656">
        <w:rPr>
          <w:rFonts w:ascii="SimSun" w:eastAsia="新細明體" w:hAnsi="SimSun" w:cs="新細明體"/>
          <w:color w:val="555555"/>
          <w:kern w:val="0"/>
          <w:sz w:val="21"/>
          <w:szCs w:val="21"/>
        </w:rPr>
        <w:t>Jayme Odgers,1939-</w:t>
      </w:r>
      <w:r w:rsidRPr="00A30656">
        <w:rPr>
          <w:rFonts w:ascii="SimSun" w:eastAsia="新細明體" w:hAnsi="SimSun" w:cs="新細明體" w:hint="eastAsia"/>
          <w:color w:val="555555"/>
          <w:kern w:val="0"/>
          <w:sz w:val="21"/>
          <w:szCs w:val="21"/>
        </w:rPr>
        <w:t>）合作，把攝影靈活地運用到她的平面設計</w:t>
      </w:r>
      <w:proofErr w:type="gramStart"/>
      <w:r w:rsidRPr="00A30656">
        <w:rPr>
          <w:rFonts w:ascii="SimSun" w:eastAsia="新細明體" w:hAnsi="SimSun" w:cs="新細明體" w:hint="eastAsia"/>
          <w:color w:val="555555"/>
          <w:kern w:val="0"/>
          <w:sz w:val="21"/>
          <w:szCs w:val="21"/>
        </w:rPr>
        <w:t>中間，</w:t>
      </w:r>
      <w:proofErr w:type="gramEnd"/>
      <w:r w:rsidRPr="00A30656">
        <w:rPr>
          <w:rFonts w:ascii="SimSun" w:eastAsia="新細明體" w:hAnsi="SimSun" w:cs="新細明體" w:hint="eastAsia"/>
          <w:color w:val="555555"/>
          <w:kern w:val="0"/>
          <w:sz w:val="21"/>
          <w:szCs w:val="21"/>
        </w:rPr>
        <w:t>使攝影能夠與她的設計融為一體，進一步加強了立體感和空間感。</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瑞士出生的威利</w:t>
      </w:r>
      <w:proofErr w:type="gramStart"/>
      <w:r w:rsidRPr="00A30656">
        <w:rPr>
          <w:rFonts w:ascii="SimSun" w:eastAsia="新細明體" w:hAnsi="SimSun" w:cs="新細明體" w:hint="eastAsia"/>
          <w:color w:val="555555"/>
          <w:kern w:val="0"/>
          <w:sz w:val="21"/>
          <w:szCs w:val="21"/>
        </w:rPr>
        <w:t>·</w:t>
      </w:r>
      <w:proofErr w:type="gramEnd"/>
      <w:r w:rsidRPr="00A30656">
        <w:rPr>
          <w:rFonts w:ascii="SimSun" w:eastAsia="新細明體" w:hAnsi="SimSun" w:cs="新細明體" w:hint="eastAsia"/>
          <w:color w:val="555555"/>
          <w:kern w:val="0"/>
          <w:sz w:val="21"/>
          <w:szCs w:val="21"/>
        </w:rPr>
        <w:t>孔</w:t>
      </w:r>
      <w:proofErr w:type="gramStart"/>
      <w:r w:rsidRPr="00A30656">
        <w:rPr>
          <w:rFonts w:ascii="SimSun" w:eastAsia="新細明體" w:hAnsi="SimSun" w:cs="新細明體" w:hint="eastAsia"/>
          <w:color w:val="555555"/>
          <w:kern w:val="0"/>
          <w:sz w:val="21"/>
          <w:szCs w:val="21"/>
        </w:rPr>
        <w:t>茨</w:t>
      </w:r>
      <w:proofErr w:type="gramEnd"/>
      <w:r w:rsidRPr="00A30656">
        <w:rPr>
          <w:rFonts w:ascii="SimSun" w:eastAsia="新細明體" w:hAnsi="SimSun" w:cs="新細明體" w:hint="eastAsia"/>
          <w:color w:val="555555"/>
          <w:kern w:val="0"/>
          <w:sz w:val="21"/>
          <w:szCs w:val="21"/>
        </w:rPr>
        <w:t>（</w:t>
      </w:r>
      <w:r w:rsidRPr="00A30656">
        <w:rPr>
          <w:rFonts w:ascii="SimSun" w:eastAsia="新細明體" w:hAnsi="SimSun" w:cs="新細明體"/>
          <w:color w:val="555555"/>
          <w:kern w:val="0"/>
          <w:sz w:val="21"/>
          <w:szCs w:val="21"/>
        </w:rPr>
        <w:t>Willi Kunz</w:t>
      </w:r>
      <w:r w:rsidRPr="00A30656">
        <w:rPr>
          <w:rFonts w:ascii="SimSun" w:eastAsia="新細明體" w:hAnsi="SimSun" w:cs="新細明體" w:hint="eastAsia"/>
          <w:color w:val="555555"/>
          <w:kern w:val="0"/>
          <w:sz w:val="21"/>
          <w:szCs w:val="21"/>
        </w:rPr>
        <w:t>）在把巴塞爾發展起來的新平面設計風格介紹到</w:t>
      </w:r>
      <w:proofErr w:type="gramStart"/>
      <w:r w:rsidRPr="00A30656">
        <w:rPr>
          <w:rFonts w:ascii="SimSun" w:eastAsia="新細明體" w:hAnsi="SimSun" w:cs="新細明體" w:hint="eastAsia"/>
          <w:color w:val="555555"/>
          <w:kern w:val="0"/>
          <w:sz w:val="21"/>
          <w:szCs w:val="21"/>
        </w:rPr>
        <w:t>美國去起到</w:t>
      </w:r>
      <w:proofErr w:type="gramEnd"/>
      <w:r w:rsidRPr="00A30656">
        <w:rPr>
          <w:rFonts w:ascii="SimSun" w:eastAsia="新細明體" w:hAnsi="SimSun" w:cs="新細明體" w:hint="eastAsia"/>
          <w:color w:val="555555"/>
          <w:kern w:val="0"/>
          <w:sz w:val="21"/>
          <w:szCs w:val="21"/>
        </w:rPr>
        <w:t>決定性的作用。他早年從事版面編排工作，是印刷廠的排版學徒，之後在瑞士的蘇黎世藝術與工藝美術學校（</w:t>
      </w:r>
      <w:r w:rsidRPr="00A30656">
        <w:rPr>
          <w:rFonts w:ascii="SimSun" w:eastAsia="新細明體" w:hAnsi="SimSun" w:cs="新細明體"/>
          <w:color w:val="555555"/>
          <w:kern w:val="0"/>
          <w:sz w:val="21"/>
          <w:szCs w:val="21"/>
        </w:rPr>
        <w:t>the Zurich School of Art sand Crafts</w:t>
      </w:r>
      <w:r w:rsidRPr="00A30656">
        <w:rPr>
          <w:rFonts w:ascii="SimSun" w:eastAsia="新細明體" w:hAnsi="SimSun" w:cs="新細明體" w:hint="eastAsia"/>
          <w:color w:val="555555"/>
          <w:kern w:val="0"/>
          <w:sz w:val="21"/>
          <w:szCs w:val="21"/>
        </w:rPr>
        <w:t>）攻讀了學位，之後，</w:t>
      </w:r>
      <w:proofErr w:type="gramStart"/>
      <w:r w:rsidRPr="00A30656">
        <w:rPr>
          <w:rFonts w:ascii="SimSun" w:eastAsia="新細明體" w:hAnsi="SimSun" w:cs="新細明體" w:hint="eastAsia"/>
          <w:color w:val="555555"/>
          <w:kern w:val="0"/>
          <w:sz w:val="21"/>
          <w:szCs w:val="21"/>
        </w:rPr>
        <w:t>于</w:t>
      </w:r>
      <w:proofErr w:type="gramEnd"/>
      <w:r w:rsidRPr="00A30656">
        <w:rPr>
          <w:rFonts w:ascii="SimSun" w:eastAsia="新細明體" w:hAnsi="SimSun" w:cs="新細明體"/>
          <w:color w:val="555555"/>
          <w:kern w:val="0"/>
          <w:sz w:val="21"/>
          <w:szCs w:val="21"/>
        </w:rPr>
        <w:t>1970</w:t>
      </w:r>
      <w:r w:rsidRPr="00A30656">
        <w:rPr>
          <w:rFonts w:ascii="SimSun" w:eastAsia="新細明體" w:hAnsi="SimSun" w:cs="新細明體" w:hint="eastAsia"/>
          <w:color w:val="555555"/>
          <w:kern w:val="0"/>
          <w:sz w:val="21"/>
          <w:szCs w:val="21"/>
        </w:rPr>
        <w:t>年移民到美國紐約工作，從</w:t>
      </w:r>
      <w:r w:rsidRPr="00A30656">
        <w:rPr>
          <w:rFonts w:ascii="SimSun" w:eastAsia="新細明體" w:hAnsi="SimSun" w:cs="新細明體"/>
          <w:color w:val="555555"/>
          <w:kern w:val="0"/>
          <w:sz w:val="21"/>
          <w:szCs w:val="21"/>
        </w:rPr>
        <w:t>1970</w:t>
      </w:r>
      <w:r w:rsidRPr="00A30656">
        <w:rPr>
          <w:rFonts w:ascii="SimSun" w:eastAsia="新細明體" w:hAnsi="SimSun" w:cs="新細明體" w:hint="eastAsia"/>
          <w:color w:val="555555"/>
          <w:kern w:val="0"/>
          <w:sz w:val="21"/>
          <w:szCs w:val="21"/>
        </w:rPr>
        <w:t>年到</w:t>
      </w:r>
      <w:r w:rsidRPr="00A30656">
        <w:rPr>
          <w:rFonts w:ascii="SimSun" w:eastAsia="新細明體" w:hAnsi="SimSun" w:cs="新細明體"/>
          <w:color w:val="555555"/>
          <w:kern w:val="0"/>
          <w:sz w:val="21"/>
          <w:szCs w:val="21"/>
        </w:rPr>
        <w:t>1973</w:t>
      </w:r>
      <w:r w:rsidRPr="00A30656">
        <w:rPr>
          <w:rFonts w:ascii="SimSun" w:eastAsia="新細明體" w:hAnsi="SimSun" w:cs="新細明體" w:hint="eastAsia"/>
          <w:color w:val="555555"/>
          <w:kern w:val="0"/>
          <w:sz w:val="21"/>
          <w:szCs w:val="21"/>
        </w:rPr>
        <w:t>年在紐約從事平面設計工作。</w:t>
      </w:r>
      <w:r w:rsidRPr="00A30656">
        <w:rPr>
          <w:rFonts w:ascii="SimSun" w:eastAsia="新細明體" w:hAnsi="SimSun" w:cs="新細明體"/>
          <w:color w:val="555555"/>
          <w:kern w:val="0"/>
          <w:sz w:val="21"/>
          <w:szCs w:val="21"/>
        </w:rPr>
        <w:t>1973</w:t>
      </w:r>
      <w:r w:rsidRPr="00A30656">
        <w:rPr>
          <w:rFonts w:ascii="SimSun" w:eastAsia="新細明體" w:hAnsi="SimSun" w:cs="新細明體" w:hint="eastAsia"/>
          <w:color w:val="555555"/>
          <w:kern w:val="0"/>
          <w:sz w:val="21"/>
          <w:szCs w:val="21"/>
        </w:rPr>
        <w:t>年，魏納特擔任教授得到</w:t>
      </w:r>
      <w:r w:rsidRPr="00A30656">
        <w:rPr>
          <w:rFonts w:ascii="SimSun" w:eastAsia="新細明體" w:hAnsi="SimSun" w:cs="新細明體"/>
          <w:color w:val="555555"/>
          <w:kern w:val="0"/>
          <w:sz w:val="21"/>
          <w:szCs w:val="21"/>
        </w:rPr>
        <w:t>7</w:t>
      </w:r>
      <w:r w:rsidRPr="00A30656">
        <w:rPr>
          <w:rFonts w:ascii="SimSun" w:eastAsia="新細明體" w:hAnsi="SimSun" w:cs="新細明體" w:hint="eastAsia"/>
          <w:color w:val="555555"/>
          <w:kern w:val="0"/>
          <w:sz w:val="21"/>
          <w:szCs w:val="21"/>
        </w:rPr>
        <w:t>年一次的輪休（稱為“</w:t>
      </w:r>
      <w:r w:rsidRPr="00A30656">
        <w:rPr>
          <w:rFonts w:ascii="SimSun" w:eastAsia="新細明體" w:hAnsi="SimSun" w:cs="新細明體"/>
          <w:color w:val="555555"/>
          <w:kern w:val="0"/>
          <w:sz w:val="21"/>
          <w:szCs w:val="21"/>
        </w:rPr>
        <w:t>sabbatical-leave</w:t>
      </w:r>
      <w:r w:rsidRPr="00A30656">
        <w:rPr>
          <w:rFonts w:ascii="SimSun" w:eastAsia="新細明體" w:hAnsi="SimSun" w:cs="新細明體" w:hint="eastAsia"/>
          <w:color w:val="555555"/>
          <w:kern w:val="0"/>
          <w:sz w:val="21"/>
          <w:szCs w:val="21"/>
        </w:rPr>
        <w:t>”），巴塞爾設計學院因此聘請孔</w:t>
      </w:r>
      <w:proofErr w:type="gramStart"/>
      <w:r w:rsidRPr="00A30656">
        <w:rPr>
          <w:rFonts w:ascii="SimSun" w:eastAsia="新細明體" w:hAnsi="SimSun" w:cs="新細明體" w:hint="eastAsia"/>
          <w:color w:val="555555"/>
          <w:kern w:val="0"/>
          <w:sz w:val="21"/>
          <w:szCs w:val="21"/>
        </w:rPr>
        <w:t>茨</w:t>
      </w:r>
      <w:proofErr w:type="gramEnd"/>
      <w:r w:rsidRPr="00A30656">
        <w:rPr>
          <w:rFonts w:ascii="SimSun" w:eastAsia="新細明體" w:hAnsi="SimSun" w:cs="新細明體" w:hint="eastAsia"/>
          <w:color w:val="555555"/>
          <w:kern w:val="0"/>
          <w:sz w:val="21"/>
          <w:szCs w:val="21"/>
        </w:rPr>
        <w:t>代課</w:t>
      </w:r>
      <w:r w:rsidRPr="00A30656">
        <w:rPr>
          <w:rFonts w:ascii="SimSun" w:eastAsia="新細明體" w:hAnsi="SimSun" w:cs="新細明體"/>
          <w:color w:val="555555"/>
          <w:kern w:val="0"/>
          <w:sz w:val="21"/>
          <w:szCs w:val="21"/>
        </w:rPr>
        <w:t>1</w:t>
      </w:r>
      <w:r w:rsidRPr="00A30656">
        <w:rPr>
          <w:rFonts w:ascii="SimSun" w:eastAsia="新細明體" w:hAnsi="SimSun" w:cs="新細明體" w:hint="eastAsia"/>
          <w:color w:val="555555"/>
          <w:kern w:val="0"/>
          <w:sz w:val="21"/>
          <w:szCs w:val="21"/>
        </w:rPr>
        <w:t>年。孔</w:t>
      </w:r>
      <w:proofErr w:type="gramStart"/>
      <w:r w:rsidRPr="00A30656">
        <w:rPr>
          <w:rFonts w:ascii="SimSun" w:eastAsia="新細明體" w:hAnsi="SimSun" w:cs="新細明體" w:hint="eastAsia"/>
          <w:color w:val="555555"/>
          <w:kern w:val="0"/>
          <w:sz w:val="21"/>
          <w:szCs w:val="21"/>
        </w:rPr>
        <w:t>茨</w:t>
      </w:r>
      <w:proofErr w:type="gramEnd"/>
      <w:r w:rsidRPr="00A30656">
        <w:rPr>
          <w:rFonts w:ascii="SimSun" w:eastAsia="新細明體" w:hAnsi="SimSun" w:cs="新細明體" w:hint="eastAsia"/>
          <w:color w:val="555555"/>
          <w:kern w:val="0"/>
          <w:sz w:val="21"/>
          <w:szCs w:val="21"/>
        </w:rPr>
        <w:t>在教學中除了採用他自己的平面教育方法來訓練學生之外，還提出一些非常具有挑戰性的課題讓學生參與討論和設計，其中比較突出的一個專案是加拿大哲學家馬歇爾</w:t>
      </w:r>
      <w:proofErr w:type="gramStart"/>
      <w:r w:rsidRPr="00A30656">
        <w:rPr>
          <w:rFonts w:ascii="SimSun" w:eastAsia="新細明體" w:hAnsi="SimSun" w:cs="新細明體" w:hint="eastAsia"/>
          <w:color w:val="555555"/>
          <w:kern w:val="0"/>
          <w:sz w:val="21"/>
          <w:szCs w:val="21"/>
        </w:rPr>
        <w:t>·</w:t>
      </w:r>
      <w:proofErr w:type="gramEnd"/>
      <w:r w:rsidRPr="00A30656">
        <w:rPr>
          <w:rFonts w:ascii="SimSun" w:eastAsia="新細明體" w:hAnsi="SimSun" w:cs="新細明體" w:hint="eastAsia"/>
          <w:color w:val="555555"/>
          <w:kern w:val="0"/>
          <w:sz w:val="21"/>
          <w:szCs w:val="21"/>
        </w:rPr>
        <w:t>麥克盧漢（</w:t>
      </w:r>
      <w:r w:rsidRPr="00A30656">
        <w:rPr>
          <w:rFonts w:ascii="SimSun" w:eastAsia="新細明體" w:hAnsi="SimSun" w:cs="新細明體"/>
          <w:color w:val="555555"/>
          <w:kern w:val="0"/>
          <w:sz w:val="21"/>
          <w:szCs w:val="21"/>
        </w:rPr>
        <w:t>Marshall McLuhan</w:t>
      </w:r>
      <w:r w:rsidRPr="00A30656">
        <w:rPr>
          <w:rFonts w:ascii="SimSun" w:eastAsia="新細明體" w:hAnsi="SimSun" w:cs="新細明體" w:hint="eastAsia"/>
          <w:color w:val="555555"/>
          <w:kern w:val="0"/>
          <w:sz w:val="21"/>
          <w:szCs w:val="21"/>
        </w:rPr>
        <w:t>）的哲學著作的平面</w:t>
      </w:r>
      <w:proofErr w:type="gramStart"/>
      <w:r w:rsidRPr="00A30656">
        <w:rPr>
          <w:rFonts w:ascii="SimSun" w:eastAsia="新細明體" w:hAnsi="SimSun" w:cs="新細明體" w:hint="eastAsia"/>
          <w:color w:val="555555"/>
          <w:kern w:val="0"/>
          <w:sz w:val="21"/>
          <w:szCs w:val="21"/>
        </w:rPr>
        <w:t>詮注和</w:t>
      </w:r>
      <w:proofErr w:type="gramEnd"/>
      <w:r w:rsidRPr="00A30656">
        <w:rPr>
          <w:rFonts w:ascii="SimSun" w:eastAsia="新細明體" w:hAnsi="SimSun" w:cs="新細明體" w:hint="eastAsia"/>
          <w:color w:val="555555"/>
          <w:kern w:val="0"/>
          <w:sz w:val="21"/>
          <w:szCs w:val="21"/>
        </w:rPr>
        <w:t>設計。麥克盧漢的哲學中心之一是強調思想通過視覺和印刷方式的傳達，因此與平面設計，特別是版面設計有非常密切的關係。通過對他的哲學的反復討論和研究之後，他們設計出完全以手工方式印刷的，他們自己</w:t>
      </w:r>
      <w:proofErr w:type="gramStart"/>
      <w:r w:rsidRPr="00A30656">
        <w:rPr>
          <w:rFonts w:ascii="SimSun" w:eastAsia="新細明體" w:hAnsi="SimSun" w:cs="新細明體" w:hint="eastAsia"/>
          <w:color w:val="555555"/>
          <w:kern w:val="0"/>
          <w:sz w:val="21"/>
          <w:szCs w:val="21"/>
        </w:rPr>
        <w:t>詮</w:t>
      </w:r>
      <w:proofErr w:type="gramEnd"/>
      <w:r w:rsidRPr="00A30656">
        <w:rPr>
          <w:rFonts w:ascii="SimSun" w:eastAsia="新細明體" w:hAnsi="SimSun" w:cs="新細明體" w:hint="eastAsia"/>
          <w:color w:val="555555"/>
          <w:kern w:val="0"/>
          <w:sz w:val="21"/>
          <w:szCs w:val="21"/>
        </w:rPr>
        <w:t>注的麥克盧漢哲學著作《十二個版面詮注》（</w:t>
      </w:r>
      <w:r w:rsidRPr="00A30656">
        <w:rPr>
          <w:rFonts w:ascii="SimSun" w:eastAsia="新細明體" w:hAnsi="SimSun" w:cs="新細明體"/>
          <w:color w:val="555555"/>
          <w:kern w:val="0"/>
          <w:sz w:val="21"/>
          <w:szCs w:val="21"/>
        </w:rPr>
        <w:t>12 Typo graphical Interpretations</w:t>
      </w:r>
      <w:r w:rsidRPr="00A30656">
        <w:rPr>
          <w:rFonts w:ascii="SimSun" w:eastAsia="新細明體" w:hAnsi="SimSun" w:cs="新細明體" w:hint="eastAsia"/>
          <w:color w:val="555555"/>
          <w:kern w:val="0"/>
          <w:sz w:val="21"/>
          <w:szCs w:val="21"/>
        </w:rPr>
        <w:t>）。孔</w:t>
      </w:r>
      <w:proofErr w:type="gramStart"/>
      <w:r w:rsidRPr="00A30656">
        <w:rPr>
          <w:rFonts w:ascii="SimSun" w:eastAsia="新細明體" w:hAnsi="SimSun" w:cs="新細明體" w:hint="eastAsia"/>
          <w:color w:val="555555"/>
          <w:kern w:val="0"/>
          <w:sz w:val="21"/>
          <w:szCs w:val="21"/>
        </w:rPr>
        <w:t>茨</w:t>
      </w:r>
      <w:proofErr w:type="gramEnd"/>
      <w:r w:rsidRPr="00A30656">
        <w:rPr>
          <w:rFonts w:ascii="SimSun" w:eastAsia="新細明體" w:hAnsi="SimSun" w:cs="新細明體" w:hint="eastAsia"/>
          <w:color w:val="555555"/>
          <w:kern w:val="0"/>
          <w:sz w:val="21"/>
          <w:szCs w:val="21"/>
        </w:rPr>
        <w:t>和他的學生們把麥克盧漢的哲學思想完全視覺化，通過版面的對比、各種幾何圖形的象徵性使用、簡單的字體、特別的行距和字距使用，以及整體組合的疏密處理，表達了他的哲學所討論的中心思想和觀念，是非常成功的設計專案。</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孔</w:t>
      </w:r>
      <w:proofErr w:type="gramStart"/>
      <w:r w:rsidRPr="00A30656">
        <w:rPr>
          <w:rFonts w:ascii="SimSun" w:eastAsia="新細明體" w:hAnsi="SimSun" w:cs="新細明體" w:hint="eastAsia"/>
          <w:color w:val="555555"/>
          <w:kern w:val="0"/>
          <w:sz w:val="21"/>
          <w:szCs w:val="21"/>
        </w:rPr>
        <w:t>茨</w:t>
      </w:r>
      <w:proofErr w:type="gramEnd"/>
      <w:r w:rsidRPr="00A30656">
        <w:rPr>
          <w:rFonts w:ascii="SimSun" w:eastAsia="新細明體" w:hAnsi="SimSun" w:cs="新細明體" w:hint="eastAsia"/>
          <w:color w:val="555555"/>
          <w:kern w:val="0"/>
          <w:sz w:val="21"/>
          <w:szCs w:val="21"/>
        </w:rPr>
        <w:t>在歐洲工作了一個時期之後，回到美國，建立了自己的平面設計事務所，把他在瑞士的經驗開始逐步引入到他在美國的平面設計之中去。</w:t>
      </w:r>
      <w:r w:rsidRPr="00A30656">
        <w:rPr>
          <w:rFonts w:ascii="SimSun" w:eastAsia="新細明體" w:hAnsi="SimSun" w:cs="新細明體"/>
          <w:color w:val="555555"/>
          <w:kern w:val="0"/>
          <w:sz w:val="21"/>
          <w:szCs w:val="21"/>
        </w:rPr>
        <w:t>1978</w:t>
      </w:r>
      <w:r w:rsidRPr="00A30656">
        <w:rPr>
          <w:rFonts w:ascii="SimSun" w:eastAsia="新細明體" w:hAnsi="SimSun" w:cs="新細明體" w:hint="eastAsia"/>
          <w:color w:val="555555"/>
          <w:kern w:val="0"/>
          <w:sz w:val="21"/>
          <w:szCs w:val="21"/>
        </w:rPr>
        <w:t>年他設計了與</w:t>
      </w:r>
      <w:proofErr w:type="gramStart"/>
      <w:r w:rsidRPr="00A30656">
        <w:rPr>
          <w:rFonts w:ascii="SimSun" w:eastAsia="新細明體" w:hAnsi="SimSun" w:cs="新細明體" w:hint="eastAsia"/>
          <w:color w:val="555555"/>
          <w:kern w:val="0"/>
          <w:sz w:val="21"/>
          <w:szCs w:val="21"/>
        </w:rPr>
        <w:t>攝影家佛裡德利克·肯托</w:t>
      </w:r>
      <w:proofErr w:type="gramEnd"/>
      <w:r w:rsidRPr="00A30656">
        <w:rPr>
          <w:rFonts w:ascii="SimSun" w:eastAsia="新細明體" w:hAnsi="SimSun" w:cs="新細明體" w:hint="eastAsia"/>
          <w:color w:val="555555"/>
          <w:kern w:val="0"/>
          <w:sz w:val="21"/>
          <w:szCs w:val="21"/>
        </w:rPr>
        <w:t>（</w:t>
      </w:r>
      <w:r w:rsidRPr="00A30656">
        <w:rPr>
          <w:rFonts w:ascii="SimSun" w:eastAsia="新細明體" w:hAnsi="SimSun" w:cs="新細明體"/>
          <w:color w:val="555555"/>
          <w:kern w:val="0"/>
          <w:sz w:val="21"/>
          <w:szCs w:val="21"/>
        </w:rPr>
        <w:t>Fredrich Cantor</w:t>
      </w:r>
      <w:r w:rsidRPr="00A30656">
        <w:rPr>
          <w:rFonts w:ascii="SimSun" w:eastAsia="新細明體" w:hAnsi="SimSun" w:cs="新細明體" w:hint="eastAsia"/>
          <w:color w:val="555555"/>
          <w:kern w:val="0"/>
          <w:sz w:val="21"/>
          <w:szCs w:val="21"/>
        </w:rPr>
        <w:t>）的攝影展覽海報，這個海報設計被視為平面設計中後現代主義的開端之</w:t>
      </w:r>
      <w:proofErr w:type="gramStart"/>
      <w:r w:rsidRPr="00A30656">
        <w:rPr>
          <w:rFonts w:ascii="SimSun" w:eastAsia="新細明體" w:hAnsi="SimSun" w:cs="新細明體" w:hint="eastAsia"/>
          <w:color w:val="555555"/>
          <w:kern w:val="0"/>
          <w:sz w:val="21"/>
          <w:szCs w:val="21"/>
        </w:rPr>
        <w:t>一</w:t>
      </w:r>
      <w:proofErr w:type="gramEnd"/>
      <w:r w:rsidRPr="00A30656">
        <w:rPr>
          <w:rFonts w:ascii="SimSun" w:eastAsia="新細明體" w:hAnsi="SimSun" w:cs="新細明體" w:hint="eastAsia"/>
          <w:color w:val="555555"/>
          <w:kern w:val="0"/>
          <w:sz w:val="21"/>
          <w:szCs w:val="21"/>
        </w:rPr>
        <w:t>。他的對比方法、字體的風格、採用點來形成強烈的對比、空白的使用，都顯示了對流行一時的現代主義風格的否定，而開創了嶄新的平面設計階段，也就是被稱為“後現代主義”的新設計風格階段。</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在平面設計上，孔</w:t>
      </w:r>
      <w:proofErr w:type="gramStart"/>
      <w:r w:rsidRPr="00A30656">
        <w:rPr>
          <w:rFonts w:ascii="SimSun" w:eastAsia="新細明體" w:hAnsi="SimSun" w:cs="新細明體" w:hint="eastAsia"/>
          <w:color w:val="555555"/>
          <w:kern w:val="0"/>
          <w:sz w:val="21"/>
          <w:szCs w:val="21"/>
        </w:rPr>
        <w:t>茨</w:t>
      </w:r>
      <w:proofErr w:type="gramEnd"/>
      <w:r w:rsidRPr="00A30656">
        <w:rPr>
          <w:rFonts w:ascii="SimSun" w:eastAsia="新細明體" w:hAnsi="SimSun" w:cs="新細明體" w:hint="eastAsia"/>
          <w:color w:val="555555"/>
          <w:kern w:val="0"/>
          <w:sz w:val="21"/>
          <w:szCs w:val="21"/>
        </w:rPr>
        <w:t>完全不採用現代主義的預先確定的方格網路為基礎來從事設計，他的設計方法是自由的，平面結構是隨著設計程式的發展而發展的。對他來說，最重要的設計因素是設計所要表達的資訊，整個平面的結構都必須為傳達平面視覺資訊服務。對於資訊傳達的高度重視，使他得到“資訊建築家”（</w:t>
      </w:r>
      <w:r w:rsidRPr="00A30656">
        <w:rPr>
          <w:rFonts w:ascii="SimSun" w:eastAsia="新細明體" w:hAnsi="SimSun" w:cs="新細明體"/>
          <w:color w:val="555555"/>
          <w:kern w:val="0"/>
          <w:sz w:val="21"/>
          <w:szCs w:val="21"/>
        </w:rPr>
        <w:t>information architect</w:t>
      </w:r>
      <w:r w:rsidRPr="00A30656">
        <w:rPr>
          <w:rFonts w:ascii="SimSun" w:eastAsia="新細明體" w:hAnsi="SimSun" w:cs="新細明體" w:hint="eastAsia"/>
          <w:color w:val="555555"/>
          <w:kern w:val="0"/>
          <w:sz w:val="21"/>
          <w:szCs w:val="21"/>
        </w:rPr>
        <w:t>）的外號，這種風格，在他設計的大量展覽、學術講座的海報和時間表就可以明顯地看出來。他的設計方法，其實與茲</w:t>
      </w:r>
      <w:proofErr w:type="gramStart"/>
      <w:r w:rsidRPr="00A30656">
        <w:rPr>
          <w:rFonts w:ascii="SimSun" w:eastAsia="新細明體" w:hAnsi="SimSun" w:cs="新細明體" w:hint="eastAsia"/>
          <w:color w:val="555555"/>
          <w:kern w:val="0"/>
          <w:sz w:val="21"/>
          <w:szCs w:val="21"/>
        </w:rPr>
        <w:t>瓦特（</w:t>
      </w:r>
      <w:proofErr w:type="gramEnd"/>
      <w:r w:rsidRPr="00A30656">
        <w:rPr>
          <w:rFonts w:ascii="SimSun" w:eastAsia="新細明體" w:hAnsi="SimSun" w:cs="新細明體"/>
          <w:color w:val="555555"/>
          <w:kern w:val="0"/>
          <w:sz w:val="21"/>
          <w:szCs w:val="21"/>
        </w:rPr>
        <w:t>Piet Zwart</w:t>
      </w:r>
      <w:r w:rsidRPr="00A30656">
        <w:rPr>
          <w:rFonts w:ascii="SimSun" w:eastAsia="新細明體" w:hAnsi="SimSun" w:cs="新細明體" w:hint="eastAsia"/>
          <w:color w:val="555555"/>
          <w:kern w:val="0"/>
          <w:sz w:val="21"/>
          <w:szCs w:val="21"/>
        </w:rPr>
        <w:t>）的手法具有異曲同工之處。他們都非常強調資訊傳達為主導的設計方法和程式，不受預先定立的方格網路約束，而由必須傳達的資訊來決定平面設計的風格和方式。他們往往不花什麼時間在草圖上琢磨，而儘量迅速地進入到正式設計程式中來，一旦基本構思確定，他們就立即確定採用什麼平面的因素來傳達這個觀念，所有平面因素都是為了傳達資訊服務的。在這方面，他們顯示了比自稱為“功能主義”的現代主義平面設計派具有更加強烈和明顯的功能主義傾向。</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新細明體" w:hAnsi="SimSun" w:cs="新細明體" w:hint="eastAsia"/>
          <w:color w:val="555555"/>
          <w:kern w:val="0"/>
          <w:sz w:val="21"/>
          <w:szCs w:val="21"/>
        </w:rPr>
        <w:t>“新浪潮”版面設計派很快傳播到世界各地的平面設計界，引起強烈的反應。許多長期從事國際主義風格設計的平面設計家開始從自己的設計中探索新的設計可能性。如果說“新浪潮”本身具有對國際主義平面設計風格的挑戰作用的話，那麼它的意義更加體現在啟發了整個平面設計界，開拓了新的思路的可能性。這樣，統治平面設計風格長達</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年之久的國際主義風格開始被動搖了，各種新風格，各種曾經出現過的平面風格都被嘗試和試驗，比如達達主義的照片拼貼風格再次被使用，而</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世紀</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年代的功能主義風格，包括包豪斯的平面設計被作為裝飾印刷使用，大量使用黑白和空白、疏密對比等方法越來越多見於設計大家的設計項目，茲瓦特半個世紀以來孤軍奮戰使用的這些方法，到</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世紀</w:t>
      </w:r>
      <w:r w:rsidRPr="00A30656">
        <w:rPr>
          <w:rFonts w:ascii="SimSun" w:eastAsia="新細明體" w:hAnsi="SimSun" w:cs="新細明體"/>
          <w:color w:val="555555"/>
          <w:kern w:val="0"/>
          <w:sz w:val="21"/>
          <w:szCs w:val="21"/>
        </w:rPr>
        <w:t>80</w:t>
      </w:r>
      <w:r w:rsidRPr="00A30656">
        <w:rPr>
          <w:rFonts w:ascii="SimSun" w:eastAsia="新細明體" w:hAnsi="SimSun" w:cs="新細明體" w:hint="eastAsia"/>
          <w:color w:val="555555"/>
          <w:kern w:val="0"/>
          <w:sz w:val="21"/>
          <w:szCs w:val="21"/>
        </w:rPr>
        <w:t>年代成為非常流行的西方平面設計風格。有些設計家一方面依然使用標準的國際主義平面設計的方格網路作為基礎，但是在具體應用上卻不是受方格網路的局限，而是以內容的傳達為中心，或者刻意表現出</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世紀</w:t>
      </w:r>
      <w:r w:rsidRPr="00A30656">
        <w:rPr>
          <w:rFonts w:ascii="SimSun" w:eastAsia="新細明體" w:hAnsi="SimSun" w:cs="新細明體"/>
          <w:color w:val="555555"/>
          <w:kern w:val="0"/>
          <w:sz w:val="21"/>
          <w:szCs w:val="21"/>
        </w:rPr>
        <w:t>20</w:t>
      </w:r>
      <w:r w:rsidRPr="00A30656">
        <w:rPr>
          <w:rFonts w:ascii="SimSun" w:eastAsia="新細明體" w:hAnsi="SimSun" w:cs="新細明體" w:hint="eastAsia"/>
          <w:color w:val="555555"/>
          <w:kern w:val="0"/>
          <w:sz w:val="21"/>
          <w:szCs w:val="21"/>
        </w:rPr>
        <w:t>年代的早期方格網路風格，以傳達一種懷舊情緒，比如傑出的設計家和設計教育家肯尼斯·海伯特（</w:t>
      </w:r>
      <w:r w:rsidRPr="00A30656">
        <w:rPr>
          <w:rFonts w:ascii="SimSun" w:eastAsia="新細明體" w:hAnsi="SimSun" w:cs="新細明體"/>
          <w:color w:val="555555"/>
          <w:kern w:val="0"/>
          <w:sz w:val="21"/>
          <w:szCs w:val="21"/>
        </w:rPr>
        <w:t>Kenneth Hiebert,1930-</w:t>
      </w:r>
      <w:r w:rsidRPr="00A30656">
        <w:rPr>
          <w:rFonts w:ascii="SimSun" w:eastAsia="新細明體" w:hAnsi="SimSun" w:cs="新細明體" w:hint="eastAsia"/>
          <w:color w:val="555555"/>
          <w:kern w:val="0"/>
          <w:sz w:val="21"/>
          <w:szCs w:val="21"/>
        </w:rPr>
        <w:t>）的設計就體現出這種傾向。他設計的保羅</w:t>
      </w:r>
      <w:proofErr w:type="gramStart"/>
      <w:r w:rsidRPr="00A30656">
        <w:rPr>
          <w:rFonts w:ascii="SimSun" w:eastAsia="新細明體" w:hAnsi="SimSun" w:cs="新細明體" w:hint="eastAsia"/>
          <w:color w:val="555555"/>
          <w:kern w:val="0"/>
          <w:sz w:val="21"/>
          <w:szCs w:val="21"/>
        </w:rPr>
        <w:t>·</w:t>
      </w:r>
      <w:proofErr w:type="gramEnd"/>
      <w:r w:rsidRPr="00A30656">
        <w:rPr>
          <w:rFonts w:ascii="SimSun" w:eastAsia="新細明體" w:hAnsi="SimSun" w:cs="新細明體" w:hint="eastAsia"/>
          <w:color w:val="555555"/>
          <w:kern w:val="0"/>
          <w:sz w:val="21"/>
          <w:szCs w:val="21"/>
        </w:rPr>
        <w:t>蘭德的展覽海報採用明顯的平面肌理效果、小點組成的圖案、多種字體組成的複雜文字部分、不規則地排列在方格網路上，這種折衷主義的手法，基於現代主義或者國際主義的方格網路，而同時又具有相當程度的修正和扭曲，是平面設計上的後現代主義的常用手法之</w:t>
      </w:r>
      <w:proofErr w:type="gramStart"/>
      <w:r w:rsidRPr="00A30656">
        <w:rPr>
          <w:rFonts w:ascii="SimSun" w:eastAsia="新細明體" w:hAnsi="SimSun" w:cs="新細明體" w:hint="eastAsia"/>
          <w:color w:val="555555"/>
          <w:kern w:val="0"/>
          <w:sz w:val="21"/>
          <w:szCs w:val="21"/>
        </w:rPr>
        <w:t>一</w:t>
      </w:r>
      <w:proofErr w:type="gramEnd"/>
      <w:r w:rsidRPr="00A30656">
        <w:rPr>
          <w:rFonts w:ascii="SimSun" w:eastAsia="新細明體" w:hAnsi="SimSun" w:cs="新細明體" w:hint="eastAsia"/>
          <w:color w:val="555555"/>
          <w:kern w:val="0"/>
          <w:sz w:val="21"/>
          <w:szCs w:val="21"/>
        </w:rPr>
        <w:t>。</w:t>
      </w:r>
    </w:p>
    <w:p w:rsidR="00A30656" w:rsidRPr="00A30656" w:rsidRDefault="00A30656" w:rsidP="00A30656">
      <w:pPr>
        <w:pStyle w:val="a5"/>
        <w:rPr>
          <w:rFonts w:ascii="SimSun" w:eastAsia="SimSun" w:hAnsi="SimSun" w:cs="新細明體" w:hint="eastAsia"/>
          <w:color w:val="555555"/>
          <w:kern w:val="0"/>
          <w:sz w:val="21"/>
          <w:szCs w:val="21"/>
        </w:rPr>
      </w:pPr>
      <w:r w:rsidRPr="00A30656">
        <w:rPr>
          <w:rFonts w:ascii="SimSun" w:eastAsia="SimSun" w:hAnsi="SimSun" w:cs="新細明體" w:hint="eastAsia"/>
          <w:color w:val="555555"/>
          <w:kern w:val="0"/>
          <w:sz w:val="21"/>
          <w:szCs w:val="21"/>
        </w:rPr>
        <w:t> </w:t>
      </w:r>
    </w:p>
    <w:p w:rsidR="00A30656" w:rsidRPr="00A30656" w:rsidRDefault="00A30656" w:rsidP="00A30656">
      <w:pPr>
        <w:widowControl/>
        <w:pBdr>
          <w:bottom w:val="single" w:sz="6" w:space="5" w:color="DEDFE1"/>
        </w:pBdr>
        <w:shd w:val="clear" w:color="auto" w:fill="FFFFFF"/>
        <w:spacing w:after="150" w:line="360" w:lineRule="atLeast"/>
        <w:outlineLvl w:val="1"/>
        <w:rPr>
          <w:rFonts w:ascii="Arial" w:eastAsia="新細明體" w:hAnsi="Arial" w:cs="Arial"/>
          <w:b/>
          <w:bCs/>
          <w:color w:val="000000"/>
          <w:kern w:val="0"/>
          <w:sz w:val="27"/>
          <w:szCs w:val="27"/>
        </w:rPr>
      </w:pPr>
      <w:r w:rsidRPr="00A30656">
        <w:rPr>
          <w:rFonts w:ascii="Arial" w:eastAsia="新細明體" w:hAnsi="Arial" w:cs="Arial"/>
          <w:b/>
          <w:bCs/>
          <w:color w:val="000000"/>
          <w:kern w:val="0"/>
          <w:sz w:val="36"/>
          <w:szCs w:val="36"/>
        </w:rPr>
        <w:lastRenderedPageBreak/>
        <w:t>概述</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二十</w:t>
      </w:r>
      <w:proofErr w:type="gramStart"/>
      <w:r w:rsidRPr="00A30656">
        <w:rPr>
          <w:rFonts w:ascii="Arial" w:eastAsia="新細明體" w:hAnsi="Arial" w:cs="Arial"/>
          <w:color w:val="000000"/>
          <w:kern w:val="0"/>
          <w:sz w:val="21"/>
          <w:szCs w:val="21"/>
          <w:shd w:val="clear" w:color="auto" w:fill="FFFFFF"/>
        </w:rPr>
        <w:t>世</w:t>
      </w:r>
      <w:proofErr w:type="gramEnd"/>
      <w:r w:rsidRPr="00A30656">
        <w:rPr>
          <w:rFonts w:ascii="Arial" w:eastAsia="新細明體" w:hAnsi="Arial" w:cs="Arial"/>
          <w:color w:val="000000"/>
          <w:kern w:val="0"/>
          <w:sz w:val="21"/>
          <w:szCs w:val="21"/>
          <w:shd w:val="clear" w:color="auto" w:fill="FFFFFF"/>
        </w:rPr>
        <w:t>纪七十年代后期在意大利发展形成的在设计界探索装饰艺术的新的设计群体结成了</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阿尔奇半亚</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工作室，他们反对单调、冷峻的现代主义、提倡装饰，追求装饰艺术与设计功能的和谐一致</w:t>
      </w: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强调手工艺方法的作品创造。以现代艺术和民间艺术为参考，积极开展创作活动和评论宣传活动。代表人物是意大利的门迪尼、索特萨斯等人。他们模索变更设计语言，创造了许多形式怪诞、颇具象征意义的家具装饰品、艺术品和日用品，引起社会瞩目并产生影响</w:t>
      </w:r>
    </w:p>
    <w:p w:rsidR="00A30656" w:rsidRPr="00A30656" w:rsidRDefault="00A30656" w:rsidP="00A30656">
      <w:pPr>
        <w:widowControl/>
        <w:shd w:val="clear" w:color="auto" w:fill="FFFFFF"/>
        <w:spacing w:before="225" w:after="75" w:line="330" w:lineRule="atLeast"/>
        <w:outlineLvl w:val="2"/>
        <w:rPr>
          <w:rFonts w:ascii="Arial" w:eastAsia="新細明體" w:hAnsi="Arial" w:cs="Arial"/>
          <w:b/>
          <w:bCs/>
          <w:color w:val="000000"/>
          <w:kern w:val="0"/>
          <w:szCs w:val="24"/>
        </w:rPr>
      </w:pPr>
      <w:bookmarkStart w:id="46" w:name="sub2836326_1_1"/>
      <w:bookmarkEnd w:id="46"/>
      <w:r w:rsidRPr="00A30656">
        <w:rPr>
          <w:rFonts w:ascii="Arial" w:eastAsia="新細明體" w:hAnsi="Arial" w:cs="Arial"/>
          <w:b/>
          <w:bCs/>
          <w:color w:val="000000"/>
          <w:kern w:val="0"/>
          <w:szCs w:val="24"/>
        </w:rPr>
        <w:t>目标</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阿尔奇米亚</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工作室的目标是：对传统提出挑战，不相信设计计划完整性的神秘；寻求</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表现特性</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为设计新意；将世界过去的流派再循环；</w:t>
      </w:r>
      <w:proofErr w:type="gramStart"/>
      <w:r w:rsidRPr="00A30656">
        <w:rPr>
          <w:rFonts w:ascii="Arial" w:eastAsia="新細明體" w:hAnsi="Arial" w:cs="Arial"/>
          <w:color w:val="000000"/>
          <w:kern w:val="0"/>
          <w:sz w:val="21"/>
          <w:szCs w:val="21"/>
          <w:shd w:val="clear" w:color="auto" w:fill="FFFFFF"/>
        </w:rPr>
        <w:t>恢复</w:t>
      </w:r>
      <w:proofErr w:type="gramEnd"/>
      <w:r w:rsidRPr="00A30656">
        <w:rPr>
          <w:rFonts w:ascii="Arial" w:eastAsia="新細明體" w:hAnsi="Arial" w:cs="Arial"/>
          <w:color w:val="000000"/>
          <w:kern w:val="0"/>
          <w:sz w:val="21"/>
          <w:szCs w:val="21"/>
          <w:shd w:val="clear" w:color="auto" w:fill="FFFFFF"/>
        </w:rPr>
        <w:t>色彩和装饰的生命力；把设计研究重点放在人与周围事物的相关性上。</w:t>
      </w:r>
    </w:p>
    <w:p w:rsidR="00A30656" w:rsidRPr="00A30656" w:rsidRDefault="00A30656" w:rsidP="00A30656">
      <w:pPr>
        <w:widowControl/>
        <w:shd w:val="clear" w:color="auto" w:fill="FFFFFF"/>
        <w:spacing w:before="225" w:after="75" w:line="330" w:lineRule="atLeast"/>
        <w:outlineLvl w:val="2"/>
        <w:rPr>
          <w:rFonts w:ascii="Arial" w:eastAsia="新細明體" w:hAnsi="Arial" w:cs="Arial"/>
          <w:b/>
          <w:bCs/>
          <w:color w:val="000000"/>
          <w:kern w:val="0"/>
          <w:szCs w:val="24"/>
        </w:rPr>
      </w:pPr>
      <w:bookmarkStart w:id="47" w:name="sub2836326_1_2"/>
      <w:bookmarkEnd w:id="47"/>
      <w:r w:rsidRPr="00A30656">
        <w:rPr>
          <w:rFonts w:ascii="Arial" w:eastAsia="新細明體" w:hAnsi="Arial" w:cs="Arial"/>
          <w:b/>
          <w:bCs/>
          <w:color w:val="000000"/>
          <w:kern w:val="0"/>
          <w:szCs w:val="24"/>
        </w:rPr>
        <w:t>设计风格</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阿尔奇米亚</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的设计风格独特，常常出人意料，具有戏剧性效果；造型</w:t>
      </w:r>
      <w:proofErr w:type="gramStart"/>
      <w:r w:rsidRPr="00A30656">
        <w:rPr>
          <w:rFonts w:ascii="Arial" w:eastAsia="新細明體" w:hAnsi="Arial" w:cs="Arial"/>
          <w:color w:val="000000"/>
          <w:kern w:val="0"/>
          <w:sz w:val="21"/>
          <w:szCs w:val="21"/>
          <w:shd w:val="clear" w:color="auto" w:fill="FFFFFF"/>
        </w:rPr>
        <w:t>丰</w:t>
      </w:r>
      <w:proofErr w:type="gramEnd"/>
      <w:r w:rsidRPr="00A30656">
        <w:rPr>
          <w:rFonts w:ascii="Arial" w:eastAsia="新細明體" w:hAnsi="Arial" w:cs="Arial"/>
          <w:color w:val="000000"/>
          <w:kern w:val="0"/>
          <w:sz w:val="21"/>
          <w:szCs w:val="21"/>
          <w:shd w:val="clear" w:color="auto" w:fill="FFFFFF"/>
        </w:rPr>
        <w:t>富，独县匠心，大胆运用色彩和图案装饰。但是，他们的作品因、为都是手工制作，所以数量有限，未能得到发展。</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1981</w:t>
      </w:r>
      <w:r w:rsidRPr="00A30656">
        <w:rPr>
          <w:rFonts w:ascii="Arial" w:eastAsia="新細明體" w:hAnsi="Arial" w:cs="Arial"/>
          <w:color w:val="000000"/>
          <w:kern w:val="0"/>
          <w:sz w:val="21"/>
          <w:szCs w:val="21"/>
          <w:shd w:val="clear" w:color="auto" w:fill="FFFFFF"/>
        </w:rPr>
        <w:t>年以索特萨斯为首的这一批设计师们在米兰结成了</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孟菲斯集团。</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孟菲斯的设计师们努力把设计变成大众文化的一部分，他们从西方设计中获得灵感，</w:t>
      </w:r>
      <w:r w:rsidRPr="00A30656">
        <w:rPr>
          <w:rFonts w:ascii="Arial" w:eastAsia="新細明體" w:hAnsi="Arial" w:cs="Arial"/>
          <w:color w:val="000000"/>
          <w:kern w:val="0"/>
          <w:sz w:val="21"/>
          <w:szCs w:val="21"/>
          <w:shd w:val="clear" w:color="auto" w:fill="FFFFFF"/>
        </w:rPr>
        <w:t>20</w:t>
      </w:r>
      <w:r w:rsidRPr="00A30656">
        <w:rPr>
          <w:rFonts w:ascii="Arial" w:eastAsia="新細明體" w:hAnsi="Arial" w:cs="Arial"/>
          <w:color w:val="000000"/>
          <w:kern w:val="0"/>
          <w:sz w:val="21"/>
          <w:szCs w:val="21"/>
          <w:shd w:val="clear" w:color="auto" w:fill="FFFFFF"/>
        </w:rPr>
        <w:t>世纪初的装饰艺术，波普艺术、东方艺术、第三世界的艺术传统、古代文明和国外文明中神圣的纪念碑式建筑等，都给他们以起示和参考。孟菲斯的设计师的认为：他们的设计不仅要使人们生活得更舒适、快乐，而且具有反对等级制度的政治宣言和存在主义的思想内涵，</w:t>
      </w: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以及对固有设计观念的挑战。</w:t>
      </w:r>
    </w:p>
    <w:p w:rsidR="00A30656" w:rsidRPr="00A30656" w:rsidRDefault="00A30656" w:rsidP="00A30656">
      <w:pPr>
        <w:widowControl/>
        <w:shd w:val="clear" w:color="auto" w:fill="FFFFFF"/>
        <w:spacing w:before="225" w:after="75" w:line="330" w:lineRule="atLeast"/>
        <w:outlineLvl w:val="2"/>
        <w:rPr>
          <w:rFonts w:ascii="Arial" w:eastAsia="新細明體" w:hAnsi="Arial" w:cs="Arial"/>
          <w:b/>
          <w:bCs/>
          <w:color w:val="000000"/>
          <w:kern w:val="0"/>
          <w:szCs w:val="24"/>
        </w:rPr>
      </w:pPr>
      <w:bookmarkStart w:id="48" w:name="sub2836326_1_3"/>
      <w:bookmarkEnd w:id="48"/>
      <w:r w:rsidRPr="00A30656">
        <w:rPr>
          <w:rFonts w:ascii="Arial" w:eastAsia="新細明體" w:hAnsi="Arial" w:cs="Arial"/>
          <w:b/>
          <w:bCs/>
          <w:color w:val="000000"/>
          <w:kern w:val="0"/>
          <w:szCs w:val="24"/>
        </w:rPr>
        <w:t>设计特征</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孟菲斯流派的室内设计特征可归纳为：</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 xml:space="preserve">(1) </w:t>
      </w:r>
      <w:r w:rsidRPr="00A30656">
        <w:rPr>
          <w:rFonts w:ascii="Arial" w:eastAsia="新細明體" w:hAnsi="Arial" w:cs="Arial"/>
          <w:color w:val="000000"/>
          <w:kern w:val="0"/>
          <w:sz w:val="21"/>
          <w:szCs w:val="21"/>
          <w:shd w:val="clear" w:color="auto" w:fill="FFFFFF"/>
        </w:rPr>
        <w:t>常用新型材料、响亮的色彩和富有新意的图案</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包括截取现代派绘画的局部</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来改造一些传世的经典家具，显示了设计的双重译码，既是大众的，又是历史的；既是传世之作，又是随心所欲。</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 xml:space="preserve">(2) </w:t>
      </w:r>
      <w:r w:rsidRPr="00A30656">
        <w:rPr>
          <w:rFonts w:ascii="Arial" w:eastAsia="新細明體" w:hAnsi="Arial" w:cs="Arial"/>
          <w:color w:val="000000"/>
          <w:kern w:val="0"/>
          <w:sz w:val="21"/>
          <w:szCs w:val="21"/>
          <w:shd w:val="clear" w:color="auto" w:fill="FFFFFF"/>
        </w:rPr>
        <w:t>室内设计注重室内风景效果，常常对室内界面的表层进行涂饰，具有舞台布景般的非恒久性特点。</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 xml:space="preserve">(3) </w:t>
      </w:r>
      <w:r w:rsidRPr="00A30656">
        <w:rPr>
          <w:rFonts w:ascii="Arial" w:eastAsia="新細明體" w:hAnsi="Arial" w:cs="Arial"/>
          <w:color w:val="000000"/>
          <w:kern w:val="0"/>
          <w:sz w:val="21"/>
          <w:szCs w:val="21"/>
          <w:shd w:val="clear" w:color="auto" w:fill="FFFFFF"/>
        </w:rPr>
        <w:t>在</w:t>
      </w:r>
      <w:proofErr w:type="gramStart"/>
      <w:r w:rsidRPr="00A30656">
        <w:rPr>
          <w:rFonts w:ascii="Arial" w:eastAsia="新細明體" w:hAnsi="Arial" w:cs="Arial"/>
          <w:color w:val="000000"/>
          <w:kern w:val="0"/>
          <w:sz w:val="21"/>
          <w:szCs w:val="21"/>
          <w:shd w:val="clear" w:color="auto" w:fill="FFFFFF"/>
        </w:rPr>
        <w:t>构</w:t>
      </w:r>
      <w:proofErr w:type="gramEnd"/>
      <w:r w:rsidRPr="00A30656">
        <w:rPr>
          <w:rFonts w:ascii="Arial" w:eastAsia="新細明體" w:hAnsi="Arial" w:cs="Arial"/>
          <w:color w:val="000000"/>
          <w:kern w:val="0"/>
          <w:sz w:val="21"/>
          <w:szCs w:val="21"/>
          <w:shd w:val="clear" w:color="auto" w:fill="FFFFFF"/>
        </w:rPr>
        <w:t>图上往往打破横平竖直的线条，采用波型曲线，曲面与直线、平面的组合来取得室内意外效果。</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(4)</w:t>
      </w:r>
      <w:r w:rsidRPr="00A30656">
        <w:rPr>
          <w:rFonts w:ascii="Arial" w:eastAsia="新細明體" w:hAnsi="Arial" w:cs="Arial"/>
          <w:color w:val="000000"/>
          <w:kern w:val="0"/>
          <w:sz w:val="21"/>
          <w:szCs w:val="21"/>
          <w:shd w:val="clear" w:color="auto" w:fill="FFFFFF"/>
        </w:rPr>
        <w:t>超越</w:t>
      </w:r>
      <w:proofErr w:type="gramStart"/>
      <w:r w:rsidRPr="00A30656">
        <w:rPr>
          <w:rFonts w:ascii="Arial" w:eastAsia="新細明體" w:hAnsi="Arial" w:cs="Arial"/>
          <w:color w:val="000000"/>
          <w:kern w:val="0"/>
          <w:sz w:val="21"/>
          <w:szCs w:val="21"/>
          <w:shd w:val="clear" w:color="auto" w:fill="FFFFFF"/>
        </w:rPr>
        <w:t>构</w:t>
      </w:r>
      <w:proofErr w:type="gramEnd"/>
      <w:r w:rsidRPr="00A30656">
        <w:rPr>
          <w:rFonts w:ascii="Arial" w:eastAsia="新細明體" w:hAnsi="Arial" w:cs="Arial"/>
          <w:color w:val="000000"/>
          <w:kern w:val="0"/>
          <w:sz w:val="21"/>
          <w:szCs w:val="21"/>
          <w:shd w:val="clear" w:color="auto" w:fill="FFFFFF"/>
        </w:rPr>
        <w:t>件、界面的图案、色彩涂饰。</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(5)</w:t>
      </w:r>
      <w:r w:rsidRPr="00A30656">
        <w:rPr>
          <w:rFonts w:ascii="Arial" w:eastAsia="新細明體" w:hAnsi="Arial" w:cs="Arial"/>
          <w:color w:val="000000"/>
          <w:kern w:val="0"/>
          <w:sz w:val="21"/>
          <w:szCs w:val="21"/>
          <w:shd w:val="clear" w:color="auto" w:fill="FFFFFF"/>
        </w:rPr>
        <w:t>室内平面设计不拘一格、具有任意性和展示性。</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孟菲斯派的室内设计师们打破常规的设计作品都给人以强烈的印象，但是，他们把室内设计和家具设计完全侧重在艺术上的创意设计，却忽略了室内及家具的使用功能考虑。而且，孟菲斯流派的产品大多需要手工制作，</w:t>
      </w: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因此，它不可能得到更进一步的发展与流行。然而，孟菲斯派对世界范围设计界的影响波及面是广泛约，对现代工业产品设计、视觉传递设计。</w:t>
      </w:r>
    </w:p>
    <w:p w:rsidR="00A30656" w:rsidRPr="00A30656" w:rsidRDefault="00A30656" w:rsidP="00A30656">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198" w:history="1">
        <w:r w:rsidRPr="00A30656">
          <w:rPr>
            <w:rFonts w:ascii="Arial" w:eastAsia="新細明體" w:hAnsi="Arial" w:cs="Arial"/>
            <w:color w:val="136EC2"/>
            <w:kern w:val="0"/>
            <w:sz w:val="18"/>
            <w:szCs w:val="18"/>
            <w:u w:val="single"/>
          </w:rPr>
          <w:t>编辑本段</w:t>
        </w:r>
      </w:hyperlink>
      <w:bookmarkStart w:id="49" w:name="sub2836326_2"/>
      <w:bookmarkEnd w:id="49"/>
      <w:r w:rsidRPr="00A30656">
        <w:rPr>
          <w:rFonts w:ascii="Arial" w:eastAsia="新細明體" w:hAnsi="Arial" w:cs="Arial"/>
          <w:b/>
          <w:bCs/>
          <w:color w:val="000000"/>
          <w:kern w:val="0"/>
          <w:sz w:val="36"/>
          <w:szCs w:val="36"/>
        </w:rPr>
        <w:t>集团成员</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color w:val="000000"/>
          <w:kern w:val="0"/>
          <w:sz w:val="21"/>
          <w:szCs w:val="21"/>
          <w:shd w:val="clear" w:color="auto" w:fill="FFFFFF"/>
        </w:rPr>
        <w:t xml:space="preserve">　　这个团体是</w:t>
      </w:r>
      <w:r w:rsidRPr="00A30656">
        <w:rPr>
          <w:rFonts w:ascii="Arial" w:eastAsia="新細明體" w:hAnsi="Arial" w:cs="Arial"/>
          <w:color w:val="000000"/>
          <w:kern w:val="0"/>
          <w:sz w:val="21"/>
          <w:szCs w:val="21"/>
          <w:shd w:val="clear" w:color="auto" w:fill="FFFFFF"/>
        </w:rPr>
        <w:t>Ettore Sottsass1980</w:t>
      </w:r>
      <w:r w:rsidRPr="00A30656">
        <w:rPr>
          <w:rFonts w:ascii="Arial" w:eastAsia="新細明體" w:hAnsi="Arial" w:cs="Arial"/>
          <w:color w:val="000000"/>
          <w:kern w:val="0"/>
          <w:sz w:val="21"/>
          <w:szCs w:val="21"/>
          <w:shd w:val="clear" w:color="auto" w:fill="FFFFFF"/>
        </w:rPr>
        <w:t>年</w:t>
      </w:r>
      <w:r w:rsidRPr="00A30656">
        <w:rPr>
          <w:rFonts w:ascii="Arial" w:eastAsia="新細明體" w:hAnsi="Arial" w:cs="Arial"/>
          <w:color w:val="000000"/>
          <w:kern w:val="0"/>
          <w:sz w:val="21"/>
          <w:szCs w:val="21"/>
          <w:shd w:val="clear" w:color="auto" w:fill="FFFFFF"/>
        </w:rPr>
        <w:t>12</w:t>
      </w:r>
      <w:r w:rsidRPr="00A30656">
        <w:rPr>
          <w:rFonts w:ascii="Arial" w:eastAsia="新細明體" w:hAnsi="Arial" w:cs="Arial"/>
          <w:color w:val="000000"/>
          <w:kern w:val="0"/>
          <w:sz w:val="21"/>
          <w:szCs w:val="21"/>
          <w:shd w:val="clear" w:color="auto" w:fill="FFFFFF"/>
        </w:rPr>
        <w:t>月</w:t>
      </w:r>
      <w:r w:rsidRPr="00A30656">
        <w:rPr>
          <w:rFonts w:ascii="Arial" w:eastAsia="新細明體" w:hAnsi="Arial" w:cs="Arial"/>
          <w:color w:val="000000"/>
          <w:kern w:val="0"/>
          <w:sz w:val="21"/>
          <w:szCs w:val="21"/>
          <w:shd w:val="clear" w:color="auto" w:fill="FFFFFF"/>
        </w:rPr>
        <w:t>16</w:t>
      </w:r>
      <w:r w:rsidRPr="00A30656">
        <w:rPr>
          <w:rFonts w:ascii="Arial" w:eastAsia="新細明體" w:hAnsi="Arial" w:cs="Arial"/>
          <w:color w:val="000000"/>
          <w:kern w:val="0"/>
          <w:sz w:val="21"/>
          <w:szCs w:val="21"/>
          <w:shd w:val="clear" w:color="auto" w:fill="FFFFFF"/>
        </w:rPr>
        <w:t>日领导，决定用自己的设计在二月</w:t>
      </w:r>
      <w:r w:rsidRPr="00A30656">
        <w:rPr>
          <w:rFonts w:ascii="Arial" w:eastAsia="新細明體" w:hAnsi="Arial" w:cs="Arial"/>
          <w:color w:val="000000"/>
          <w:kern w:val="0"/>
          <w:sz w:val="21"/>
          <w:szCs w:val="21"/>
          <w:shd w:val="clear" w:color="auto" w:fill="FFFFFF"/>
        </w:rPr>
        <w:t>1981</w:t>
      </w:r>
      <w:r w:rsidRPr="00A30656">
        <w:rPr>
          <w:rFonts w:ascii="Arial" w:eastAsia="新細明體" w:hAnsi="Arial" w:cs="Arial"/>
          <w:color w:val="000000"/>
          <w:kern w:val="0"/>
          <w:sz w:val="21"/>
          <w:szCs w:val="21"/>
          <w:shd w:val="clear" w:color="auto" w:fill="FFFFFF"/>
        </w:rPr>
        <w:t>年再见面。结果米兰的移动家具展上受到高度的赞誉。这个团体的成员包括</w:t>
      </w:r>
      <w:r w:rsidRPr="00A30656">
        <w:rPr>
          <w:rFonts w:ascii="Arial" w:eastAsia="新細明體" w:hAnsi="Arial" w:cs="Arial"/>
          <w:color w:val="000000"/>
          <w:kern w:val="0"/>
          <w:sz w:val="21"/>
          <w:szCs w:val="21"/>
          <w:shd w:val="clear" w:color="auto" w:fill="FFFFFF"/>
        </w:rPr>
        <w:t xml:space="preserve"> Alessandro Mendini, Martine Bedin, Andrea Branzi, Aldo Cibic, Michele de Lucchi, Nathalie du Pasquier, </w:t>
      </w:r>
      <w:hyperlink r:id="rId199" w:tgtFrame="_blank" w:history="1">
        <w:r w:rsidRPr="00A30656">
          <w:rPr>
            <w:rFonts w:ascii="Arial" w:eastAsia="新細明體" w:hAnsi="Arial" w:cs="Arial"/>
            <w:color w:val="136EC2"/>
            <w:kern w:val="0"/>
            <w:sz w:val="21"/>
            <w:szCs w:val="21"/>
            <w:u w:val="single"/>
            <w:shd w:val="clear" w:color="auto" w:fill="FFFFFF"/>
          </w:rPr>
          <w:t>Michael Graves</w:t>
        </w:r>
      </w:hyperlink>
      <w:r w:rsidRPr="00A30656">
        <w:rPr>
          <w:rFonts w:ascii="Arial" w:eastAsia="新細明體" w:hAnsi="Arial" w:cs="Arial"/>
          <w:color w:val="000000"/>
          <w:kern w:val="0"/>
          <w:sz w:val="21"/>
          <w:szCs w:val="21"/>
          <w:shd w:val="clear" w:color="auto" w:fill="FFFFFF"/>
        </w:rPr>
        <w:t>, Hans Hollein, Arata Isozaki, Shiro Kuramata, Matteo Thun, Javier Mariscal, George Sowden, Marco Zanini, and the journalist Barbara Radice</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Sottsass</w:t>
      </w:r>
      <w:r w:rsidRPr="00A30656">
        <w:rPr>
          <w:rFonts w:ascii="Arial" w:eastAsia="新細明體" w:hAnsi="Arial" w:cs="Arial"/>
          <w:color w:val="000000"/>
          <w:kern w:val="0"/>
          <w:sz w:val="21"/>
          <w:szCs w:val="21"/>
          <w:shd w:val="clear" w:color="auto" w:fill="FFFFFF"/>
        </w:rPr>
        <w:t>在</w:t>
      </w:r>
      <w:r w:rsidRPr="00A30656">
        <w:rPr>
          <w:rFonts w:ascii="Arial" w:eastAsia="新細明體" w:hAnsi="Arial" w:cs="Arial"/>
          <w:color w:val="000000"/>
          <w:kern w:val="0"/>
          <w:sz w:val="21"/>
          <w:szCs w:val="21"/>
          <w:shd w:val="clear" w:color="auto" w:fill="FFFFFF"/>
        </w:rPr>
        <w:t>1985</w:t>
      </w:r>
      <w:r w:rsidRPr="00A30656">
        <w:rPr>
          <w:rFonts w:ascii="Arial" w:eastAsia="新細明體" w:hAnsi="Arial" w:cs="Arial"/>
          <w:color w:val="000000"/>
          <w:kern w:val="0"/>
          <w:sz w:val="21"/>
          <w:szCs w:val="21"/>
          <w:shd w:val="clear" w:color="auto" w:fill="FFFFFF"/>
        </w:rPr>
        <w:t>年和</w:t>
      </w:r>
      <w:r w:rsidRPr="00A30656">
        <w:rPr>
          <w:rFonts w:ascii="Arial" w:eastAsia="新細明體" w:hAnsi="Arial" w:cs="Arial"/>
          <w:color w:val="000000"/>
          <w:kern w:val="0"/>
          <w:sz w:val="21"/>
          <w:szCs w:val="21"/>
          <w:shd w:val="clear" w:color="auto" w:fill="FFFFFF"/>
        </w:rPr>
        <w:t>1988</w:t>
      </w:r>
      <w:r w:rsidRPr="00A30656">
        <w:rPr>
          <w:rFonts w:ascii="Arial" w:eastAsia="新細明體" w:hAnsi="Arial" w:cs="Arial"/>
          <w:color w:val="000000"/>
          <w:kern w:val="0"/>
          <w:sz w:val="21"/>
          <w:szCs w:val="21"/>
          <w:shd w:val="clear" w:color="auto" w:fill="FFFFFF"/>
        </w:rPr>
        <w:t>年解散之</w:t>
      </w:r>
      <w:proofErr w:type="gramStart"/>
      <w:r w:rsidRPr="00A30656">
        <w:rPr>
          <w:rFonts w:ascii="Arial" w:eastAsia="新細明體" w:hAnsi="Arial" w:cs="Arial"/>
          <w:color w:val="000000"/>
          <w:kern w:val="0"/>
          <w:sz w:val="21"/>
          <w:szCs w:val="21"/>
          <w:shd w:val="clear" w:color="auto" w:fill="FFFFFF"/>
        </w:rPr>
        <w:t>后离</w:t>
      </w:r>
      <w:proofErr w:type="gramEnd"/>
      <w:r w:rsidRPr="00A30656">
        <w:rPr>
          <w:rFonts w:ascii="Arial" w:eastAsia="新細明體" w:hAnsi="Arial" w:cs="Arial"/>
          <w:color w:val="000000"/>
          <w:kern w:val="0"/>
          <w:sz w:val="21"/>
          <w:szCs w:val="21"/>
          <w:shd w:val="clear" w:color="auto" w:fill="FFFFFF"/>
        </w:rPr>
        <w:t>开集团。</w:t>
      </w:r>
    </w:p>
    <w:p w:rsidR="00A30656" w:rsidRPr="00A30656" w:rsidRDefault="00A30656" w:rsidP="00A30656">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200" w:history="1">
        <w:r w:rsidRPr="00A30656">
          <w:rPr>
            <w:rFonts w:ascii="Arial" w:eastAsia="新細明體" w:hAnsi="Arial" w:cs="Arial" w:hint="eastAsia"/>
            <w:color w:val="136EC2"/>
            <w:kern w:val="0"/>
            <w:sz w:val="18"/>
            <w:szCs w:val="18"/>
            <w:u w:val="single"/>
          </w:rPr>
          <w:t>編輯本段</w:t>
        </w:r>
      </w:hyperlink>
      <w:bookmarkStart w:id="50" w:name="sub2836326_3"/>
      <w:bookmarkEnd w:id="50"/>
      <w:r w:rsidRPr="00A30656">
        <w:rPr>
          <w:rFonts w:ascii="Arial" w:eastAsia="新細明體" w:hAnsi="Arial" w:cs="Arial" w:hint="eastAsia"/>
          <w:b/>
          <w:bCs/>
          <w:color w:val="000000"/>
          <w:kern w:val="0"/>
          <w:sz w:val="36"/>
          <w:szCs w:val="36"/>
        </w:rPr>
        <w:t>起源</w:t>
      </w:r>
    </w:p>
    <w:p w:rsidR="00A30656" w:rsidRPr="00A30656" w:rsidRDefault="00A30656" w:rsidP="00A30656">
      <w:pPr>
        <w:widowControl/>
        <w:shd w:val="clear" w:color="auto" w:fill="FFFFFF"/>
        <w:spacing w:before="225" w:after="75" w:line="330" w:lineRule="atLeast"/>
        <w:outlineLvl w:val="2"/>
        <w:rPr>
          <w:rFonts w:ascii="Arial" w:eastAsia="新細明體" w:hAnsi="Arial" w:cs="Arial"/>
          <w:b/>
          <w:bCs/>
          <w:color w:val="000000"/>
          <w:kern w:val="0"/>
          <w:szCs w:val="24"/>
        </w:rPr>
      </w:pPr>
      <w:bookmarkStart w:id="51" w:name="3_1"/>
      <w:bookmarkStart w:id="52" w:name="sub2836326_3_1"/>
      <w:bookmarkEnd w:id="51"/>
      <w:bookmarkEnd w:id="52"/>
      <w:r w:rsidRPr="00A30656">
        <w:rPr>
          <w:rFonts w:ascii="Arial" w:eastAsia="新細明體" w:hAnsi="Arial" w:cs="Arial" w:hint="eastAsia"/>
          <w:b/>
          <w:bCs/>
          <w:color w:val="000000"/>
          <w:kern w:val="0"/>
          <w:szCs w:val="24"/>
        </w:rPr>
        <w:lastRenderedPageBreak/>
        <w:t>創造性設計</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hint="eastAsia"/>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Ettore</w:t>
      </w:r>
      <w:r w:rsidRPr="00A30656">
        <w:rPr>
          <w:rFonts w:ascii="Arial" w:eastAsia="新細明體" w:hAnsi="Arial" w:cs="Arial" w:hint="eastAsia"/>
          <w:color w:val="000000"/>
          <w:kern w:val="0"/>
          <w:sz w:val="21"/>
          <w:szCs w:val="21"/>
          <w:shd w:val="clear" w:color="auto" w:fill="FFFFFF"/>
        </w:rPr>
        <w:t>索特薩斯孟菲斯設計稱為</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新的國際風格</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。與此相反的孟菲斯集團提供明亮，色彩鮮豔，令人震驚的作品。他們用對比的顏色暗黑色和棕色的歐洲傢俱。</w:t>
      </w: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hint="eastAsia"/>
          <w:color w:val="000000"/>
          <w:kern w:val="0"/>
          <w:sz w:val="21"/>
          <w:szCs w:val="21"/>
          <w:shd w:val="clear" w:color="auto" w:fill="FFFFFF"/>
        </w:rPr>
        <w:t>這一切似乎表明，孟菲斯集團非常表面的，而這與事實相差太遠了。本集團擬制定新的創造性的方式進行設計。</w:t>
      </w:r>
    </w:p>
    <w:p w:rsidR="00A30656" w:rsidRPr="00A30656" w:rsidRDefault="00A30656" w:rsidP="00A30656">
      <w:pPr>
        <w:widowControl/>
        <w:shd w:val="clear" w:color="auto" w:fill="FFFFFF"/>
        <w:spacing w:before="225" w:after="75" w:line="330" w:lineRule="atLeast"/>
        <w:outlineLvl w:val="2"/>
        <w:rPr>
          <w:rFonts w:ascii="Arial" w:eastAsia="新細明體" w:hAnsi="Arial" w:cs="Arial"/>
          <w:b/>
          <w:bCs/>
          <w:color w:val="000000"/>
          <w:kern w:val="0"/>
          <w:szCs w:val="24"/>
        </w:rPr>
      </w:pPr>
      <w:bookmarkStart w:id="53" w:name="3_2"/>
      <w:bookmarkStart w:id="54" w:name="sub2836326_3_2"/>
      <w:bookmarkEnd w:id="53"/>
      <w:bookmarkEnd w:id="54"/>
      <w:r w:rsidRPr="00A30656">
        <w:rPr>
          <w:rFonts w:ascii="Arial" w:eastAsia="新細明體" w:hAnsi="Arial" w:cs="Arial" w:hint="eastAsia"/>
          <w:b/>
          <w:bCs/>
          <w:color w:val="000000"/>
          <w:kern w:val="0"/>
          <w:szCs w:val="24"/>
        </w:rPr>
        <w:t>優秀設計</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hint="eastAsia"/>
          <w:color w:val="000000"/>
          <w:kern w:val="0"/>
          <w:sz w:val="21"/>
          <w:szCs w:val="21"/>
          <w:shd w:val="clear" w:color="auto" w:fill="FFFFFF"/>
        </w:rPr>
        <w:t xml:space="preserve">　　在</w:t>
      </w:r>
      <w:r w:rsidRPr="00A30656">
        <w:rPr>
          <w:rFonts w:ascii="Arial" w:eastAsia="新細明體" w:hAnsi="Arial" w:cs="Arial"/>
          <w:color w:val="000000"/>
          <w:kern w:val="0"/>
          <w:sz w:val="21"/>
          <w:szCs w:val="21"/>
          <w:shd w:val="clear" w:color="auto" w:fill="FFFFFF"/>
        </w:rPr>
        <w:t>80</w:t>
      </w:r>
      <w:r w:rsidRPr="00A30656">
        <w:rPr>
          <w:rFonts w:ascii="Arial" w:eastAsia="新細明體" w:hAnsi="Arial" w:cs="Arial" w:hint="eastAsia"/>
          <w:color w:val="000000"/>
          <w:kern w:val="0"/>
          <w:sz w:val="21"/>
          <w:szCs w:val="21"/>
          <w:shd w:val="clear" w:color="auto" w:fill="FFFFFF"/>
        </w:rPr>
        <w:t>年</w:t>
      </w:r>
      <w:r w:rsidRPr="00A30656">
        <w:rPr>
          <w:rFonts w:ascii="Arial" w:eastAsia="新細明體" w:hAnsi="Arial" w:cs="Arial"/>
          <w:color w:val="000000"/>
          <w:kern w:val="0"/>
          <w:sz w:val="21"/>
          <w:szCs w:val="21"/>
          <w:shd w:val="clear" w:color="auto" w:fill="FFFFFF"/>
        </w:rPr>
        <w:t>12</w:t>
      </w:r>
      <w:r w:rsidRPr="00A30656">
        <w:rPr>
          <w:rFonts w:ascii="Arial" w:eastAsia="新細明體" w:hAnsi="Arial" w:cs="Arial" w:hint="eastAsia"/>
          <w:color w:val="000000"/>
          <w:kern w:val="0"/>
          <w:sz w:val="21"/>
          <w:szCs w:val="21"/>
          <w:shd w:val="clear" w:color="auto" w:fill="FFFFFF"/>
        </w:rPr>
        <w:t>月</w:t>
      </w:r>
      <w:r w:rsidRPr="00A30656">
        <w:rPr>
          <w:rFonts w:ascii="Arial" w:eastAsia="新細明體" w:hAnsi="Arial" w:cs="Arial"/>
          <w:color w:val="000000"/>
          <w:kern w:val="0"/>
          <w:sz w:val="21"/>
          <w:szCs w:val="21"/>
          <w:shd w:val="clear" w:color="auto" w:fill="FFFFFF"/>
        </w:rPr>
        <w:t>11</w:t>
      </w:r>
      <w:r w:rsidRPr="00A30656">
        <w:rPr>
          <w:rFonts w:ascii="Arial" w:eastAsia="新細明體" w:hAnsi="Arial" w:cs="Arial" w:hint="eastAsia"/>
          <w:color w:val="000000"/>
          <w:kern w:val="0"/>
          <w:sz w:val="21"/>
          <w:szCs w:val="21"/>
          <w:shd w:val="clear" w:color="auto" w:fill="FFFFFF"/>
        </w:rPr>
        <w:t>號</w:t>
      </w:r>
      <w:r w:rsidRPr="00A30656">
        <w:rPr>
          <w:rFonts w:ascii="Arial" w:eastAsia="新細明體" w:hAnsi="Arial" w:cs="Arial"/>
          <w:color w:val="000000"/>
          <w:kern w:val="0"/>
          <w:sz w:val="21"/>
          <w:szCs w:val="21"/>
          <w:shd w:val="clear" w:color="auto" w:fill="FFFFFF"/>
        </w:rPr>
        <w:t>Ettore</w:t>
      </w:r>
      <w:r w:rsidRPr="00A30656">
        <w:rPr>
          <w:rFonts w:ascii="Arial" w:eastAsia="新細明體" w:hAnsi="Arial" w:cs="Arial" w:hint="eastAsia"/>
          <w:color w:val="000000"/>
          <w:kern w:val="0"/>
          <w:sz w:val="21"/>
          <w:szCs w:val="21"/>
          <w:shd w:val="clear" w:color="auto" w:fill="FFFFFF"/>
        </w:rPr>
        <w:t>索特薩斯組織與其他等著名設計師會議。他們決定成立一個設計協作。這將是鮑勃狄倫的名字命名的歌曲內滯留的移動與孟菲斯灰熊隊再次藍調。巧合的是這首歌曲反復播放了整個晚上。</w:t>
      </w:r>
      <w:r w:rsidRPr="00A30656">
        <w:rPr>
          <w:rFonts w:ascii="Arial" w:eastAsia="新細明體" w:hAnsi="Arial" w:cs="Arial"/>
          <w:color w:val="000000"/>
          <w:kern w:val="0"/>
          <w:sz w:val="21"/>
          <w:szCs w:val="21"/>
          <w:shd w:val="clear" w:color="auto" w:fill="FFFFFF"/>
        </w:rPr>
        <w:t xml:space="preserve"> </w:t>
      </w:r>
      <w:r w:rsidRPr="00A30656">
        <w:rPr>
          <w:rFonts w:ascii="Arial" w:eastAsia="新細明體" w:hAnsi="Arial" w:cs="Arial" w:hint="eastAsia"/>
          <w:color w:val="000000"/>
          <w:kern w:val="0"/>
          <w:sz w:val="21"/>
          <w:szCs w:val="21"/>
          <w:shd w:val="clear" w:color="auto" w:fill="FFFFFF"/>
        </w:rPr>
        <w:t>他們抽取的裝飾藝術和波普藝術，如</w:t>
      </w:r>
      <w:r w:rsidRPr="00A30656">
        <w:rPr>
          <w:rFonts w:ascii="Arial" w:eastAsia="新細明體" w:hAnsi="Arial" w:cs="Arial"/>
          <w:color w:val="000000"/>
          <w:kern w:val="0"/>
          <w:sz w:val="21"/>
          <w:szCs w:val="21"/>
          <w:shd w:val="clear" w:color="auto" w:fill="FFFFFF"/>
        </w:rPr>
        <w:t>20</w:t>
      </w:r>
      <w:r w:rsidRPr="00A30656">
        <w:rPr>
          <w:rFonts w:ascii="Arial" w:eastAsia="新細明體" w:hAnsi="Arial" w:cs="Arial" w:hint="eastAsia"/>
          <w:color w:val="000000"/>
          <w:kern w:val="0"/>
          <w:sz w:val="21"/>
          <w:szCs w:val="21"/>
          <w:shd w:val="clear" w:color="auto" w:fill="FFFFFF"/>
        </w:rPr>
        <w:t>世紀</w:t>
      </w:r>
      <w:r w:rsidRPr="00A30656">
        <w:rPr>
          <w:rFonts w:ascii="Arial" w:eastAsia="新細明體" w:hAnsi="Arial" w:cs="Arial"/>
          <w:color w:val="000000"/>
          <w:kern w:val="0"/>
          <w:sz w:val="21"/>
          <w:szCs w:val="21"/>
          <w:shd w:val="clear" w:color="auto" w:fill="FFFFFF"/>
        </w:rPr>
        <w:t>50</w:t>
      </w:r>
      <w:r w:rsidRPr="00A30656">
        <w:rPr>
          <w:rFonts w:ascii="Arial" w:eastAsia="新細明體" w:hAnsi="Arial" w:cs="Arial" w:hint="eastAsia"/>
          <w:color w:val="000000"/>
          <w:kern w:val="0"/>
          <w:sz w:val="21"/>
          <w:szCs w:val="21"/>
          <w:shd w:val="clear" w:color="auto" w:fill="FFFFFF"/>
        </w:rPr>
        <w:t>年代</w:t>
      </w:r>
      <w:proofErr w:type="gramStart"/>
      <w:r w:rsidRPr="00A30656">
        <w:rPr>
          <w:rFonts w:ascii="Arial" w:eastAsia="新細明體" w:hAnsi="Arial" w:cs="Arial" w:hint="eastAsia"/>
          <w:color w:val="000000"/>
          <w:kern w:val="0"/>
          <w:sz w:val="21"/>
          <w:szCs w:val="21"/>
          <w:shd w:val="clear" w:color="auto" w:fill="FFFFFF"/>
        </w:rPr>
        <w:t>媚俗並於</w:t>
      </w:r>
      <w:proofErr w:type="gramEnd"/>
      <w:r w:rsidRPr="00A30656">
        <w:rPr>
          <w:rFonts w:ascii="Arial" w:eastAsia="新細明體" w:hAnsi="Arial" w:cs="Arial"/>
          <w:color w:val="000000"/>
          <w:kern w:val="0"/>
          <w:sz w:val="21"/>
          <w:szCs w:val="21"/>
          <w:shd w:val="clear" w:color="auto" w:fill="FFFFFF"/>
        </w:rPr>
        <w:t>1972</w:t>
      </w:r>
      <w:r w:rsidRPr="00A30656">
        <w:rPr>
          <w:rFonts w:ascii="Arial" w:eastAsia="新細明體" w:hAnsi="Arial" w:cs="Arial" w:hint="eastAsia"/>
          <w:color w:val="000000"/>
          <w:kern w:val="0"/>
          <w:sz w:val="21"/>
          <w:szCs w:val="21"/>
          <w:shd w:val="clear" w:color="auto" w:fill="FFFFFF"/>
        </w:rPr>
        <w:t>年和未來風格的主題，例如運動的靈感。觀念形成鮮明對比的是在所謂的</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優秀設計</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w:t>
      </w:r>
    </w:p>
    <w:p w:rsidR="00A30656" w:rsidRPr="00A30656" w:rsidRDefault="00A30656" w:rsidP="00A30656">
      <w:pPr>
        <w:widowControl/>
        <w:shd w:val="clear" w:color="auto" w:fill="FFFFFF"/>
        <w:spacing w:before="225" w:after="75" w:line="330" w:lineRule="atLeast"/>
        <w:outlineLvl w:val="2"/>
        <w:rPr>
          <w:rFonts w:ascii="Arial" w:eastAsia="新細明體" w:hAnsi="Arial" w:cs="Arial"/>
          <w:b/>
          <w:bCs/>
          <w:color w:val="000000"/>
          <w:kern w:val="0"/>
          <w:szCs w:val="24"/>
        </w:rPr>
      </w:pPr>
      <w:bookmarkStart w:id="55" w:name="3_3"/>
      <w:bookmarkStart w:id="56" w:name="sub2836326_3_3"/>
      <w:bookmarkEnd w:id="55"/>
      <w:bookmarkEnd w:id="56"/>
      <w:r w:rsidRPr="00A30656">
        <w:rPr>
          <w:rFonts w:ascii="Arial" w:eastAsia="新細明體" w:hAnsi="Arial" w:cs="Arial" w:hint="eastAsia"/>
          <w:b/>
          <w:bCs/>
          <w:color w:val="000000"/>
          <w:kern w:val="0"/>
          <w:szCs w:val="24"/>
        </w:rPr>
        <w:t>後現代主義</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hint="eastAsia"/>
          <w:color w:val="000000"/>
          <w:kern w:val="0"/>
          <w:sz w:val="21"/>
          <w:szCs w:val="21"/>
          <w:shd w:val="clear" w:color="auto" w:fill="FFFFFF"/>
        </w:rPr>
        <w:t xml:space="preserve">　　孟菲斯是一個建築師和設計師在米蘭誰是工作組集體的名字</w:t>
      </w:r>
      <w:r w:rsidRPr="00A30656">
        <w:rPr>
          <w:rFonts w:ascii="Arial" w:eastAsia="新細明體" w:hAnsi="Arial" w:cs="Arial"/>
          <w:color w:val="000000"/>
          <w:kern w:val="0"/>
          <w:sz w:val="21"/>
          <w:szCs w:val="21"/>
          <w:shd w:val="clear" w:color="auto" w:fill="FFFFFF"/>
        </w:rPr>
        <w:t xml:space="preserve"> - </w:t>
      </w:r>
      <w:proofErr w:type="gramStart"/>
      <w:r w:rsidRPr="00A30656">
        <w:rPr>
          <w:rFonts w:ascii="Arial" w:eastAsia="新細明體" w:hAnsi="Arial" w:cs="Arial" w:hint="eastAsia"/>
          <w:color w:val="000000"/>
          <w:kern w:val="0"/>
          <w:sz w:val="21"/>
          <w:szCs w:val="21"/>
          <w:shd w:val="clear" w:color="auto" w:fill="FFFFFF"/>
        </w:rPr>
        <w:t>喬治索登其中</w:t>
      </w:r>
      <w:proofErr w:type="gramEnd"/>
      <w:r w:rsidRPr="00A30656">
        <w:rPr>
          <w:rFonts w:ascii="Arial" w:eastAsia="新細明體" w:hAnsi="Arial" w:cs="Arial" w:hint="eastAsia"/>
          <w:color w:val="000000"/>
          <w:kern w:val="0"/>
          <w:sz w:val="21"/>
          <w:szCs w:val="21"/>
          <w:shd w:val="clear" w:color="auto" w:fill="FFFFFF"/>
        </w:rPr>
        <w:t>，蜜</w:t>
      </w:r>
      <w:proofErr w:type="gramStart"/>
      <w:r w:rsidRPr="00A30656">
        <w:rPr>
          <w:rFonts w:ascii="Arial" w:eastAsia="新細明體" w:hAnsi="Arial" w:cs="Arial" w:hint="eastAsia"/>
          <w:color w:val="000000"/>
          <w:kern w:val="0"/>
          <w:sz w:val="21"/>
          <w:szCs w:val="21"/>
          <w:shd w:val="clear" w:color="auto" w:fill="FFFFFF"/>
        </w:rPr>
        <w:t>雪兒德</w:t>
      </w:r>
      <w:proofErr w:type="gramEnd"/>
      <w:r w:rsidRPr="00A30656">
        <w:rPr>
          <w:rFonts w:ascii="Arial" w:eastAsia="新細明體" w:hAnsi="Arial" w:cs="Arial"/>
          <w:color w:val="000000"/>
          <w:kern w:val="0"/>
          <w:sz w:val="21"/>
          <w:szCs w:val="21"/>
          <w:shd w:val="clear" w:color="auto" w:fill="FFFFFF"/>
        </w:rPr>
        <w:t>Lucchi</w:t>
      </w:r>
      <w:r w:rsidRPr="00A30656">
        <w:rPr>
          <w:rFonts w:ascii="Arial" w:eastAsia="新細明體" w:hAnsi="Arial" w:cs="Arial" w:hint="eastAsia"/>
          <w:color w:val="000000"/>
          <w:kern w:val="0"/>
          <w:sz w:val="21"/>
          <w:szCs w:val="21"/>
          <w:shd w:val="clear" w:color="auto" w:fill="FFFFFF"/>
        </w:rPr>
        <w:t>，馬可</w:t>
      </w:r>
      <w:r w:rsidRPr="00A30656">
        <w:rPr>
          <w:rFonts w:ascii="Arial" w:eastAsia="新細明體" w:hAnsi="Arial" w:cs="Arial"/>
          <w:color w:val="000000"/>
          <w:kern w:val="0"/>
          <w:sz w:val="21"/>
          <w:szCs w:val="21"/>
          <w:shd w:val="clear" w:color="auto" w:fill="FFFFFF"/>
        </w:rPr>
        <w:t>Zanini</w:t>
      </w:r>
      <w:r w:rsidRPr="00A30656">
        <w:rPr>
          <w:rFonts w:ascii="Arial" w:eastAsia="新細明體" w:hAnsi="Arial" w:cs="Arial" w:hint="eastAsia"/>
          <w:color w:val="000000"/>
          <w:kern w:val="0"/>
          <w:sz w:val="21"/>
          <w:szCs w:val="21"/>
          <w:shd w:val="clear" w:color="auto" w:fill="FFFFFF"/>
        </w:rPr>
        <w:t>，阿爾</w:t>
      </w:r>
      <w:r w:rsidRPr="00A30656">
        <w:rPr>
          <w:rFonts w:ascii="Arial" w:eastAsia="新細明體" w:hAnsi="Arial" w:cs="Arial"/>
          <w:color w:val="000000"/>
          <w:kern w:val="0"/>
          <w:sz w:val="21"/>
          <w:szCs w:val="21"/>
          <w:shd w:val="clear" w:color="auto" w:fill="FFFFFF"/>
        </w:rPr>
        <w:t>Cibic</w:t>
      </w:r>
      <w:r w:rsidRPr="00A30656">
        <w:rPr>
          <w:rFonts w:ascii="Arial" w:eastAsia="新細明體" w:hAnsi="Arial" w:cs="Arial" w:hint="eastAsia"/>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Matheo</w:t>
      </w:r>
      <w:proofErr w:type="gramStart"/>
      <w:r w:rsidRPr="00A30656">
        <w:rPr>
          <w:rFonts w:ascii="Arial" w:eastAsia="新細明體" w:hAnsi="Arial" w:cs="Arial" w:hint="eastAsia"/>
          <w:color w:val="000000"/>
          <w:kern w:val="0"/>
          <w:sz w:val="21"/>
          <w:szCs w:val="21"/>
          <w:shd w:val="clear" w:color="auto" w:fill="FFFFFF"/>
        </w:rPr>
        <w:t>圖恩</w:t>
      </w:r>
      <w:proofErr w:type="gramEnd"/>
      <w:r w:rsidRPr="00A30656">
        <w:rPr>
          <w:rFonts w:ascii="Arial" w:eastAsia="新細明體" w:hAnsi="Arial" w:cs="Arial" w:hint="eastAsia"/>
          <w:color w:val="000000"/>
          <w:kern w:val="0"/>
          <w:sz w:val="21"/>
          <w:szCs w:val="21"/>
          <w:shd w:val="clear" w:color="auto" w:fill="FFFFFF"/>
        </w:rPr>
        <w:t>，</w:t>
      </w:r>
      <w:r w:rsidRPr="00A30656">
        <w:rPr>
          <w:rFonts w:ascii="Arial" w:eastAsia="新細明體" w:hAnsi="Arial" w:cs="Arial"/>
          <w:color w:val="000000"/>
          <w:kern w:val="0"/>
          <w:sz w:val="21"/>
          <w:szCs w:val="21"/>
          <w:shd w:val="clear" w:color="auto" w:fill="FFFFFF"/>
        </w:rPr>
        <w:t>Nathalie</w:t>
      </w:r>
      <w:r w:rsidRPr="00A30656">
        <w:rPr>
          <w:rFonts w:ascii="Arial" w:eastAsia="新細明體" w:hAnsi="Arial" w:cs="Arial" w:hint="eastAsia"/>
          <w:color w:val="000000"/>
          <w:kern w:val="0"/>
          <w:sz w:val="21"/>
          <w:szCs w:val="21"/>
          <w:shd w:val="clear" w:color="auto" w:fill="FFFFFF"/>
        </w:rPr>
        <w:t>杜帕斯基耶爾和馬丁貝丁，誰是激進的強烈影響工作中他們的</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導師</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，老建築師和設計師</w:t>
      </w:r>
      <w:r w:rsidRPr="00A30656">
        <w:rPr>
          <w:rFonts w:ascii="Arial" w:eastAsia="新細明體" w:hAnsi="Arial" w:cs="Arial"/>
          <w:color w:val="000000"/>
          <w:kern w:val="0"/>
          <w:sz w:val="21"/>
          <w:szCs w:val="21"/>
          <w:shd w:val="clear" w:color="auto" w:fill="FFFFFF"/>
        </w:rPr>
        <w:t>Ettore</w:t>
      </w:r>
      <w:r w:rsidRPr="00A30656">
        <w:rPr>
          <w:rFonts w:ascii="Arial" w:eastAsia="新細明體" w:hAnsi="Arial" w:cs="Arial" w:hint="eastAsia"/>
          <w:color w:val="000000"/>
          <w:kern w:val="0"/>
          <w:sz w:val="21"/>
          <w:szCs w:val="21"/>
          <w:shd w:val="clear" w:color="auto" w:fill="FFFFFF"/>
        </w:rPr>
        <w:t>索特薩斯（生於</w:t>
      </w:r>
      <w:r w:rsidRPr="00A30656">
        <w:rPr>
          <w:rFonts w:ascii="Arial" w:eastAsia="新細明體" w:hAnsi="Arial" w:cs="Arial"/>
          <w:color w:val="000000"/>
          <w:kern w:val="0"/>
          <w:sz w:val="21"/>
          <w:szCs w:val="21"/>
          <w:shd w:val="clear" w:color="auto" w:fill="FFFFFF"/>
        </w:rPr>
        <w:t>1917</w:t>
      </w:r>
      <w:r w:rsidRPr="00A30656">
        <w:rPr>
          <w:rFonts w:ascii="Arial" w:eastAsia="新細明體" w:hAnsi="Arial" w:cs="Arial" w:hint="eastAsia"/>
          <w:color w:val="000000"/>
          <w:kern w:val="0"/>
          <w:sz w:val="21"/>
          <w:szCs w:val="21"/>
          <w:shd w:val="clear" w:color="auto" w:fill="FFFFFF"/>
        </w:rPr>
        <w:t>年），誰曾在</w:t>
      </w:r>
      <w:r w:rsidRPr="00A30656">
        <w:rPr>
          <w:rFonts w:ascii="Arial" w:eastAsia="新細明體" w:hAnsi="Arial" w:cs="Arial"/>
          <w:color w:val="000000"/>
          <w:kern w:val="0"/>
          <w:sz w:val="21"/>
          <w:szCs w:val="21"/>
          <w:shd w:val="clear" w:color="auto" w:fill="FFFFFF"/>
        </w:rPr>
        <w:t>20</w:t>
      </w:r>
      <w:r w:rsidRPr="00A30656">
        <w:rPr>
          <w:rFonts w:ascii="Arial" w:eastAsia="新細明體" w:hAnsi="Arial" w:cs="Arial" w:hint="eastAsia"/>
          <w:color w:val="000000"/>
          <w:kern w:val="0"/>
          <w:sz w:val="21"/>
          <w:szCs w:val="21"/>
          <w:shd w:val="clear" w:color="auto" w:fill="FFFFFF"/>
        </w:rPr>
        <w:t>世紀</w:t>
      </w:r>
      <w:r w:rsidRPr="00A30656">
        <w:rPr>
          <w:rFonts w:ascii="Arial" w:eastAsia="新細明體" w:hAnsi="Arial" w:cs="Arial"/>
          <w:color w:val="000000"/>
          <w:kern w:val="0"/>
          <w:sz w:val="21"/>
          <w:szCs w:val="21"/>
          <w:shd w:val="clear" w:color="auto" w:fill="FFFFFF"/>
        </w:rPr>
        <w:t>60</w:t>
      </w:r>
      <w:r w:rsidRPr="00A30656">
        <w:rPr>
          <w:rFonts w:ascii="Arial" w:eastAsia="新細明體" w:hAnsi="Arial" w:cs="Arial" w:hint="eastAsia"/>
          <w:color w:val="000000"/>
          <w:kern w:val="0"/>
          <w:sz w:val="21"/>
          <w:szCs w:val="21"/>
          <w:shd w:val="clear" w:color="auto" w:fill="FFFFFF"/>
        </w:rPr>
        <w:t>年代通過的</w:t>
      </w:r>
      <w:r w:rsidRPr="00A30656">
        <w:rPr>
          <w:rFonts w:ascii="Arial" w:eastAsia="新細明體" w:hAnsi="Arial" w:cs="Arial"/>
          <w:color w:val="000000"/>
          <w:kern w:val="0"/>
          <w:sz w:val="21"/>
          <w:szCs w:val="21"/>
          <w:shd w:val="clear" w:color="auto" w:fill="FFFFFF"/>
        </w:rPr>
        <w:t>Olivetti</w:t>
      </w:r>
      <w:r w:rsidRPr="00A30656">
        <w:rPr>
          <w:rFonts w:ascii="Arial" w:eastAsia="新細明體" w:hAnsi="Arial" w:cs="Arial" w:hint="eastAsia"/>
          <w:color w:val="000000"/>
          <w:kern w:val="0"/>
          <w:sz w:val="21"/>
          <w:szCs w:val="21"/>
          <w:shd w:val="clear" w:color="auto" w:fill="FFFFFF"/>
        </w:rPr>
        <w:t>公司以及試驗從</w:t>
      </w:r>
      <w:r w:rsidRPr="00A30656">
        <w:rPr>
          <w:rFonts w:ascii="Arial" w:eastAsia="新細明體" w:hAnsi="Arial" w:cs="Arial"/>
          <w:color w:val="000000"/>
          <w:kern w:val="0"/>
          <w:sz w:val="21"/>
          <w:szCs w:val="21"/>
          <w:shd w:val="clear" w:color="auto" w:fill="FFFFFF"/>
        </w:rPr>
        <w:t>20</w:t>
      </w:r>
      <w:r w:rsidRPr="00A30656">
        <w:rPr>
          <w:rFonts w:ascii="Arial" w:eastAsia="新細明體" w:hAnsi="Arial" w:cs="Arial" w:hint="eastAsia"/>
          <w:color w:val="000000"/>
          <w:kern w:val="0"/>
          <w:sz w:val="21"/>
          <w:szCs w:val="21"/>
          <w:shd w:val="clear" w:color="auto" w:fill="FFFFFF"/>
        </w:rPr>
        <w:t>世紀</w:t>
      </w:r>
      <w:r w:rsidRPr="00A30656">
        <w:rPr>
          <w:rFonts w:ascii="Arial" w:eastAsia="新細明體" w:hAnsi="Arial" w:cs="Arial"/>
          <w:color w:val="000000"/>
          <w:kern w:val="0"/>
          <w:sz w:val="21"/>
          <w:szCs w:val="21"/>
          <w:shd w:val="clear" w:color="auto" w:fill="FFFFFF"/>
        </w:rPr>
        <w:t>50</w:t>
      </w:r>
      <w:r w:rsidRPr="00A30656">
        <w:rPr>
          <w:rFonts w:ascii="Arial" w:eastAsia="新細明體" w:hAnsi="Arial" w:cs="Arial" w:hint="eastAsia"/>
          <w:color w:val="000000"/>
          <w:kern w:val="0"/>
          <w:sz w:val="21"/>
          <w:szCs w:val="21"/>
          <w:shd w:val="clear" w:color="auto" w:fill="FFFFFF"/>
        </w:rPr>
        <w:t>年代，他自己的設計</w:t>
      </w:r>
      <w:proofErr w:type="gramStart"/>
      <w:r w:rsidRPr="00A30656">
        <w:rPr>
          <w:rFonts w:ascii="Arial" w:eastAsia="新細明體" w:hAnsi="Arial" w:cs="Arial" w:hint="eastAsia"/>
          <w:color w:val="000000"/>
          <w:kern w:val="0"/>
          <w:sz w:val="21"/>
          <w:szCs w:val="21"/>
          <w:shd w:val="clear" w:color="auto" w:fill="FFFFFF"/>
        </w:rPr>
        <w:t>一</w:t>
      </w:r>
      <w:proofErr w:type="gramEnd"/>
      <w:r w:rsidRPr="00A30656">
        <w:rPr>
          <w:rFonts w:ascii="Arial" w:eastAsia="新細明體" w:hAnsi="Arial" w:cs="Arial" w:hint="eastAsia"/>
          <w:color w:val="000000"/>
          <w:kern w:val="0"/>
          <w:sz w:val="21"/>
          <w:szCs w:val="21"/>
          <w:shd w:val="clear" w:color="auto" w:fill="FFFFFF"/>
        </w:rPr>
        <w:t>直到</w:t>
      </w:r>
      <w:r w:rsidRPr="00A30656">
        <w:rPr>
          <w:rFonts w:ascii="Arial" w:eastAsia="新細明體" w:hAnsi="Arial" w:cs="Arial"/>
          <w:color w:val="000000"/>
          <w:kern w:val="0"/>
          <w:sz w:val="21"/>
          <w:szCs w:val="21"/>
          <w:shd w:val="clear" w:color="auto" w:fill="FFFFFF"/>
        </w:rPr>
        <w:t>20</w:t>
      </w:r>
      <w:r w:rsidRPr="00A30656">
        <w:rPr>
          <w:rFonts w:ascii="Arial" w:eastAsia="新細明體" w:hAnsi="Arial" w:cs="Arial" w:hint="eastAsia"/>
          <w:color w:val="000000"/>
          <w:kern w:val="0"/>
          <w:sz w:val="21"/>
          <w:szCs w:val="21"/>
          <w:shd w:val="clear" w:color="auto" w:fill="FFFFFF"/>
        </w:rPr>
        <w:t>世紀</w:t>
      </w:r>
      <w:r w:rsidRPr="00A30656">
        <w:rPr>
          <w:rFonts w:ascii="Arial" w:eastAsia="新細明體" w:hAnsi="Arial" w:cs="Arial"/>
          <w:color w:val="000000"/>
          <w:kern w:val="0"/>
          <w:sz w:val="21"/>
          <w:szCs w:val="21"/>
          <w:shd w:val="clear" w:color="auto" w:fill="FFFFFF"/>
        </w:rPr>
        <w:t>70</w:t>
      </w:r>
      <w:r w:rsidRPr="00A30656">
        <w:rPr>
          <w:rFonts w:ascii="Arial" w:eastAsia="新細明體" w:hAnsi="Arial" w:cs="Arial" w:hint="eastAsia"/>
          <w:color w:val="000000"/>
          <w:kern w:val="0"/>
          <w:sz w:val="21"/>
          <w:szCs w:val="21"/>
          <w:shd w:val="clear" w:color="auto" w:fill="FFFFFF"/>
        </w:rPr>
        <w:t>年代。製作和展出的集團，每年在</w:t>
      </w:r>
      <w:r w:rsidRPr="00A30656">
        <w:rPr>
          <w:rFonts w:ascii="Arial" w:eastAsia="新細明體" w:hAnsi="Arial" w:cs="Arial"/>
          <w:color w:val="000000"/>
          <w:kern w:val="0"/>
          <w:sz w:val="21"/>
          <w:szCs w:val="21"/>
          <w:shd w:val="clear" w:color="auto" w:fill="FFFFFF"/>
        </w:rPr>
        <w:t>1981</w:t>
      </w:r>
      <w:r w:rsidRPr="00A30656">
        <w:rPr>
          <w:rFonts w:ascii="Arial" w:eastAsia="新細明體" w:hAnsi="Arial" w:cs="Arial" w:hint="eastAsia"/>
          <w:color w:val="000000"/>
          <w:kern w:val="0"/>
          <w:sz w:val="21"/>
          <w:szCs w:val="21"/>
          <w:shd w:val="clear" w:color="auto" w:fill="FFFFFF"/>
        </w:rPr>
        <w:t>至</w:t>
      </w:r>
      <w:r w:rsidRPr="00A30656">
        <w:rPr>
          <w:rFonts w:ascii="Arial" w:eastAsia="新細明體" w:hAnsi="Arial" w:cs="Arial"/>
          <w:color w:val="000000"/>
          <w:kern w:val="0"/>
          <w:sz w:val="21"/>
          <w:szCs w:val="21"/>
          <w:shd w:val="clear" w:color="auto" w:fill="FFFFFF"/>
        </w:rPr>
        <w:t>1988</w:t>
      </w:r>
      <w:r w:rsidRPr="00A30656">
        <w:rPr>
          <w:rFonts w:ascii="Arial" w:eastAsia="新細明體" w:hAnsi="Arial" w:cs="Arial" w:hint="eastAsia"/>
          <w:color w:val="000000"/>
          <w:kern w:val="0"/>
          <w:sz w:val="21"/>
          <w:szCs w:val="21"/>
          <w:shd w:val="clear" w:color="auto" w:fill="FFFFFF"/>
        </w:rPr>
        <w:t>年，激進的一次性設計集合</w:t>
      </w:r>
      <w:r w:rsidRPr="00A30656">
        <w:rPr>
          <w:rFonts w:ascii="Arial" w:eastAsia="新細明體" w:hAnsi="Arial" w:cs="Arial"/>
          <w:color w:val="000000"/>
          <w:kern w:val="0"/>
          <w:sz w:val="21"/>
          <w:szCs w:val="21"/>
          <w:shd w:val="clear" w:color="auto" w:fill="FFFFFF"/>
        </w:rPr>
        <w:t xml:space="preserve"> - </w:t>
      </w:r>
      <w:r w:rsidRPr="00A30656">
        <w:rPr>
          <w:rFonts w:ascii="Arial" w:eastAsia="新細明體" w:hAnsi="Arial" w:cs="Arial" w:hint="eastAsia"/>
          <w:color w:val="000000"/>
          <w:kern w:val="0"/>
          <w:sz w:val="21"/>
          <w:szCs w:val="21"/>
          <w:shd w:val="clear" w:color="auto" w:fill="FFFFFF"/>
        </w:rPr>
        <w:t>傢俱及裝飾藝術品大部分</w:t>
      </w:r>
      <w:r w:rsidRPr="00A30656">
        <w:rPr>
          <w:rFonts w:ascii="Arial" w:eastAsia="新細明體" w:hAnsi="Arial" w:cs="Arial"/>
          <w:color w:val="000000"/>
          <w:kern w:val="0"/>
          <w:sz w:val="21"/>
          <w:szCs w:val="21"/>
          <w:shd w:val="clear" w:color="auto" w:fill="FFFFFF"/>
        </w:rPr>
        <w:t xml:space="preserve"> - </w:t>
      </w:r>
      <w:r w:rsidRPr="00A30656">
        <w:rPr>
          <w:rFonts w:ascii="Arial" w:eastAsia="新細明體" w:hAnsi="Arial" w:cs="Arial" w:hint="eastAsia"/>
          <w:color w:val="000000"/>
          <w:kern w:val="0"/>
          <w:sz w:val="21"/>
          <w:szCs w:val="21"/>
          <w:shd w:val="clear" w:color="auto" w:fill="FFFFFF"/>
        </w:rPr>
        <w:t>這，與他們非傳統的形狀，色澤鮮豔和圖案的表面和表面無視功能，震驚建立國際化的設計，引起了廣泛的重新對理性思考，全黑，產業化的</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現代</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的一天，一個新的運動出現的設計慣例，通常被稱為</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後現代主義</w:t>
      </w:r>
      <w:r w:rsidRPr="00A30656">
        <w:rPr>
          <w:rFonts w:ascii="Arial" w:eastAsia="新細明體" w:hAnsi="Arial" w:cs="Arial"/>
          <w:color w:val="000000"/>
          <w:kern w:val="0"/>
          <w:sz w:val="21"/>
          <w:szCs w:val="21"/>
          <w:shd w:val="clear" w:color="auto" w:fill="FFFFFF"/>
        </w:rPr>
        <w:t>”</w:t>
      </w:r>
      <w:r w:rsidRPr="00A30656">
        <w:rPr>
          <w:rFonts w:ascii="Arial" w:eastAsia="新細明體" w:hAnsi="Arial" w:cs="Arial" w:hint="eastAsia"/>
          <w:color w:val="000000"/>
          <w:kern w:val="0"/>
          <w:sz w:val="21"/>
          <w:szCs w:val="21"/>
          <w:shd w:val="clear" w:color="auto" w:fill="FFFFFF"/>
        </w:rPr>
        <w:t>。</w:t>
      </w:r>
    </w:p>
    <w:p w:rsidR="00A30656" w:rsidRPr="00A30656" w:rsidRDefault="00A30656" w:rsidP="00A30656">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hyperlink r:id="rId201" w:history="1">
        <w:r w:rsidRPr="00A30656">
          <w:rPr>
            <w:rFonts w:ascii="Arial" w:eastAsia="新細明體" w:hAnsi="Arial" w:cs="Arial" w:hint="eastAsia"/>
            <w:color w:val="136EC2"/>
            <w:kern w:val="0"/>
            <w:sz w:val="18"/>
            <w:szCs w:val="18"/>
            <w:u w:val="single"/>
          </w:rPr>
          <w:t>編輯本段</w:t>
        </w:r>
      </w:hyperlink>
      <w:bookmarkStart w:id="57" w:name="sub2836326_4"/>
      <w:bookmarkEnd w:id="57"/>
      <w:r w:rsidRPr="00A30656">
        <w:rPr>
          <w:rFonts w:ascii="Arial" w:eastAsia="新細明體" w:hAnsi="Arial" w:cs="Arial" w:hint="eastAsia"/>
          <w:b/>
          <w:bCs/>
          <w:color w:val="000000"/>
          <w:kern w:val="0"/>
          <w:sz w:val="36"/>
          <w:szCs w:val="36"/>
        </w:rPr>
        <w:t>理論概念</w:t>
      </w:r>
    </w:p>
    <w:p w:rsidR="00A30656" w:rsidRPr="00A30656" w:rsidRDefault="00A30656" w:rsidP="00A30656">
      <w:pPr>
        <w:widowControl/>
        <w:rPr>
          <w:rFonts w:ascii="新細明體" w:eastAsia="新細明體" w:hAnsi="新細明體" w:cs="新細明體"/>
          <w:kern w:val="0"/>
          <w:szCs w:val="24"/>
        </w:rPr>
      </w:pPr>
      <w:r w:rsidRPr="00A30656">
        <w:rPr>
          <w:rFonts w:ascii="Arial" w:eastAsia="新細明體" w:hAnsi="Arial" w:cs="Arial" w:hint="eastAsia"/>
          <w:color w:val="000000"/>
          <w:kern w:val="0"/>
          <w:sz w:val="21"/>
          <w:szCs w:val="21"/>
          <w:shd w:val="clear" w:color="auto" w:fill="FFFFFF"/>
        </w:rPr>
        <w:t xml:space="preserve">　　</w:t>
      </w:r>
      <w:r w:rsidRPr="00A30656">
        <w:rPr>
          <w:rFonts w:ascii="Arial" w:eastAsia="新細明體" w:hAnsi="Arial" w:cs="Arial"/>
          <w:color w:val="000000"/>
          <w:kern w:val="0"/>
          <w:sz w:val="21"/>
          <w:szCs w:val="21"/>
          <w:shd w:val="clear" w:color="auto" w:fill="FFFFFF"/>
        </w:rPr>
        <w:t>20</w:t>
      </w:r>
      <w:r w:rsidRPr="00A30656">
        <w:rPr>
          <w:rFonts w:ascii="Arial" w:eastAsia="新細明體" w:hAnsi="Arial" w:cs="Arial" w:hint="eastAsia"/>
          <w:color w:val="000000"/>
          <w:kern w:val="0"/>
          <w:sz w:val="21"/>
          <w:szCs w:val="21"/>
          <w:shd w:val="clear" w:color="auto" w:fill="FFFFFF"/>
        </w:rPr>
        <w:t>世紀準備的混合風格，顏色和材料，它定位為一種時尚，而不是一個學術運動本身，並希望消除國際風格，後現代主義已經失敗，寧願徹頭徹尾的復興和現代主義的延續，而不適合重新閱讀它。</w:t>
      </w:r>
    </w:p>
    <w:p w:rsidR="00A21F8E" w:rsidRDefault="00A30656" w:rsidP="00A30656">
      <w:pPr>
        <w:widowControl/>
        <w:rPr>
          <w:rFonts w:ascii="Arial" w:eastAsia="新細明體" w:hAnsi="Arial" w:cs="Arial" w:hint="eastAsia"/>
          <w:color w:val="000000"/>
          <w:kern w:val="0"/>
          <w:sz w:val="21"/>
          <w:szCs w:val="21"/>
          <w:shd w:val="clear" w:color="auto" w:fill="FFFFFF"/>
        </w:rPr>
      </w:pPr>
      <w:r w:rsidRPr="00A30656">
        <w:rPr>
          <w:rFonts w:ascii="Arial" w:eastAsia="新細明體" w:hAnsi="Arial" w:cs="Arial" w:hint="eastAsia"/>
          <w:color w:val="000000"/>
          <w:kern w:val="0"/>
          <w:sz w:val="21"/>
          <w:szCs w:val="21"/>
          <w:shd w:val="clear" w:color="auto" w:fill="FFFFFF"/>
        </w:rPr>
        <w:t xml:space="preserve">　　孟菲斯集團是由義大利設計師和建築師是誰創造了</w:t>
      </w:r>
      <w:r w:rsidRPr="00A30656">
        <w:rPr>
          <w:rFonts w:ascii="Arial" w:eastAsia="新細明體" w:hAnsi="Arial" w:cs="Arial"/>
          <w:color w:val="000000"/>
          <w:kern w:val="0"/>
          <w:sz w:val="21"/>
          <w:szCs w:val="21"/>
          <w:shd w:val="clear" w:color="auto" w:fill="FFFFFF"/>
        </w:rPr>
        <w:t>​​1981</w:t>
      </w:r>
      <w:r w:rsidRPr="00A30656">
        <w:rPr>
          <w:rFonts w:ascii="Arial" w:eastAsia="新細明體" w:hAnsi="Arial" w:cs="Arial" w:hint="eastAsia"/>
          <w:color w:val="000000"/>
          <w:kern w:val="0"/>
          <w:sz w:val="21"/>
          <w:szCs w:val="21"/>
          <w:shd w:val="clear" w:color="auto" w:fill="FFFFFF"/>
        </w:rPr>
        <w:t>年系列產品。他們不同意時間方法和質疑的想法，產品必須遵循傳統的形狀和顏色，紋理和圖案。</w:t>
      </w:r>
    </w:p>
    <w:p w:rsidR="00D302F1" w:rsidRDefault="00A21F8E" w:rsidP="00A30656">
      <w:pPr>
        <w:widowControl/>
        <w:rPr>
          <w:rFonts w:ascii="Arial" w:eastAsia="新細明體" w:hAnsi="Arial" w:cs="Arial" w:hint="eastAsia"/>
          <w:color w:val="333333"/>
          <w:kern w:val="0"/>
          <w:sz w:val="18"/>
          <w:szCs w:val="18"/>
        </w:rPr>
      </w:pPr>
      <w:r>
        <w:rPr>
          <w:noProof/>
        </w:rPr>
        <w:drawing>
          <wp:anchor distT="0" distB="0" distL="114300" distR="114300" simplePos="0" relativeHeight="251666432" behindDoc="0" locked="0" layoutInCell="1" allowOverlap="1">
            <wp:simplePos x="0" y="0"/>
            <wp:positionH relativeFrom="column">
              <wp:posOffset>0</wp:posOffset>
            </wp:positionH>
            <wp:positionV relativeFrom="paragraph">
              <wp:posOffset>-5759450</wp:posOffset>
            </wp:positionV>
            <wp:extent cx="2499360" cy="2285046"/>
            <wp:effectExtent l="0" t="0" r="0" b="1270"/>
            <wp:wrapNone/>
            <wp:docPr id="31" name="圖片 31" descr="http://jj.zynews.com/uploads/allimg/120103/5-12010315220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jj.zynews.com/uploads/allimg/120103/5-12010315220M32.jpg"/>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2499360" cy="228504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97D44C9" wp14:editId="0AF52FE0">
            <wp:extent cx="4274820" cy="2141220"/>
            <wp:effectExtent l="0" t="0" r="0" b="0"/>
            <wp:docPr id="32" name="圖片 32" descr="http://122.img.pp.sohu.com/images/blog/2007/12/25/17/17/117ad2345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122.img.pp.sohu.com/images/blog/2007/12/25/17/17/117ad23453c.jpg"/>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4274820" cy="2141220"/>
                    </a:xfrm>
                    <a:prstGeom prst="rect">
                      <a:avLst/>
                    </a:prstGeom>
                    <a:noFill/>
                    <a:ln>
                      <a:noFill/>
                    </a:ln>
                  </pic:spPr>
                </pic:pic>
              </a:graphicData>
            </a:graphic>
          </wp:inline>
        </w:drawing>
      </w:r>
    </w:p>
    <w:p w:rsidR="00826559" w:rsidRDefault="00826559" w:rsidP="00826559">
      <w:pPr>
        <w:rPr>
          <w:color w:val="625849"/>
        </w:rPr>
      </w:pPr>
      <w:r>
        <w:t>作者：飛盟廣告設計</w:t>
      </w:r>
      <w:r>
        <w:t xml:space="preserve"> </w:t>
      </w:r>
      <w:r>
        <w:t>印刷</w:t>
      </w:r>
    </w:p>
    <w:p w:rsidR="00826559" w:rsidRDefault="00826559" w:rsidP="00826559">
      <w:pPr>
        <w:rPr>
          <w:color w:val="625849"/>
        </w:rPr>
      </w:pPr>
      <w:r>
        <w:rPr>
          <w:color w:val="625849"/>
        </w:rPr>
        <w:t>在不斷求新求變的競爭環境下，展現企業活力新形象、新觀念，進而提昇企業知名度，提高商品的銷售業績，早已成為現代企業經營、實踐企業行銷策略的有效手段。因此，</w:t>
      </w:r>
      <w:proofErr w:type="gramStart"/>
      <w:r>
        <w:rPr>
          <w:color w:val="993366"/>
        </w:rPr>
        <w:t>”</w:t>
      </w:r>
      <w:proofErr w:type="gramEnd"/>
      <w:r>
        <w:rPr>
          <w:color w:val="993366"/>
        </w:rPr>
        <w:t>Corporate Identification System</w:t>
      </w:r>
      <w:proofErr w:type="gramStart"/>
      <w:r>
        <w:rPr>
          <w:color w:val="993366"/>
        </w:rPr>
        <w:t>”</w:t>
      </w:r>
      <w:proofErr w:type="gramEnd"/>
      <w:r>
        <w:rPr>
          <w:color w:val="993366"/>
        </w:rPr>
        <w:t>簡稱</w:t>
      </w:r>
      <w:r>
        <w:rPr>
          <w:color w:val="993366"/>
        </w:rPr>
        <w:t>CIS</w:t>
      </w:r>
      <w:r>
        <w:rPr>
          <w:color w:val="625849"/>
        </w:rPr>
        <w:t>，這套企業識別系統便應運而生。</w:t>
      </w:r>
      <w:r>
        <w:rPr>
          <w:color w:val="625849"/>
        </w:rPr>
        <w:br/>
      </w:r>
      <w:r>
        <w:rPr>
          <w:color w:val="625849"/>
        </w:rPr>
        <w:br/>
      </w:r>
      <w:r>
        <w:rPr>
          <w:rStyle w:val="a6"/>
          <w:rFonts w:ascii="Arial" w:hAnsi="Arial" w:cs="Arial"/>
          <w:color w:val="993366"/>
        </w:rPr>
        <w:t>CIS</w:t>
      </w:r>
      <w:r>
        <w:rPr>
          <w:rStyle w:val="a6"/>
          <w:rFonts w:ascii="Arial" w:hAnsi="Arial" w:cs="Arial"/>
          <w:color w:val="993366"/>
        </w:rPr>
        <w:t>的意義：</w:t>
      </w:r>
      <w:r>
        <w:rPr>
          <w:color w:val="625849"/>
        </w:rPr>
        <w:br/>
      </w:r>
      <w:r>
        <w:rPr>
          <w:color w:val="625849"/>
        </w:rPr>
        <w:br/>
      </w:r>
      <w:r>
        <w:rPr>
          <w:color w:val="625849"/>
        </w:rPr>
        <w:lastRenderedPageBreak/>
        <w:t>CIS</w:t>
      </w:r>
      <w:r>
        <w:rPr>
          <w:color w:val="625849"/>
        </w:rPr>
        <w:t>中文翻譯為企業識別系統，是為提昇企業形象，增強企業識別性，增加營銷利潤，所規劃製作的標準化、規格化、組織化和系統化的整套經營理念</w:t>
      </w:r>
      <w:r>
        <w:rPr>
          <w:color w:val="625849"/>
        </w:rPr>
        <w:t xml:space="preserve"> </w:t>
      </w:r>
      <w:r>
        <w:rPr>
          <w:color w:val="625849"/>
        </w:rPr>
        <w:t>、促銷戰略和視覺傳達設計。</w:t>
      </w:r>
      <w:r>
        <w:rPr>
          <w:color w:val="625849"/>
        </w:rPr>
        <w:br/>
      </w:r>
      <w:r>
        <w:rPr>
          <w:color w:val="625849"/>
        </w:rPr>
        <w:t>世界第一套最完整的</w:t>
      </w:r>
      <w:r>
        <w:rPr>
          <w:color w:val="625849"/>
        </w:rPr>
        <w:t>CIS</w:t>
      </w:r>
      <w:r>
        <w:rPr>
          <w:color w:val="625849"/>
        </w:rPr>
        <w:t>是於西元</w:t>
      </w:r>
      <w:r>
        <w:rPr>
          <w:color w:val="625849"/>
        </w:rPr>
        <w:t>1956</w:t>
      </w:r>
      <w:r>
        <w:rPr>
          <w:color w:val="625849"/>
        </w:rPr>
        <w:t>年由名設計師</w:t>
      </w:r>
      <w:r>
        <w:rPr>
          <w:color w:val="625849"/>
        </w:rPr>
        <w:t xml:space="preserve">Elito Noyes </w:t>
      </w:r>
      <w:r>
        <w:rPr>
          <w:color w:val="625849"/>
        </w:rPr>
        <w:t>和</w:t>
      </w:r>
      <w:r>
        <w:rPr>
          <w:color w:val="625849"/>
        </w:rPr>
        <w:t xml:space="preserve"> Paul Rand </w:t>
      </w:r>
      <w:r>
        <w:rPr>
          <w:color w:val="625849"/>
        </w:rPr>
        <w:t>為</w:t>
      </w:r>
      <w:r>
        <w:rPr>
          <w:color w:val="625849"/>
        </w:rPr>
        <w:t>IBM</w:t>
      </w:r>
      <w:r>
        <w:rPr>
          <w:color w:val="625849"/>
        </w:rPr>
        <w:t>公司所規劃設計；而國內第一套完整的</w:t>
      </w:r>
      <w:r>
        <w:rPr>
          <w:color w:val="625849"/>
        </w:rPr>
        <w:t>CIS</w:t>
      </w:r>
      <w:r>
        <w:rPr>
          <w:color w:val="625849"/>
        </w:rPr>
        <w:t>為郭淑雄先生於民國</w:t>
      </w:r>
      <w:r>
        <w:rPr>
          <w:color w:val="625849"/>
        </w:rPr>
        <w:t>56</w:t>
      </w:r>
      <w:r>
        <w:rPr>
          <w:color w:val="625849"/>
        </w:rPr>
        <w:t>年（西元</w:t>
      </w:r>
      <w:r>
        <w:rPr>
          <w:color w:val="625849"/>
        </w:rPr>
        <w:t>1967</w:t>
      </w:r>
      <w:r>
        <w:rPr>
          <w:color w:val="625849"/>
        </w:rPr>
        <w:t>年）為台塑關係企業所規劃設計，而在民國</w:t>
      </w:r>
      <w:r>
        <w:rPr>
          <w:color w:val="625849"/>
        </w:rPr>
        <w:t>70</w:t>
      </w:r>
      <w:r>
        <w:rPr>
          <w:color w:val="625849"/>
        </w:rPr>
        <w:t>年以後，陸續有大型企業如統一企業、長榮航空公司、宏</w:t>
      </w:r>
      <w:proofErr w:type="gramStart"/>
      <w:r>
        <w:rPr>
          <w:color w:val="625849"/>
        </w:rPr>
        <w:t>諅</w:t>
      </w:r>
      <w:proofErr w:type="gramEnd"/>
      <w:r>
        <w:rPr>
          <w:color w:val="625849"/>
        </w:rPr>
        <w:t>電腦、捷安特、震旦行等各行各業，皆紛紛導入</w:t>
      </w:r>
      <w:r>
        <w:rPr>
          <w:color w:val="625849"/>
        </w:rPr>
        <w:t>CIS</w:t>
      </w:r>
      <w:r>
        <w:rPr>
          <w:color w:val="625849"/>
        </w:rPr>
        <w:t>。</w:t>
      </w:r>
      <w:r>
        <w:rPr>
          <w:color w:val="625849"/>
        </w:rPr>
        <w:br/>
      </w:r>
      <w:r>
        <w:rPr>
          <w:color w:val="625849"/>
        </w:rPr>
        <w:br/>
      </w:r>
      <w:r>
        <w:rPr>
          <w:rStyle w:val="a6"/>
          <w:rFonts w:ascii="Arial" w:hAnsi="Arial" w:cs="Arial"/>
          <w:color w:val="993366"/>
        </w:rPr>
        <w:t>CIS</w:t>
      </w:r>
      <w:r>
        <w:rPr>
          <w:rStyle w:val="a6"/>
          <w:rFonts w:ascii="Arial" w:hAnsi="Arial" w:cs="Arial"/>
          <w:color w:val="993366"/>
        </w:rPr>
        <w:t>的構成內容：</w:t>
      </w:r>
      <w:r>
        <w:rPr>
          <w:color w:val="625849"/>
        </w:rPr>
        <w:br/>
      </w:r>
      <w:r>
        <w:rPr>
          <w:color w:val="625849"/>
        </w:rPr>
        <w:br/>
      </w:r>
      <w:r>
        <w:rPr>
          <w:color w:val="625849"/>
        </w:rPr>
        <w:t>一般來說，企業識別系統</w:t>
      </w:r>
      <w:r>
        <w:rPr>
          <w:color w:val="625849"/>
        </w:rPr>
        <w:t>CIS</w:t>
      </w:r>
      <w:r>
        <w:rPr>
          <w:color w:val="625849"/>
        </w:rPr>
        <w:t>由三個要素（子系統）構成：</w:t>
      </w:r>
      <w:r>
        <w:rPr>
          <w:color w:val="625849"/>
        </w:rPr>
        <w:br/>
      </w:r>
      <w:r>
        <w:rPr>
          <w:color w:val="625849"/>
        </w:rPr>
        <w:t>．</w:t>
      </w:r>
      <w:r>
        <w:rPr>
          <w:color w:val="339966"/>
        </w:rPr>
        <w:t>理念識別系統</w:t>
      </w:r>
      <w:r>
        <w:rPr>
          <w:color w:val="339966"/>
        </w:rPr>
        <w:t xml:space="preserve">(Mind Identity System </w:t>
      </w:r>
      <w:r>
        <w:rPr>
          <w:color w:val="339966"/>
        </w:rPr>
        <w:t>簡稱</w:t>
      </w:r>
      <w:r>
        <w:rPr>
          <w:color w:val="339966"/>
        </w:rPr>
        <w:t xml:space="preserve"> MI </w:t>
      </w:r>
      <w:r>
        <w:rPr>
          <w:color w:val="339966"/>
        </w:rPr>
        <w:t>或</w:t>
      </w:r>
      <w:r>
        <w:rPr>
          <w:color w:val="339966"/>
        </w:rPr>
        <w:t>  MIS)</w:t>
      </w:r>
      <w:r>
        <w:rPr>
          <w:color w:val="625849"/>
        </w:rPr>
        <w:br/>
      </w:r>
      <w:r>
        <w:rPr>
          <w:color w:val="625849"/>
        </w:rPr>
        <w:t>是為推動企業識別系統的中心思想。</w:t>
      </w:r>
      <w:r>
        <w:rPr>
          <w:color w:val="625849"/>
        </w:rPr>
        <w:br/>
      </w:r>
      <w:r>
        <w:rPr>
          <w:color w:val="625849"/>
        </w:rPr>
        <w:t>．</w:t>
      </w:r>
      <w:r>
        <w:rPr>
          <w:color w:val="3366FF"/>
        </w:rPr>
        <w:t>活動識別系統</w:t>
      </w:r>
      <w:r>
        <w:rPr>
          <w:color w:val="3366FF"/>
        </w:rPr>
        <w:t xml:space="preserve">(Behaviov Identity System </w:t>
      </w:r>
      <w:r>
        <w:rPr>
          <w:color w:val="3366FF"/>
        </w:rPr>
        <w:t>簡稱</w:t>
      </w:r>
      <w:r>
        <w:rPr>
          <w:color w:val="3366FF"/>
        </w:rPr>
        <w:t xml:space="preserve"> BI </w:t>
      </w:r>
      <w:r>
        <w:rPr>
          <w:color w:val="3366FF"/>
        </w:rPr>
        <w:t>或</w:t>
      </w:r>
      <w:r>
        <w:rPr>
          <w:color w:val="3366FF"/>
        </w:rPr>
        <w:t>  BIS)</w:t>
      </w:r>
      <w:r>
        <w:rPr>
          <w:color w:val="625849"/>
        </w:rPr>
        <w:br/>
      </w:r>
      <w:r>
        <w:rPr>
          <w:color w:val="625849"/>
        </w:rPr>
        <w:t>是由理念識別醞釀出以企業各類行為為主的活動識別。</w:t>
      </w:r>
      <w:r>
        <w:rPr>
          <w:color w:val="625849"/>
        </w:rPr>
        <w:br/>
      </w:r>
      <w:r>
        <w:rPr>
          <w:color w:val="625849"/>
        </w:rPr>
        <w:t>．</w:t>
      </w:r>
      <w:r>
        <w:rPr>
          <w:color w:val="FF6600"/>
        </w:rPr>
        <w:t>視覺識別系統</w:t>
      </w:r>
      <w:r>
        <w:rPr>
          <w:color w:val="FF6600"/>
        </w:rPr>
        <w:t xml:space="preserve">(Visual Identity System </w:t>
      </w:r>
      <w:r>
        <w:rPr>
          <w:color w:val="FF6600"/>
        </w:rPr>
        <w:t>簡稱</w:t>
      </w:r>
      <w:r>
        <w:rPr>
          <w:color w:val="FF6600"/>
        </w:rPr>
        <w:t xml:space="preserve"> VI </w:t>
      </w:r>
      <w:r>
        <w:rPr>
          <w:color w:val="FF6600"/>
        </w:rPr>
        <w:t>或</w:t>
      </w:r>
      <w:r>
        <w:rPr>
          <w:color w:val="FF6600"/>
        </w:rPr>
        <w:t>  VIS)</w:t>
      </w:r>
      <w:r>
        <w:rPr>
          <w:color w:val="625849"/>
        </w:rPr>
        <w:br/>
      </w:r>
      <w:r>
        <w:rPr>
          <w:color w:val="625849"/>
        </w:rPr>
        <w:t>是以整體視覺傳達設計規劃的識覺識別。</w:t>
      </w:r>
      <w:r>
        <w:rPr>
          <w:color w:val="625849"/>
        </w:rPr>
        <w:br/>
      </w:r>
      <w:r>
        <w:rPr>
          <w:color w:val="625849"/>
        </w:rPr>
        <w:t>這三</w:t>
      </w:r>
      <w:proofErr w:type="gramStart"/>
      <w:r>
        <w:rPr>
          <w:color w:val="625849"/>
        </w:rPr>
        <w:t>個</w:t>
      </w:r>
      <w:proofErr w:type="gramEnd"/>
      <w:r>
        <w:rPr>
          <w:color w:val="625849"/>
        </w:rPr>
        <w:t>要素雖分別三個主題</w:t>
      </w:r>
      <w:r>
        <w:rPr>
          <w:color w:val="625849"/>
        </w:rPr>
        <w:t xml:space="preserve"> </w:t>
      </w:r>
      <w:r>
        <w:rPr>
          <w:color w:val="625849"/>
        </w:rPr>
        <w:t>，各自獨立發揮作用，但實際上市相互關聯，層層</w:t>
      </w:r>
      <w:proofErr w:type="gramStart"/>
      <w:r>
        <w:rPr>
          <w:color w:val="625849"/>
        </w:rPr>
        <w:t>相扣又相輔相成</w:t>
      </w:r>
      <w:proofErr w:type="gramEnd"/>
      <w:r>
        <w:rPr>
          <w:color w:val="625849"/>
        </w:rPr>
        <w:t>，最終融合唯一</w:t>
      </w:r>
      <w:proofErr w:type="gramStart"/>
      <w:r>
        <w:rPr>
          <w:color w:val="625849"/>
        </w:rPr>
        <w:t>個</w:t>
      </w:r>
      <w:proofErr w:type="gramEnd"/>
      <w:r>
        <w:rPr>
          <w:color w:val="625849"/>
        </w:rPr>
        <w:t>有機的整體識別系統。</w:t>
      </w:r>
    </w:p>
    <w:p w:rsidR="00826559" w:rsidRDefault="00826559" w:rsidP="00826559">
      <w:pPr>
        <w:rPr>
          <w:color w:val="625849"/>
        </w:rPr>
      </w:pPr>
      <w:r>
        <w:rPr>
          <w:noProof/>
          <w:color w:val="625849"/>
        </w:rPr>
        <w:drawing>
          <wp:inline distT="0" distB="0" distL="0" distR="0" wp14:anchorId="6498853D" wp14:editId="4A3C64E1">
            <wp:extent cx="5745480" cy="5558417"/>
            <wp:effectExtent l="0" t="0" r="7620" b="4445"/>
            <wp:docPr id="33" name="圖片 33" descr="CIS關係架構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S關係架構圖.jpg"/>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45480" cy="5558417"/>
                    </a:xfrm>
                    <a:prstGeom prst="rect">
                      <a:avLst/>
                    </a:prstGeom>
                    <a:noFill/>
                    <a:ln>
                      <a:noFill/>
                    </a:ln>
                  </pic:spPr>
                </pic:pic>
              </a:graphicData>
            </a:graphic>
          </wp:inline>
        </w:drawing>
      </w:r>
      <w:r>
        <w:rPr>
          <w:rStyle w:val="apple-converted-space"/>
          <w:rFonts w:ascii="Arial" w:hAnsi="Arial" w:cs="Arial"/>
          <w:color w:val="625849"/>
          <w:sz w:val="18"/>
          <w:szCs w:val="18"/>
        </w:rPr>
        <w:t> </w:t>
      </w:r>
      <w:r>
        <w:rPr>
          <w:color w:val="625849"/>
        </w:rPr>
        <w:br/>
      </w:r>
      <w:r>
        <w:rPr>
          <w:color w:val="625849"/>
        </w:rPr>
        <w:lastRenderedPageBreak/>
        <w:t>約略簡單說明這三大系統：</w:t>
      </w:r>
      <w:r>
        <w:rPr>
          <w:color w:val="625849"/>
        </w:rPr>
        <w:br/>
        <w:t>1.</w:t>
      </w:r>
      <w:r>
        <w:rPr>
          <w:color w:val="339966"/>
        </w:rPr>
        <w:t>理念識別系統（</w:t>
      </w:r>
      <w:r>
        <w:rPr>
          <w:color w:val="339966"/>
        </w:rPr>
        <w:t>MI</w:t>
      </w:r>
      <w:r>
        <w:rPr>
          <w:color w:val="339966"/>
        </w:rPr>
        <w:t>）</w:t>
      </w:r>
      <w:r>
        <w:rPr>
          <w:color w:val="625849"/>
        </w:rPr>
        <w:br/>
      </w:r>
      <w:r>
        <w:rPr>
          <w:color w:val="625849"/>
        </w:rPr>
        <w:t>理念識別係指企業的經營理念、促銷戰略、精神標語，英文字為</w:t>
      </w:r>
      <w:r>
        <w:rPr>
          <w:color w:val="625849"/>
        </w:rPr>
        <w:t>Mind Identity</w:t>
      </w:r>
      <w:r>
        <w:rPr>
          <w:color w:val="625849"/>
        </w:rPr>
        <w:t>，簡稱為</w:t>
      </w:r>
      <w:r>
        <w:rPr>
          <w:color w:val="625849"/>
        </w:rPr>
        <w:t>MI</w:t>
      </w:r>
      <w:r>
        <w:rPr>
          <w:color w:val="625849"/>
        </w:rPr>
        <w:t>；其內容包括企業經營理念、促銷戰略、對外精神標語、對內精神口號、員工座右銘</w:t>
      </w:r>
      <w:r>
        <w:rPr>
          <w:rFonts w:ascii="Cambria Math" w:hAnsi="Cambria Math" w:cs="Cambria Math"/>
          <w:color w:val="625849"/>
        </w:rPr>
        <w:t>⋯</w:t>
      </w:r>
      <w:r>
        <w:rPr>
          <w:color w:val="625849"/>
        </w:rPr>
        <w:t>等。</w:t>
      </w:r>
      <w:r>
        <w:rPr>
          <w:color w:val="625849"/>
        </w:rPr>
        <w:br/>
      </w:r>
      <w:r>
        <w:rPr>
          <w:color w:val="625849"/>
        </w:rPr>
        <w:br/>
        <w:t>2.</w:t>
      </w:r>
      <w:r>
        <w:rPr>
          <w:rStyle w:val="apple-converted-space"/>
          <w:rFonts w:ascii="Arial" w:hAnsi="Arial" w:cs="Arial"/>
          <w:color w:val="625849"/>
          <w:sz w:val="18"/>
          <w:szCs w:val="18"/>
        </w:rPr>
        <w:t> </w:t>
      </w:r>
      <w:r>
        <w:rPr>
          <w:color w:val="3366FF"/>
        </w:rPr>
        <w:t>活動識別系統（</w:t>
      </w:r>
      <w:r>
        <w:rPr>
          <w:color w:val="3366FF"/>
        </w:rPr>
        <w:t>BI</w:t>
      </w:r>
      <w:r>
        <w:rPr>
          <w:color w:val="3366FF"/>
        </w:rPr>
        <w:t>）</w:t>
      </w:r>
      <w:r>
        <w:rPr>
          <w:color w:val="625849"/>
        </w:rPr>
        <w:br/>
      </w:r>
      <w:r>
        <w:rPr>
          <w:color w:val="625849"/>
        </w:rPr>
        <w:t>活動識別係指企業為了提昇形象，強化識別能力，增加營銷利潤所作的一切活動，英文字為</w:t>
      </w:r>
      <w:r>
        <w:rPr>
          <w:color w:val="625849"/>
        </w:rPr>
        <w:t>Behaviour Identity</w:t>
      </w:r>
      <w:r>
        <w:rPr>
          <w:color w:val="625849"/>
        </w:rPr>
        <w:t>，簡稱為</w:t>
      </w:r>
      <w:r>
        <w:rPr>
          <w:color w:val="625849"/>
        </w:rPr>
        <w:t>BI</w:t>
      </w:r>
      <w:r>
        <w:rPr>
          <w:color w:val="625849"/>
        </w:rPr>
        <w:t>；其內容包括企業內部的組織、管理、員工教育、對外包括市場調查、產品開發、促銷活動、回饋社會的公益活動。</w:t>
      </w:r>
      <w:r>
        <w:rPr>
          <w:color w:val="625849"/>
        </w:rPr>
        <w:br/>
      </w:r>
      <w:r>
        <w:rPr>
          <w:color w:val="625849"/>
        </w:rPr>
        <w:br/>
        <w:t>3.</w:t>
      </w:r>
      <w:r>
        <w:rPr>
          <w:rStyle w:val="apple-converted-space"/>
          <w:rFonts w:ascii="Arial" w:hAnsi="Arial" w:cs="Arial"/>
          <w:color w:val="625849"/>
          <w:sz w:val="18"/>
          <w:szCs w:val="18"/>
        </w:rPr>
        <w:t> </w:t>
      </w:r>
      <w:r>
        <w:rPr>
          <w:color w:val="FF6600"/>
        </w:rPr>
        <w:t>視覺識別系統（</w:t>
      </w:r>
      <w:r>
        <w:rPr>
          <w:color w:val="FF6600"/>
        </w:rPr>
        <w:t>VI</w:t>
      </w:r>
      <w:r>
        <w:rPr>
          <w:color w:val="FF6600"/>
        </w:rPr>
        <w:t>）</w:t>
      </w:r>
      <w:r>
        <w:rPr>
          <w:color w:val="625849"/>
        </w:rPr>
        <w:br/>
      </w:r>
      <w:r>
        <w:rPr>
          <w:color w:val="625849"/>
        </w:rPr>
        <w:t>視覺識別係指眼睛可以辨識的圖案、符號、文字、色彩和各種造形，其英文字為</w:t>
      </w:r>
      <w:r>
        <w:rPr>
          <w:color w:val="625849"/>
        </w:rPr>
        <w:t>Visual Identity</w:t>
      </w:r>
      <w:r>
        <w:rPr>
          <w:color w:val="625849"/>
        </w:rPr>
        <w:t>，簡稱</w:t>
      </w:r>
      <w:r>
        <w:rPr>
          <w:color w:val="625849"/>
        </w:rPr>
        <w:t>VI</w:t>
      </w:r>
      <w:r>
        <w:rPr>
          <w:color w:val="625849"/>
        </w:rPr>
        <w:t>；其內容包括企業標誌、中英文標準字、組合系統、標準色、專用造形、象徵圖形、指定字體、輔助色彩、事務用品、交通工具、標幟、旗幟、指示標誌、建築外觀、櫥窗規劃、證件、服飾配件、廣告、傳播、展示陳列、招牌、包裝用品</w:t>
      </w:r>
      <w:r>
        <w:rPr>
          <w:rFonts w:ascii="Cambria Math" w:hAnsi="Cambria Math" w:cs="Cambria Math"/>
          <w:color w:val="625849"/>
        </w:rPr>
        <w:t>⋯</w:t>
      </w:r>
      <w:r>
        <w:rPr>
          <w:color w:val="625849"/>
        </w:rPr>
        <w:t>等。</w:t>
      </w:r>
    </w:p>
    <w:p w:rsidR="00826559" w:rsidRDefault="00ED49D8" w:rsidP="00826559">
      <w:pPr>
        <w:rPr>
          <w:color w:val="625849"/>
        </w:rPr>
      </w:pPr>
      <w:r>
        <w:rPr>
          <w:color w:val="625849"/>
        </w:rPr>
        <w:t> </w:t>
      </w:r>
    </w:p>
    <w:p w:rsidR="00ED49D8" w:rsidRPr="00ED49D8" w:rsidRDefault="00ED49D8" w:rsidP="00ED49D8">
      <w:pPr>
        <w:widowControl/>
        <w:shd w:val="clear" w:color="auto" w:fill="FFFFFF"/>
        <w:spacing w:line="225" w:lineRule="atLeast"/>
        <w:rPr>
          <w:rFonts w:ascii="Times New Roman" w:eastAsia="新細明體" w:hAnsi="Times New Roman" w:cs="Times New Roman"/>
          <w:color w:val="000000"/>
          <w:kern w:val="0"/>
          <w:sz w:val="18"/>
          <w:szCs w:val="18"/>
        </w:rPr>
      </w:pPr>
      <w:proofErr w:type="gramStart"/>
      <w:r w:rsidRPr="00ED49D8">
        <w:rPr>
          <w:rFonts w:ascii="SimSun" w:eastAsia="新細明體" w:hAnsi="SimSun" w:cs="Times New Roman" w:hint="eastAsia"/>
          <w:b/>
          <w:bCs/>
          <w:color w:val="000000"/>
          <w:kern w:val="0"/>
          <w:szCs w:val="24"/>
        </w:rPr>
        <w:t>·</w:t>
      </w:r>
      <w:proofErr w:type="gramEnd"/>
      <w:r w:rsidRPr="00ED49D8">
        <w:rPr>
          <w:rFonts w:ascii="SimSun" w:eastAsia="新細明體" w:hAnsi="SimSun" w:cs="Times New Roman" w:hint="eastAsia"/>
          <w:b/>
          <w:bCs/>
          <w:color w:val="000000"/>
          <w:kern w:val="0"/>
          <w:szCs w:val="24"/>
        </w:rPr>
        <w:t>奇</w:t>
      </w:r>
      <w:proofErr w:type="gramStart"/>
      <w:r w:rsidRPr="00ED49D8">
        <w:rPr>
          <w:rFonts w:ascii="SimSun" w:eastAsia="新細明體" w:hAnsi="SimSun" w:cs="Times New Roman" w:hint="eastAsia"/>
          <w:b/>
          <w:bCs/>
          <w:color w:val="000000"/>
          <w:kern w:val="0"/>
          <w:szCs w:val="24"/>
        </w:rPr>
        <w:t>措</w:t>
      </w:r>
      <w:proofErr w:type="gramEnd"/>
      <w:r w:rsidRPr="00ED49D8">
        <w:rPr>
          <w:rFonts w:ascii="SimSun" w:eastAsia="新細明體" w:hAnsi="SimSun" w:cs="Times New Roman" w:hint="eastAsia"/>
          <w:b/>
          <w:bCs/>
          <w:color w:val="000000"/>
          <w:kern w:val="0"/>
          <w:szCs w:val="24"/>
        </w:rPr>
        <w:t>德和他的新版面設計風格</w:t>
      </w:r>
    </w:p>
    <w:p w:rsidR="00ED49D8" w:rsidRPr="00ED49D8" w:rsidRDefault="00ED49D8" w:rsidP="00ED49D8">
      <w:pPr>
        <w:widowControl/>
        <w:shd w:val="clear" w:color="auto" w:fill="FFFFFF"/>
        <w:spacing w:line="225" w:lineRule="atLeast"/>
        <w:ind w:firstLine="441"/>
        <w:rPr>
          <w:rFonts w:ascii="Times New Roman" w:eastAsia="新細明體" w:hAnsi="Times New Roman" w:cs="Times New Roman"/>
          <w:color w:val="000000"/>
          <w:kern w:val="0"/>
          <w:sz w:val="18"/>
          <w:szCs w:val="18"/>
        </w:rPr>
      </w:pPr>
      <w:r w:rsidRPr="00ED49D8">
        <w:rPr>
          <w:rFonts w:ascii="KaiTi_GB2312" w:eastAsia="新細明體" w:hAnsi="Times New Roman" w:cs="Times New Roman"/>
          <w:color w:val="000000"/>
          <w:kern w:val="0"/>
          <w:sz w:val="18"/>
          <w:szCs w:val="18"/>
        </w:rPr>
        <w:t>20</w:t>
      </w:r>
      <w:r w:rsidRPr="00ED49D8">
        <w:rPr>
          <w:rFonts w:ascii="SimSun" w:eastAsia="新細明體" w:hAnsi="SimSun" w:cs="Times New Roman" w:hint="eastAsia"/>
          <w:color w:val="000000"/>
          <w:kern w:val="0"/>
          <w:sz w:val="18"/>
          <w:szCs w:val="18"/>
        </w:rPr>
        <w:t>世紀初的現代設計，特別是現代平面設計的試驗，基本是在荷蘭的“風格派”集團中、在俄國的構成主義集團中和包豪斯設計學院中進行的，雖然他們的探索最終為現代平面設計奠定了堅實的發展基礎，但是，在</w:t>
      </w:r>
      <w:r w:rsidRPr="00ED49D8">
        <w:rPr>
          <w:rFonts w:ascii="KaiTi_GB2312" w:eastAsia="新細明體" w:hAnsi="Times New Roman" w:cs="Times New Roman"/>
          <w:color w:val="000000"/>
          <w:kern w:val="0"/>
          <w:sz w:val="18"/>
          <w:szCs w:val="18"/>
        </w:rPr>
        <w:t>1920</w:t>
      </w:r>
      <w:r w:rsidRPr="00ED49D8">
        <w:rPr>
          <w:rFonts w:ascii="SimSun" w:eastAsia="新細明體" w:hAnsi="SimSun" w:cs="Times New Roman" w:hint="eastAsia"/>
          <w:color w:val="000000"/>
          <w:kern w:val="0"/>
          <w:sz w:val="18"/>
          <w:szCs w:val="18"/>
        </w:rPr>
        <w:t>年前後，社會對於他們的試驗基本是沒有什麼認識的。真正把這些平面設計試驗的成果介紹到整個社會，讓大眾瞭解，並且通過實際的運用使社會接受這種新的設計風格的主要人物，是德國平面設計家簡·奇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w:t>
      </w:r>
      <w:r w:rsidRPr="00ED49D8">
        <w:rPr>
          <w:rFonts w:ascii="KaiTi_GB2312" w:eastAsia="新細明體" w:hAnsi="Times New Roman" w:cs="Times New Roman"/>
          <w:color w:val="000000"/>
          <w:kern w:val="0"/>
          <w:sz w:val="18"/>
          <w:szCs w:val="18"/>
        </w:rPr>
        <w:t>(JanTschichold</w:t>
      </w:r>
      <w:r w:rsidRPr="00ED49D8">
        <w:rPr>
          <w:rFonts w:ascii="SimSun" w:eastAsia="新細明體" w:hAnsi="SimSun" w:cs="Times New Roman" w:hint="eastAsia"/>
          <w:color w:val="000000"/>
          <w:kern w:val="0"/>
          <w:sz w:val="18"/>
          <w:szCs w:val="18"/>
        </w:rPr>
        <w:t>，</w:t>
      </w:r>
      <w:r w:rsidRPr="00ED49D8">
        <w:rPr>
          <w:rFonts w:ascii="KaiTi_GB2312" w:eastAsia="新細明體" w:hAnsi="Times New Roman" w:cs="Times New Roman"/>
          <w:color w:val="000000"/>
          <w:kern w:val="0"/>
          <w:sz w:val="18"/>
          <w:szCs w:val="18"/>
        </w:rPr>
        <w:t>1902-1974)</w:t>
      </w:r>
      <w:r w:rsidRPr="00ED49D8">
        <w:rPr>
          <w:rFonts w:ascii="SimSun" w:eastAsia="新細明體" w:hAnsi="SimSun" w:cs="Times New Roman" w:hint="eastAsia"/>
          <w:color w:val="000000"/>
          <w:kern w:val="0"/>
          <w:sz w:val="18"/>
          <w:szCs w:val="18"/>
        </w:rPr>
        <w:t>。</w:t>
      </w:r>
    </w:p>
    <w:p w:rsidR="00ED49D8" w:rsidRPr="00ED49D8" w:rsidRDefault="00ED49D8" w:rsidP="00ED49D8">
      <w:pPr>
        <w:widowControl/>
        <w:shd w:val="clear" w:color="auto" w:fill="FFFFFF"/>
        <w:spacing w:line="225" w:lineRule="atLeast"/>
        <w:ind w:firstLine="441"/>
        <w:rPr>
          <w:rFonts w:ascii="Times New Roman" w:eastAsia="新細明體" w:hAnsi="Times New Roman" w:cs="Times New Roman"/>
          <w:color w:val="000000"/>
          <w:kern w:val="0"/>
          <w:sz w:val="18"/>
          <w:szCs w:val="18"/>
        </w:rPr>
      </w:pPr>
      <w:r w:rsidRPr="00ED49D8">
        <w:rPr>
          <w:rFonts w:ascii="KaiTi_GB2312" w:eastAsia="新細明體" w:hAnsi="Times New Roman" w:cs="Times New Roman"/>
          <w:color w:val="000000"/>
          <w:kern w:val="0"/>
          <w:sz w:val="18"/>
          <w:szCs w:val="18"/>
        </w:rPr>
        <w:t>1923</w:t>
      </w:r>
      <w:r w:rsidRPr="00ED49D8">
        <w:rPr>
          <w:rFonts w:ascii="SimSun" w:eastAsia="新細明體" w:hAnsi="SimSun" w:cs="Times New Roman" w:hint="eastAsia"/>
          <w:color w:val="000000"/>
          <w:kern w:val="0"/>
          <w:sz w:val="18"/>
          <w:szCs w:val="18"/>
        </w:rPr>
        <w:t>年，</w:t>
      </w:r>
      <w:r w:rsidRPr="00ED49D8">
        <w:rPr>
          <w:rFonts w:ascii="KaiTi_GB2312" w:eastAsia="新細明體" w:hAnsi="Times New Roman" w:cs="Times New Roman"/>
          <w:color w:val="000000"/>
          <w:kern w:val="0"/>
          <w:sz w:val="18"/>
          <w:szCs w:val="18"/>
        </w:rPr>
        <w:t>21</w:t>
      </w:r>
      <w:r w:rsidRPr="00ED49D8">
        <w:rPr>
          <w:rFonts w:ascii="SimSun" w:eastAsia="新細明體" w:hAnsi="SimSun" w:cs="Times New Roman" w:hint="eastAsia"/>
          <w:color w:val="000000"/>
          <w:kern w:val="0"/>
          <w:sz w:val="18"/>
          <w:szCs w:val="18"/>
        </w:rPr>
        <w:t>歲的奇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德參觀了在魏瑪舉辦的第一屆包豪斯展覽，立即被包豪斯完全吸引住了。奇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德很快自己開業從事平面設計工作，他把俄國構成主義和包豪斯的平面設計</w:t>
      </w:r>
      <w:proofErr w:type="gramStart"/>
      <w:r w:rsidRPr="00ED49D8">
        <w:rPr>
          <w:rFonts w:ascii="SimSun" w:eastAsia="新細明體" w:hAnsi="SimSun" w:cs="Times New Roman" w:hint="eastAsia"/>
          <w:color w:val="000000"/>
          <w:kern w:val="0"/>
          <w:sz w:val="18"/>
          <w:szCs w:val="18"/>
        </w:rPr>
        <w:t>特點釋合在</w:t>
      </w:r>
      <w:proofErr w:type="gramEnd"/>
      <w:r w:rsidRPr="00ED49D8">
        <w:rPr>
          <w:rFonts w:ascii="SimSun" w:eastAsia="新細明體" w:hAnsi="SimSun" w:cs="Times New Roman" w:hint="eastAsia"/>
          <w:color w:val="000000"/>
          <w:kern w:val="0"/>
          <w:sz w:val="18"/>
          <w:szCs w:val="18"/>
        </w:rPr>
        <w:t>一起，發展出自己的平面設計風格來，他追求採用新的簡單的字體，主張擯棄陳舊的中世紀字體，主張採用</w:t>
      </w:r>
      <w:proofErr w:type="gramStart"/>
      <w:r w:rsidRPr="00ED49D8">
        <w:rPr>
          <w:rFonts w:ascii="SimSun" w:eastAsia="新細明體" w:hAnsi="SimSun" w:cs="Times New Roman" w:hint="eastAsia"/>
          <w:color w:val="000000"/>
          <w:kern w:val="0"/>
          <w:sz w:val="18"/>
          <w:szCs w:val="18"/>
        </w:rPr>
        <w:t>包豪斯式的無</w:t>
      </w:r>
      <w:proofErr w:type="gramEnd"/>
      <w:r w:rsidRPr="00ED49D8">
        <w:rPr>
          <w:rFonts w:ascii="SimSun" w:eastAsia="新細明體" w:hAnsi="SimSun" w:cs="Times New Roman" w:hint="eastAsia"/>
          <w:color w:val="000000"/>
          <w:kern w:val="0"/>
          <w:sz w:val="18"/>
          <w:szCs w:val="18"/>
        </w:rPr>
        <w:t>裝飾線字體，採用</w:t>
      </w:r>
      <w:proofErr w:type="gramStart"/>
      <w:r w:rsidRPr="00ED49D8">
        <w:rPr>
          <w:rFonts w:ascii="SimSun" w:eastAsia="新細明體" w:hAnsi="SimSun" w:cs="Times New Roman" w:hint="eastAsia"/>
          <w:color w:val="000000"/>
          <w:kern w:val="0"/>
          <w:sz w:val="18"/>
          <w:szCs w:val="18"/>
        </w:rPr>
        <w:t>包豪斯式的非</w:t>
      </w:r>
      <w:proofErr w:type="gramEnd"/>
      <w:r w:rsidRPr="00ED49D8">
        <w:rPr>
          <w:rFonts w:ascii="SimSun" w:eastAsia="新細明體" w:hAnsi="SimSun" w:cs="Times New Roman" w:hint="eastAsia"/>
          <w:color w:val="000000"/>
          <w:kern w:val="0"/>
          <w:sz w:val="18"/>
          <w:szCs w:val="18"/>
        </w:rPr>
        <w:t>對稱版面編排方式。</w:t>
      </w:r>
      <w:r w:rsidRPr="00ED49D8">
        <w:rPr>
          <w:rFonts w:ascii="KaiTi_GB2312" w:eastAsia="新細明體" w:hAnsi="Times New Roman" w:cs="Times New Roman"/>
          <w:color w:val="000000"/>
          <w:kern w:val="0"/>
          <w:sz w:val="18"/>
          <w:szCs w:val="18"/>
        </w:rPr>
        <w:t>1925</w:t>
      </w:r>
      <w:r w:rsidRPr="00ED49D8">
        <w:rPr>
          <w:rFonts w:ascii="SimSun" w:eastAsia="新細明體" w:hAnsi="SimSun" w:cs="Times New Roman" w:hint="eastAsia"/>
          <w:color w:val="000000"/>
          <w:kern w:val="0"/>
          <w:sz w:val="18"/>
          <w:szCs w:val="18"/>
        </w:rPr>
        <w:t>年</w:t>
      </w:r>
      <w:r w:rsidRPr="00ED49D8">
        <w:rPr>
          <w:rFonts w:ascii="KaiTi_GB2312" w:eastAsia="新細明體" w:hAnsi="Times New Roman" w:cs="Times New Roman"/>
          <w:color w:val="000000"/>
          <w:kern w:val="0"/>
          <w:sz w:val="18"/>
          <w:szCs w:val="18"/>
        </w:rPr>
        <w:t>10</w:t>
      </w:r>
      <w:r w:rsidRPr="00ED49D8">
        <w:rPr>
          <w:rFonts w:ascii="SimSun" w:eastAsia="新細明體" w:hAnsi="SimSun" w:cs="Times New Roman" w:hint="eastAsia"/>
          <w:color w:val="000000"/>
          <w:kern w:val="0"/>
          <w:sz w:val="18"/>
          <w:szCs w:val="18"/>
        </w:rPr>
        <w:t>月份，奇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德在德國印刷界廣泛閱讀和被視為重要的參考來源、設計思想論壇的雜誌</w:t>
      </w:r>
      <w:proofErr w:type="gramStart"/>
      <w:r w:rsidRPr="00ED49D8">
        <w:rPr>
          <w:rFonts w:ascii="SimSun" w:eastAsia="新細明體" w:hAnsi="SimSun" w:cs="Times New Roman" w:hint="eastAsia"/>
          <w:color w:val="000000"/>
          <w:kern w:val="0"/>
          <w:sz w:val="18"/>
          <w:szCs w:val="18"/>
        </w:rPr>
        <w:t>《</w:t>
      </w:r>
      <w:proofErr w:type="gramEnd"/>
      <w:r w:rsidRPr="00ED49D8">
        <w:rPr>
          <w:rFonts w:ascii="SimSun" w:eastAsia="新細明體" w:hAnsi="SimSun" w:cs="Times New Roman" w:hint="eastAsia"/>
          <w:color w:val="000000"/>
          <w:kern w:val="0"/>
          <w:sz w:val="18"/>
          <w:szCs w:val="18"/>
        </w:rPr>
        <w:t>版面傳達設計</w:t>
      </w:r>
      <w:r w:rsidRPr="00ED49D8">
        <w:rPr>
          <w:rFonts w:ascii="KaiTi_GB2312" w:eastAsia="新細明體" w:hAnsi="Times New Roman" w:cs="Times New Roman"/>
          <w:color w:val="000000"/>
          <w:kern w:val="0"/>
          <w:sz w:val="18"/>
          <w:szCs w:val="18"/>
        </w:rPr>
        <w:t>}))(typographische Mittelungen)</w:t>
      </w:r>
      <w:r w:rsidRPr="00ED49D8">
        <w:rPr>
          <w:rFonts w:ascii="SimSun" w:eastAsia="新細明體" w:hAnsi="SimSun" w:cs="Times New Roman" w:hint="eastAsia"/>
          <w:color w:val="000000"/>
          <w:kern w:val="0"/>
          <w:sz w:val="18"/>
          <w:szCs w:val="18"/>
        </w:rPr>
        <w:t>刊物上發表了自己設計的、長達</w:t>
      </w:r>
      <w:r w:rsidRPr="00ED49D8">
        <w:rPr>
          <w:rFonts w:ascii="KaiTi_GB2312" w:eastAsia="新細明體" w:hAnsi="Times New Roman" w:cs="Times New Roman"/>
          <w:color w:val="000000"/>
          <w:kern w:val="0"/>
          <w:sz w:val="18"/>
          <w:szCs w:val="18"/>
        </w:rPr>
        <w:t>24</w:t>
      </w:r>
      <w:r w:rsidRPr="00ED49D8">
        <w:rPr>
          <w:rFonts w:ascii="SimSun" w:eastAsia="新細明體" w:hAnsi="SimSun" w:cs="Times New Roman" w:hint="eastAsia"/>
          <w:color w:val="000000"/>
          <w:kern w:val="0"/>
          <w:sz w:val="18"/>
          <w:szCs w:val="18"/>
        </w:rPr>
        <w:t>頁的文章和平面設計示範</w:t>
      </w:r>
      <w:r w:rsidRPr="00ED49D8">
        <w:rPr>
          <w:rFonts w:ascii="KaiTi_GB2312" w:eastAsia="新細明體" w:hAnsi="Times New Roman" w:cs="Times New Roman"/>
          <w:color w:val="000000"/>
          <w:kern w:val="0"/>
          <w:sz w:val="18"/>
          <w:szCs w:val="18"/>
        </w:rPr>
        <w:t>:</w:t>
      </w:r>
      <w:r w:rsidRPr="00ED49D8">
        <w:rPr>
          <w:rFonts w:ascii="SimSun" w:eastAsia="新細明體" w:hAnsi="SimSun" w:cs="Times New Roman" w:hint="eastAsia"/>
          <w:color w:val="000000"/>
          <w:kern w:val="0"/>
          <w:sz w:val="18"/>
          <w:szCs w:val="18"/>
        </w:rPr>
        <w:t>《平面設計的因素》</w:t>
      </w:r>
      <w:r w:rsidRPr="00ED49D8">
        <w:rPr>
          <w:rFonts w:ascii="KaiTi_GB2312" w:eastAsia="新細明體" w:hAnsi="Times New Roman" w:cs="Times New Roman"/>
          <w:color w:val="000000"/>
          <w:kern w:val="0"/>
          <w:sz w:val="18"/>
          <w:szCs w:val="18"/>
        </w:rPr>
        <w:t>(elementare typographie)</w:t>
      </w:r>
      <w:r w:rsidRPr="00ED49D8">
        <w:rPr>
          <w:rFonts w:ascii="SimSun" w:eastAsia="新細明體" w:hAnsi="SimSun" w:cs="Times New Roman" w:hint="eastAsia"/>
          <w:color w:val="000000"/>
          <w:kern w:val="0"/>
          <w:sz w:val="18"/>
          <w:szCs w:val="18"/>
        </w:rPr>
        <w:t>，在這篇文章中，他利用具體的版面設計向印刷家和設計家解釋了非對稱版面的特點，也講解了新的字體的重要性。當時德國基本所有的印刷公司依然使用陳舊的中世紀字體，採用簡單的對稱版面編排方式，他的這</w:t>
      </w:r>
      <w:r w:rsidRPr="00ED49D8">
        <w:rPr>
          <w:rFonts w:ascii="KaiTi_GB2312" w:eastAsia="新細明體" w:hAnsi="Times New Roman" w:cs="Times New Roman"/>
          <w:color w:val="000000"/>
          <w:kern w:val="0"/>
          <w:sz w:val="18"/>
          <w:szCs w:val="18"/>
        </w:rPr>
        <w:t>24</w:t>
      </w:r>
      <w:r w:rsidRPr="00ED49D8">
        <w:rPr>
          <w:rFonts w:ascii="SimSun" w:eastAsia="新細明體" w:hAnsi="SimSun" w:cs="Times New Roman" w:hint="eastAsia"/>
          <w:color w:val="000000"/>
          <w:kern w:val="0"/>
          <w:sz w:val="18"/>
          <w:szCs w:val="18"/>
        </w:rPr>
        <w:t>頁文章和示範無疑是對德國的印刷界打開了一扇通往現代的門戶。</w:t>
      </w:r>
    </w:p>
    <w:p w:rsidR="00ED49D8" w:rsidRPr="00ED49D8" w:rsidRDefault="00ED49D8" w:rsidP="00ED49D8">
      <w:pPr>
        <w:widowControl/>
        <w:shd w:val="clear" w:color="auto" w:fill="FFFFFF"/>
        <w:spacing w:line="225" w:lineRule="atLeast"/>
        <w:ind w:firstLine="441"/>
        <w:rPr>
          <w:rFonts w:ascii="Times New Roman" w:eastAsia="新細明體" w:hAnsi="Times New Roman" w:cs="Times New Roman"/>
          <w:color w:val="000000"/>
          <w:kern w:val="0"/>
          <w:sz w:val="18"/>
          <w:szCs w:val="18"/>
        </w:rPr>
      </w:pPr>
      <w:r w:rsidRPr="00ED49D8">
        <w:rPr>
          <w:rFonts w:ascii="KaiTi_GB2312" w:eastAsia="新細明體" w:hAnsi="Times New Roman" w:cs="Times New Roman"/>
          <w:color w:val="000000"/>
          <w:kern w:val="0"/>
          <w:sz w:val="18"/>
          <w:szCs w:val="18"/>
        </w:rPr>
        <w:t>1928</w:t>
      </w:r>
      <w:r w:rsidRPr="00ED49D8">
        <w:rPr>
          <w:rFonts w:ascii="SimSun" w:eastAsia="新細明體" w:hAnsi="SimSun" w:cs="Times New Roman" w:hint="eastAsia"/>
          <w:color w:val="000000"/>
          <w:kern w:val="0"/>
          <w:sz w:val="18"/>
          <w:szCs w:val="18"/>
        </w:rPr>
        <w:t>年，奇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德發表了他的著作《新版面設計》</w:t>
      </w:r>
      <w:r w:rsidRPr="00ED49D8">
        <w:rPr>
          <w:rFonts w:ascii="KaiTi_GB2312" w:eastAsia="新細明體" w:hAnsi="Times New Roman" w:cs="Times New Roman"/>
          <w:color w:val="000000"/>
          <w:kern w:val="0"/>
          <w:sz w:val="18"/>
          <w:szCs w:val="18"/>
        </w:rPr>
        <w:t>(Die NeueTypographie)</w:t>
      </w:r>
      <w:r w:rsidRPr="00ED49D8">
        <w:rPr>
          <w:rFonts w:ascii="SimSun" w:eastAsia="新細明體" w:hAnsi="SimSun" w:cs="Times New Roman" w:hint="eastAsia"/>
          <w:color w:val="000000"/>
          <w:kern w:val="0"/>
          <w:sz w:val="18"/>
          <w:szCs w:val="18"/>
        </w:rPr>
        <w:t>，在這本著作中，他強烈地主張採用新的平面設計風格。他認為新時代的平面設計的主要目的是準確的視覺傳達，而不是陳舊的裝飾和美化</w:t>
      </w:r>
      <w:r w:rsidRPr="00ED49D8">
        <w:rPr>
          <w:rFonts w:ascii="KaiTi_GB2312" w:eastAsia="新細明體" w:hAnsi="Times New Roman" w:cs="Times New Roman"/>
          <w:color w:val="000000"/>
          <w:kern w:val="0"/>
          <w:sz w:val="18"/>
          <w:szCs w:val="18"/>
        </w:rPr>
        <w:t>;</w:t>
      </w:r>
      <w:r w:rsidRPr="00ED49D8">
        <w:rPr>
          <w:rFonts w:ascii="SimSun" w:eastAsia="新細明體" w:hAnsi="SimSun" w:cs="Times New Roman" w:hint="eastAsia"/>
          <w:color w:val="000000"/>
          <w:kern w:val="0"/>
          <w:sz w:val="18"/>
          <w:szCs w:val="18"/>
        </w:rPr>
        <w:t>他認為越簡單的版面會達到越準確和有效的視覺傳達目的，因此，主張印刷界和平面設計界採用嶄新的平面設計風格，特別是荷蘭“風格派”、俄國構成主義和包豪斯的設計風格。在這本書中，他提倡機械美學的原則，認為現代設計是與大工業生產、與機械密切關聯的。與此同時，他強調非對稱性在新版面設計上的重要性，他認為對稱是人為的，做作的，不自然的，缺乏美感的，因此應該取消，以非對稱的版面設計取代它。</w:t>
      </w:r>
    </w:p>
    <w:p w:rsidR="00ED49D8" w:rsidRPr="00ED49D8" w:rsidRDefault="00ED49D8" w:rsidP="00ED49D8">
      <w:pPr>
        <w:widowControl/>
        <w:shd w:val="clear" w:color="auto" w:fill="FFFFFF"/>
        <w:spacing w:line="225" w:lineRule="atLeast"/>
        <w:ind w:firstLine="441"/>
        <w:rPr>
          <w:rFonts w:ascii="Times New Roman" w:eastAsia="新細明體" w:hAnsi="Times New Roman" w:cs="Times New Roman"/>
          <w:color w:val="000000"/>
          <w:kern w:val="0"/>
          <w:sz w:val="18"/>
          <w:szCs w:val="18"/>
        </w:rPr>
      </w:pPr>
      <w:r w:rsidRPr="00ED49D8">
        <w:rPr>
          <w:rFonts w:ascii="SimSun" w:eastAsia="新細明體" w:hAnsi="SimSun" w:cs="Times New Roman" w:hint="eastAsia"/>
          <w:color w:val="000000"/>
          <w:kern w:val="0"/>
          <w:sz w:val="18"/>
          <w:szCs w:val="18"/>
        </w:rPr>
        <w:t>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自己設計了大量的書籍，通過這些設計來表達自己的設計立場。他的設計與荷蘭“風格派”，俄國構成主義和包豪斯的平面設計風格有極其密切的關係。都採用簡單的縱橫非對稱式版面編排，沒有具體的插圖，採用編排構成平面的韻律感，利用字體的大小不同達到視覺強烈的效果。他採用簡單的字體，特別是代表新時代的無</w:t>
      </w:r>
      <w:proofErr w:type="gramStart"/>
      <w:r w:rsidRPr="00ED49D8">
        <w:rPr>
          <w:rFonts w:ascii="SimSun" w:eastAsia="新細明體" w:hAnsi="SimSun" w:cs="Times New Roman" w:hint="eastAsia"/>
          <w:color w:val="000000"/>
          <w:kern w:val="0"/>
          <w:sz w:val="18"/>
          <w:szCs w:val="18"/>
        </w:rPr>
        <w:t>裝飾線體</w:t>
      </w:r>
      <w:proofErr w:type="gramEnd"/>
      <w:r w:rsidRPr="00ED49D8">
        <w:rPr>
          <w:rFonts w:ascii="SimSun" w:eastAsia="新細明體" w:hAnsi="SimSun" w:cs="Times New Roman" w:hint="eastAsia"/>
          <w:color w:val="000000"/>
          <w:kern w:val="0"/>
          <w:sz w:val="18"/>
          <w:szCs w:val="18"/>
        </w:rPr>
        <w:t>，版面上的文字部分往往採用兩欄方式，因此非常清晰和準確。除了黑色和紅色</w:t>
      </w:r>
      <w:proofErr w:type="gramStart"/>
      <w:r w:rsidRPr="00ED49D8">
        <w:rPr>
          <w:rFonts w:ascii="SimSun" w:eastAsia="新細明體" w:hAnsi="SimSun" w:cs="Times New Roman" w:hint="eastAsia"/>
          <w:color w:val="000000"/>
          <w:kern w:val="0"/>
          <w:sz w:val="18"/>
          <w:szCs w:val="18"/>
        </w:rPr>
        <w:t>以外，</w:t>
      </w:r>
      <w:proofErr w:type="gramEnd"/>
      <w:r w:rsidRPr="00ED49D8">
        <w:rPr>
          <w:rFonts w:ascii="SimSun" w:eastAsia="新細明體" w:hAnsi="SimSun" w:cs="Times New Roman" w:hint="eastAsia"/>
          <w:color w:val="000000"/>
          <w:kern w:val="0"/>
          <w:sz w:val="18"/>
          <w:szCs w:val="18"/>
        </w:rPr>
        <w:t>他基本不採用什麼其他的色彩設計，因此，視覺的力度基本依靠強烈的黑白紅對比和版面編排來達到。他設計的書籍版面沒有任何多餘的裝飾，簡單到無已</w:t>
      </w:r>
      <w:proofErr w:type="gramStart"/>
      <w:r w:rsidRPr="00ED49D8">
        <w:rPr>
          <w:rFonts w:ascii="SimSun" w:eastAsia="新細明體" w:hAnsi="SimSun" w:cs="Times New Roman" w:hint="eastAsia"/>
          <w:color w:val="000000"/>
          <w:kern w:val="0"/>
          <w:sz w:val="18"/>
          <w:szCs w:val="18"/>
        </w:rPr>
        <w:t>複</w:t>
      </w:r>
      <w:proofErr w:type="gramEnd"/>
      <w:r w:rsidRPr="00ED49D8">
        <w:rPr>
          <w:rFonts w:ascii="SimSun" w:eastAsia="新細明體" w:hAnsi="SimSun" w:cs="Times New Roman" w:hint="eastAsia"/>
          <w:color w:val="000000"/>
          <w:kern w:val="0"/>
          <w:sz w:val="18"/>
          <w:szCs w:val="18"/>
        </w:rPr>
        <w:t>加的地步，具有強烈的功能主義和減少主義點。與此同時，奇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還設計了大量的海報，這些海報比他的書籍設計更加強調了他的設計立場，成為對社會進行現代平面設計宣傳的重要工具。他的這些主張，與德國納粹主張恢復羅馬古典風格是大相徑庭的。他的設計在德國和其他歐洲國家非常流行，因此具有非常大的社會影響。他應該被視為把現代平面設計風格介紹到整個歐洲社會的主要人物之</w:t>
      </w:r>
      <w:proofErr w:type="gramStart"/>
      <w:r w:rsidRPr="00ED49D8">
        <w:rPr>
          <w:rFonts w:ascii="SimSun" w:eastAsia="新細明體" w:hAnsi="SimSun" w:cs="Times New Roman" w:hint="eastAsia"/>
          <w:color w:val="000000"/>
          <w:kern w:val="0"/>
          <w:sz w:val="18"/>
          <w:szCs w:val="18"/>
        </w:rPr>
        <w:t>一</w:t>
      </w:r>
      <w:proofErr w:type="gramEnd"/>
      <w:r w:rsidRPr="00ED49D8">
        <w:rPr>
          <w:rFonts w:ascii="SimSun" w:eastAsia="新細明體" w:hAnsi="SimSun" w:cs="Times New Roman" w:hint="eastAsia"/>
          <w:color w:val="000000"/>
          <w:kern w:val="0"/>
          <w:sz w:val="18"/>
          <w:szCs w:val="18"/>
        </w:rPr>
        <w:t>。</w:t>
      </w:r>
    </w:p>
    <w:p w:rsidR="00ED49D8" w:rsidRPr="00ED49D8" w:rsidRDefault="004461E4" w:rsidP="00ED49D8">
      <w:pPr>
        <w:widowControl/>
        <w:shd w:val="clear" w:color="auto" w:fill="FFFFFF"/>
        <w:spacing w:line="225" w:lineRule="atLeast"/>
        <w:ind w:firstLine="441"/>
        <w:rPr>
          <w:rFonts w:ascii="Times New Roman" w:eastAsia="新細明體" w:hAnsi="Times New Roman" w:cs="Times New Roman"/>
          <w:color w:val="000000"/>
          <w:kern w:val="0"/>
          <w:sz w:val="18"/>
          <w:szCs w:val="18"/>
        </w:rPr>
      </w:pPr>
      <w:r w:rsidRPr="00ED49D8">
        <w:rPr>
          <w:rFonts w:ascii="KaiTi_GB2312" w:eastAsia="新細明體" w:hAnsi="Times New Roman" w:cs="Times New Roman"/>
          <w:color w:val="000000"/>
          <w:kern w:val="0"/>
          <w:sz w:val="18"/>
          <w:szCs w:val="18"/>
        </w:rPr>
        <w:lastRenderedPageBreak/>
        <w:t>1946</w:t>
      </w:r>
      <w:r w:rsidRPr="00ED49D8">
        <w:rPr>
          <w:rFonts w:ascii="SimSun" w:eastAsia="新細明體" w:hAnsi="SimSun" w:cs="Times New Roman" w:hint="eastAsia"/>
          <w:color w:val="000000"/>
          <w:kern w:val="0"/>
          <w:sz w:val="18"/>
          <w:szCs w:val="18"/>
        </w:rPr>
        <w:t>年以後，他越來越主張平面設計應該是人性的內容，強調傳統的延續性，他的設計思想有了很大的改變。他認為現代平面設計風格在工業、商業出版物上依然是重要的，有效的，但是，對於傳統的詩歌、文學作品來說，採用現代平面設計風格就格格</w:t>
      </w:r>
      <w:proofErr w:type="gramStart"/>
      <w:r w:rsidRPr="00ED49D8">
        <w:rPr>
          <w:rFonts w:ascii="SimSun" w:eastAsia="新細明體" w:hAnsi="SimSun" w:cs="Times New Roman" w:hint="eastAsia"/>
          <w:color w:val="000000"/>
          <w:kern w:val="0"/>
          <w:sz w:val="18"/>
          <w:szCs w:val="18"/>
        </w:rPr>
        <w:t>不</w:t>
      </w:r>
      <w:proofErr w:type="gramEnd"/>
      <w:r w:rsidRPr="00ED49D8">
        <w:rPr>
          <w:rFonts w:ascii="SimSun" w:eastAsia="新細明體" w:hAnsi="SimSun" w:cs="Times New Roman" w:hint="eastAsia"/>
          <w:color w:val="000000"/>
          <w:kern w:val="0"/>
          <w:sz w:val="18"/>
          <w:szCs w:val="18"/>
        </w:rPr>
        <w:t>人了。因此，他的看法是不同的物件採用不同的設計風格，而現代設計風格是為高度強調功能的工商業服務的，對幹文化濃度很重的文學藝術出版物，則應該採用比較傳統的風格。這個立場，其實是非常辯證的。</w:t>
      </w:r>
    </w:p>
    <w:p w:rsidR="00ED49D8" w:rsidRPr="00ED49D8" w:rsidRDefault="004461E4" w:rsidP="00ED49D8">
      <w:pPr>
        <w:widowControl/>
        <w:shd w:val="clear" w:color="auto" w:fill="FFFFFF"/>
        <w:spacing w:line="225" w:lineRule="atLeast"/>
        <w:ind w:firstLine="441"/>
        <w:rPr>
          <w:rFonts w:ascii="Times New Roman" w:eastAsia="新細明體" w:hAnsi="Times New Roman" w:cs="Times New Roman"/>
          <w:color w:val="000000"/>
          <w:kern w:val="0"/>
          <w:sz w:val="18"/>
          <w:szCs w:val="18"/>
        </w:rPr>
      </w:pPr>
      <w:r w:rsidRPr="00ED49D8">
        <w:rPr>
          <w:rFonts w:ascii="SimSun" w:eastAsia="新細明體" w:hAnsi="SimSun" w:cs="Times New Roman" w:hint="eastAsia"/>
          <w:color w:val="000000"/>
          <w:kern w:val="0"/>
          <w:sz w:val="18"/>
          <w:szCs w:val="18"/>
        </w:rPr>
        <w:t>第二次世界大戰結束以後，奇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德在</w:t>
      </w:r>
      <w:r w:rsidRPr="00ED49D8">
        <w:rPr>
          <w:rFonts w:ascii="KaiTi_GB2312" w:eastAsia="新細明體" w:hAnsi="Times New Roman" w:cs="Times New Roman"/>
          <w:color w:val="000000"/>
          <w:kern w:val="0"/>
          <w:sz w:val="18"/>
          <w:szCs w:val="18"/>
        </w:rPr>
        <w:t>20</w:t>
      </w:r>
      <w:r w:rsidRPr="00ED49D8">
        <w:rPr>
          <w:rFonts w:ascii="SimSun" w:eastAsia="新細明體" w:hAnsi="SimSun" w:cs="Times New Roman" w:hint="eastAsia"/>
          <w:color w:val="000000"/>
          <w:kern w:val="0"/>
          <w:sz w:val="18"/>
          <w:szCs w:val="18"/>
        </w:rPr>
        <w:t>世紀</w:t>
      </w:r>
      <w:r w:rsidRPr="00ED49D8">
        <w:rPr>
          <w:rFonts w:ascii="KaiTi_GB2312" w:eastAsia="新細明體" w:hAnsi="Times New Roman" w:cs="Times New Roman"/>
          <w:color w:val="000000"/>
          <w:kern w:val="0"/>
          <w:sz w:val="18"/>
          <w:szCs w:val="18"/>
        </w:rPr>
        <w:t>40</w:t>
      </w:r>
      <w:r w:rsidRPr="00ED49D8">
        <w:rPr>
          <w:rFonts w:ascii="SimSun" w:eastAsia="新細明體" w:hAnsi="SimSun" w:cs="Times New Roman" w:hint="eastAsia"/>
          <w:color w:val="000000"/>
          <w:kern w:val="0"/>
          <w:sz w:val="18"/>
          <w:szCs w:val="18"/>
        </w:rPr>
        <w:t>年代下半期在倫敦為著名的《企鵝叢書》</w:t>
      </w:r>
      <w:r w:rsidRPr="00ED49D8">
        <w:rPr>
          <w:rFonts w:ascii="KaiTi_GB2312" w:eastAsia="新細明體" w:hAnsi="Times New Roman" w:cs="Times New Roman"/>
          <w:color w:val="000000"/>
          <w:kern w:val="0"/>
          <w:sz w:val="18"/>
          <w:szCs w:val="18"/>
        </w:rPr>
        <w:t>(Penguin Book)</w:t>
      </w:r>
      <w:r w:rsidRPr="00ED49D8">
        <w:rPr>
          <w:rFonts w:ascii="SimSun" w:eastAsia="新細明體" w:hAnsi="SimSun" w:cs="Times New Roman" w:hint="eastAsia"/>
          <w:color w:val="000000"/>
          <w:kern w:val="0"/>
          <w:sz w:val="18"/>
          <w:szCs w:val="18"/>
        </w:rPr>
        <w:t>設計，《企鵝叢書》是經典文庫，因此他採用了非常古典的風格</w:t>
      </w:r>
      <w:r w:rsidRPr="00ED49D8">
        <w:rPr>
          <w:rFonts w:ascii="KaiTi_GB2312" w:eastAsia="新細明體" w:hAnsi="Times New Roman" w:cs="Times New Roman"/>
          <w:color w:val="000000"/>
          <w:kern w:val="0"/>
          <w:sz w:val="18"/>
          <w:szCs w:val="18"/>
        </w:rPr>
        <w:t>:</w:t>
      </w:r>
      <w:r w:rsidRPr="00ED49D8">
        <w:rPr>
          <w:rFonts w:ascii="SimSun" w:eastAsia="新細明體" w:hAnsi="SimSun" w:cs="Times New Roman" w:hint="eastAsia"/>
          <w:color w:val="000000"/>
          <w:kern w:val="0"/>
          <w:sz w:val="18"/>
          <w:szCs w:val="18"/>
        </w:rPr>
        <w:t>對稱的版面，典雅的羅馬字體</w:t>
      </w:r>
      <w:r w:rsidRPr="00ED49D8">
        <w:rPr>
          <w:rFonts w:ascii="KaiTi_GB2312" w:eastAsia="新細明體" w:hAnsi="Times New Roman" w:cs="Times New Roman"/>
          <w:color w:val="000000"/>
          <w:kern w:val="0"/>
          <w:sz w:val="18"/>
          <w:szCs w:val="18"/>
        </w:rPr>
        <w:t>.</w:t>
      </w:r>
      <w:r w:rsidRPr="00ED49D8">
        <w:rPr>
          <w:rFonts w:ascii="SimSun" w:eastAsia="新細明體" w:hAnsi="SimSun" w:cs="Times New Roman" w:hint="eastAsia"/>
          <w:color w:val="000000"/>
          <w:kern w:val="0"/>
          <w:sz w:val="18"/>
          <w:szCs w:val="18"/>
        </w:rPr>
        <w:t>古典風格的木刻插圖，等等，與他早期的作品完全不同了。</w:t>
      </w:r>
      <w:r w:rsidRPr="00ED49D8">
        <w:rPr>
          <w:rFonts w:ascii="KaiTi_GB2312" w:eastAsia="新細明體" w:hAnsi="Times New Roman" w:cs="Times New Roman"/>
          <w:color w:val="000000"/>
          <w:kern w:val="0"/>
          <w:sz w:val="18"/>
          <w:szCs w:val="18"/>
        </w:rPr>
        <w:t>20</w:t>
      </w:r>
      <w:r w:rsidRPr="00ED49D8">
        <w:rPr>
          <w:rFonts w:ascii="SimSun" w:eastAsia="新細明體" w:hAnsi="SimSun" w:cs="Times New Roman" w:hint="eastAsia"/>
          <w:color w:val="000000"/>
          <w:kern w:val="0"/>
          <w:sz w:val="18"/>
          <w:szCs w:val="18"/>
        </w:rPr>
        <w:t>世紀</w:t>
      </w:r>
      <w:r w:rsidRPr="00ED49D8">
        <w:rPr>
          <w:rFonts w:ascii="KaiTi_GB2312" w:eastAsia="新細明體" w:hAnsi="Times New Roman" w:cs="Times New Roman"/>
          <w:color w:val="000000"/>
          <w:kern w:val="0"/>
          <w:sz w:val="18"/>
          <w:szCs w:val="18"/>
        </w:rPr>
        <w:t>50</w:t>
      </w:r>
      <w:r w:rsidRPr="00ED49D8">
        <w:rPr>
          <w:rFonts w:ascii="SimSun" w:eastAsia="新細明體" w:hAnsi="SimSun" w:cs="Times New Roman" w:hint="eastAsia"/>
          <w:color w:val="000000"/>
          <w:kern w:val="0"/>
          <w:sz w:val="18"/>
          <w:szCs w:val="18"/>
        </w:rPr>
        <w:t>年代以後他一直在巴塞爾從事設計工作，瑞士在</w:t>
      </w:r>
      <w:r w:rsidRPr="00ED49D8">
        <w:rPr>
          <w:rFonts w:ascii="KaiTi_GB2312" w:eastAsia="新細明體" w:hAnsi="Times New Roman" w:cs="Times New Roman"/>
          <w:color w:val="000000"/>
          <w:kern w:val="0"/>
          <w:sz w:val="18"/>
          <w:szCs w:val="18"/>
        </w:rPr>
        <w:t>50</w:t>
      </w:r>
      <w:r w:rsidRPr="00ED49D8">
        <w:rPr>
          <w:rFonts w:ascii="SimSun" w:eastAsia="新細明體" w:hAnsi="SimSun" w:cs="Times New Roman" w:hint="eastAsia"/>
          <w:color w:val="000000"/>
          <w:kern w:val="0"/>
          <w:sz w:val="18"/>
          <w:szCs w:val="18"/>
        </w:rPr>
        <w:t>年代發展出被稱為國際主義平面設計風格的設計體系來，從歷史發展的脈絡來看，他是這個體系的奠基人之</w:t>
      </w:r>
      <w:proofErr w:type="gramStart"/>
      <w:r w:rsidRPr="00ED49D8">
        <w:rPr>
          <w:rFonts w:ascii="SimSun" w:eastAsia="新細明體" w:hAnsi="SimSun" w:cs="Times New Roman" w:hint="eastAsia"/>
          <w:color w:val="000000"/>
          <w:kern w:val="0"/>
          <w:sz w:val="18"/>
          <w:szCs w:val="18"/>
        </w:rPr>
        <w:t>一</w:t>
      </w:r>
      <w:proofErr w:type="gramEnd"/>
      <w:r w:rsidRPr="00ED49D8">
        <w:rPr>
          <w:rFonts w:ascii="SimSun" w:eastAsia="新細明體" w:hAnsi="SimSun" w:cs="Times New Roman" w:hint="eastAsia"/>
          <w:color w:val="000000"/>
          <w:kern w:val="0"/>
          <w:sz w:val="18"/>
          <w:szCs w:val="18"/>
        </w:rPr>
        <w:t>。奇</w:t>
      </w:r>
      <w:proofErr w:type="gramStart"/>
      <w:r w:rsidRPr="00ED49D8">
        <w:rPr>
          <w:rFonts w:ascii="SimSun" w:eastAsia="新細明體" w:hAnsi="SimSun" w:cs="Times New Roman" w:hint="eastAsia"/>
          <w:color w:val="000000"/>
          <w:kern w:val="0"/>
          <w:sz w:val="18"/>
          <w:szCs w:val="18"/>
        </w:rPr>
        <w:t>措</w:t>
      </w:r>
      <w:proofErr w:type="gramEnd"/>
      <w:r w:rsidRPr="00ED49D8">
        <w:rPr>
          <w:rFonts w:ascii="SimSun" w:eastAsia="新細明體" w:hAnsi="SimSun" w:cs="Times New Roman" w:hint="eastAsia"/>
          <w:color w:val="000000"/>
          <w:kern w:val="0"/>
          <w:sz w:val="18"/>
          <w:szCs w:val="18"/>
        </w:rPr>
        <w:t>德一直沒有停止設計工作，直到</w:t>
      </w:r>
      <w:r w:rsidRPr="00ED49D8">
        <w:rPr>
          <w:rFonts w:ascii="KaiTi_GB2312" w:eastAsia="新細明體" w:hAnsi="Times New Roman" w:cs="Times New Roman"/>
          <w:color w:val="000000"/>
          <w:kern w:val="0"/>
          <w:sz w:val="18"/>
          <w:szCs w:val="18"/>
        </w:rPr>
        <w:t>1974</w:t>
      </w:r>
      <w:r w:rsidRPr="00ED49D8">
        <w:rPr>
          <w:rFonts w:ascii="SimSun" w:eastAsia="新細明體" w:hAnsi="SimSun" w:cs="Times New Roman" w:hint="eastAsia"/>
          <w:color w:val="000000"/>
          <w:kern w:val="0"/>
          <w:sz w:val="18"/>
          <w:szCs w:val="18"/>
        </w:rPr>
        <w:t>年去世為止。</w:t>
      </w:r>
    </w:p>
    <w:p w:rsidR="00ED49D8" w:rsidRPr="00ED49D8" w:rsidRDefault="004461E4" w:rsidP="00ED49D8">
      <w:pPr>
        <w:widowControl/>
        <w:shd w:val="clear" w:color="auto" w:fill="FFFFFF"/>
        <w:spacing w:line="225" w:lineRule="atLeast"/>
        <w:ind w:firstLine="441"/>
        <w:rPr>
          <w:rFonts w:ascii="Times New Roman" w:eastAsia="新細明體" w:hAnsi="Times New Roman" w:cs="Times New Roman"/>
          <w:color w:val="000000"/>
          <w:kern w:val="0"/>
          <w:sz w:val="18"/>
          <w:szCs w:val="18"/>
        </w:rPr>
      </w:pPr>
      <w:r w:rsidRPr="00ED49D8">
        <w:rPr>
          <w:rFonts w:ascii="KaiTi_GB2312" w:eastAsia="新細明體" w:hAnsi="SimSun" w:cs="Times New Roman" w:hint="eastAsia"/>
          <w:color w:val="000000"/>
          <w:kern w:val="0"/>
          <w:sz w:val="18"/>
          <w:szCs w:val="18"/>
        </w:rPr>
        <w:t>（以上資料由研究生助理任少瑩整理）</w:t>
      </w:r>
    </w:p>
    <w:p w:rsidR="00ED49D8" w:rsidRPr="00ED49D8" w:rsidRDefault="004461E4" w:rsidP="00ED49D8">
      <w:pPr>
        <w:widowControl/>
        <w:shd w:val="clear" w:color="auto" w:fill="FFFFFF"/>
        <w:spacing w:line="375" w:lineRule="atLeast"/>
        <w:rPr>
          <w:rFonts w:ascii="Arial" w:eastAsia="新細明體" w:hAnsi="Arial" w:cs="Arial"/>
          <w:color w:val="000000"/>
          <w:kern w:val="0"/>
          <w:sz w:val="21"/>
          <w:szCs w:val="21"/>
        </w:rPr>
      </w:pPr>
      <w:proofErr w:type="gramStart"/>
      <w:r w:rsidRPr="00ED49D8">
        <w:rPr>
          <w:rFonts w:ascii="Arial" w:eastAsia="新細明體" w:hAnsi="Arial" w:cs="Arial" w:hint="eastAsia"/>
          <w:color w:val="000000"/>
          <w:kern w:val="0"/>
          <w:sz w:val="21"/>
          <w:szCs w:val="21"/>
        </w:rPr>
        <w:t>林田苗是</w:t>
      </w:r>
      <w:proofErr w:type="gramEnd"/>
      <w:r w:rsidRPr="00ED49D8">
        <w:rPr>
          <w:rFonts w:ascii="Arial" w:eastAsia="新細明體" w:hAnsi="Arial" w:cs="Arial" w:hint="eastAsia"/>
          <w:color w:val="000000"/>
          <w:kern w:val="0"/>
          <w:sz w:val="21"/>
          <w:szCs w:val="21"/>
        </w:rPr>
        <w:t>圈內享有盛名的女性裝置藝術家，她把各種布塊、</w:t>
      </w:r>
      <w:proofErr w:type="gramStart"/>
      <w:r w:rsidRPr="00ED49D8">
        <w:rPr>
          <w:rFonts w:ascii="Arial" w:eastAsia="新細明體" w:hAnsi="Arial" w:cs="Arial" w:hint="eastAsia"/>
          <w:color w:val="000000"/>
          <w:kern w:val="0"/>
          <w:sz w:val="21"/>
          <w:szCs w:val="21"/>
        </w:rPr>
        <w:t>線繩以及</w:t>
      </w:r>
      <w:proofErr w:type="gramEnd"/>
      <w:r w:rsidRPr="00ED49D8">
        <w:rPr>
          <w:rFonts w:ascii="Arial" w:eastAsia="新細明體" w:hAnsi="Arial" w:cs="Arial" w:hint="eastAsia"/>
          <w:color w:val="000000"/>
          <w:kern w:val="0"/>
          <w:sz w:val="21"/>
          <w:szCs w:val="21"/>
        </w:rPr>
        <w:t>其他材料組合成巨大的裝置作品。</w:t>
      </w:r>
      <w:proofErr w:type="gramStart"/>
      <w:r w:rsidRPr="00ED49D8">
        <w:rPr>
          <w:rFonts w:ascii="Arial" w:eastAsia="新細明體" w:hAnsi="Arial" w:cs="Arial" w:hint="eastAsia"/>
          <w:color w:val="000000"/>
          <w:kern w:val="0"/>
          <w:sz w:val="21"/>
          <w:szCs w:val="21"/>
        </w:rPr>
        <w:t>林天苗最初</w:t>
      </w:r>
      <w:proofErr w:type="gramEnd"/>
      <w:r w:rsidRPr="00ED49D8">
        <w:rPr>
          <w:rFonts w:ascii="Arial" w:eastAsia="新細明體" w:hAnsi="Arial" w:cs="Arial" w:hint="eastAsia"/>
          <w:color w:val="000000"/>
          <w:kern w:val="0"/>
          <w:sz w:val="21"/>
          <w:szCs w:val="21"/>
        </w:rPr>
        <w:t>以家庭用品和其他日常物品為表現手段，或用白線纏裹，或重新組裝，表現出對女性生活和瑣事雜物的反思。那冗長的白線麻繩糾纏</w:t>
      </w:r>
      <w:proofErr w:type="gramStart"/>
      <w:r w:rsidRPr="00ED49D8">
        <w:rPr>
          <w:rFonts w:ascii="Arial" w:eastAsia="新細明體" w:hAnsi="Arial" w:cs="Arial" w:hint="eastAsia"/>
          <w:color w:val="000000"/>
          <w:kern w:val="0"/>
          <w:sz w:val="21"/>
          <w:szCs w:val="21"/>
        </w:rPr>
        <w:t>捆繞，</w:t>
      </w:r>
      <w:proofErr w:type="gramEnd"/>
      <w:r w:rsidRPr="00ED49D8">
        <w:rPr>
          <w:rFonts w:ascii="Arial" w:eastAsia="新細明體" w:hAnsi="Arial" w:cs="Arial" w:hint="eastAsia"/>
          <w:color w:val="000000"/>
          <w:kern w:val="0"/>
          <w:sz w:val="21"/>
          <w:szCs w:val="21"/>
        </w:rPr>
        <w:t>讓人聯想到女性被各種繁瑣家務所累。此後，林</w:t>
      </w:r>
      <w:proofErr w:type="gramStart"/>
      <w:r w:rsidRPr="00ED49D8">
        <w:rPr>
          <w:rFonts w:ascii="Arial" w:eastAsia="新細明體" w:hAnsi="Arial" w:cs="Arial" w:hint="eastAsia"/>
          <w:color w:val="000000"/>
          <w:kern w:val="0"/>
          <w:sz w:val="21"/>
          <w:szCs w:val="21"/>
        </w:rPr>
        <w:t>天苗又</w:t>
      </w:r>
      <w:proofErr w:type="gramEnd"/>
      <w:r w:rsidRPr="00ED49D8">
        <w:rPr>
          <w:rFonts w:ascii="Arial" w:eastAsia="新細明體" w:hAnsi="Arial" w:cs="Arial" w:hint="eastAsia"/>
          <w:color w:val="000000"/>
          <w:kern w:val="0"/>
          <w:sz w:val="21"/>
          <w:szCs w:val="21"/>
        </w:rPr>
        <w:t>開始嘗試將攝影與錄影結合起來。目前在７９８的長征空間正在展出</w:t>
      </w:r>
      <w:proofErr w:type="gramStart"/>
      <w:r w:rsidRPr="00ED49D8">
        <w:rPr>
          <w:rFonts w:ascii="Arial" w:eastAsia="新細明體" w:hAnsi="Arial" w:cs="Arial" w:hint="eastAsia"/>
          <w:color w:val="000000"/>
          <w:kern w:val="0"/>
          <w:sz w:val="21"/>
          <w:szCs w:val="21"/>
        </w:rPr>
        <w:t>林田苗的</w:t>
      </w:r>
      <w:proofErr w:type="gramEnd"/>
      <w:r w:rsidRPr="00ED49D8">
        <w:rPr>
          <w:rFonts w:ascii="Arial" w:eastAsia="新細明體" w:hAnsi="Arial" w:cs="Arial" w:hint="eastAsia"/>
          <w:color w:val="000000"/>
          <w:kern w:val="0"/>
          <w:sz w:val="21"/>
          <w:szCs w:val="21"/>
        </w:rPr>
        <w:t>《媽的》個人展覽。展覽規模巨大，盧傑也在這次展覽上耗費了不少精力與時間，足見圈內人士對</w:t>
      </w:r>
      <w:proofErr w:type="gramStart"/>
      <w:r w:rsidRPr="00ED49D8">
        <w:rPr>
          <w:rFonts w:ascii="Arial" w:eastAsia="新細明體" w:hAnsi="Arial" w:cs="Arial" w:hint="eastAsia"/>
          <w:color w:val="000000"/>
          <w:kern w:val="0"/>
          <w:sz w:val="21"/>
          <w:szCs w:val="21"/>
        </w:rPr>
        <w:t>林田苗的</w:t>
      </w:r>
      <w:proofErr w:type="gramEnd"/>
      <w:r w:rsidRPr="00ED49D8">
        <w:rPr>
          <w:rFonts w:ascii="Arial" w:eastAsia="新細明體" w:hAnsi="Arial" w:cs="Arial" w:hint="eastAsia"/>
          <w:color w:val="000000"/>
          <w:kern w:val="0"/>
          <w:sz w:val="21"/>
          <w:szCs w:val="21"/>
        </w:rPr>
        <w:t>重視。</w:t>
      </w:r>
    </w:p>
    <w:p w:rsidR="004461E4" w:rsidRPr="004461E4" w:rsidRDefault="004461E4" w:rsidP="004461E4">
      <w:pPr>
        <w:widowControl/>
        <w:shd w:val="clear" w:color="auto" w:fill="FFFFFF"/>
        <w:spacing w:line="270" w:lineRule="atLeast"/>
        <w:rPr>
          <w:rFonts w:ascii="SimSun" w:eastAsia="SimSun" w:hAnsi="SimSun" w:cs="新細明體"/>
          <w:color w:val="111111"/>
          <w:kern w:val="0"/>
          <w:sz w:val="18"/>
          <w:szCs w:val="18"/>
        </w:rPr>
      </w:pPr>
      <w:r w:rsidRPr="004461E4">
        <w:rPr>
          <w:rFonts w:ascii="SimSun" w:eastAsia="新細明體" w:hAnsi="SimSun" w:cs="新細明體" w:hint="eastAsia"/>
          <w:b/>
          <w:bCs/>
          <w:color w:val="111111"/>
          <w:kern w:val="0"/>
          <w:sz w:val="18"/>
          <w:szCs w:val="18"/>
        </w:rPr>
        <w:t>個人簡介</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1961</w:t>
      </w:r>
      <w:r w:rsidRPr="004461E4">
        <w:rPr>
          <w:rFonts w:ascii="SimSun" w:eastAsia="新細明體" w:hAnsi="SimSun" w:cs="新細明體" w:hint="eastAsia"/>
          <w:color w:val="111111"/>
          <w:kern w:val="0"/>
          <w:sz w:val="18"/>
          <w:szCs w:val="18"/>
        </w:rPr>
        <w:t>年生於山西省太原市，</w:t>
      </w:r>
      <w:r w:rsidRPr="004461E4">
        <w:rPr>
          <w:rFonts w:ascii="SimSun" w:eastAsia="新細明體" w:hAnsi="SimSun" w:cs="新細明體"/>
          <w:color w:val="111111"/>
          <w:kern w:val="0"/>
          <w:sz w:val="18"/>
          <w:szCs w:val="18"/>
        </w:rPr>
        <w:t>1984</w:t>
      </w:r>
      <w:r w:rsidRPr="004461E4">
        <w:rPr>
          <w:rFonts w:ascii="SimSun" w:eastAsia="新細明體" w:hAnsi="SimSun" w:cs="新細明體" w:hint="eastAsia"/>
          <w:color w:val="111111"/>
          <w:kern w:val="0"/>
          <w:sz w:val="18"/>
          <w:szCs w:val="18"/>
        </w:rPr>
        <w:t>年畢業於首都師範大學美術系；</w:t>
      </w:r>
      <w:r w:rsidRPr="004461E4">
        <w:rPr>
          <w:rFonts w:ascii="SimSun" w:eastAsia="新細明體" w:hAnsi="SimSun" w:cs="新細明體"/>
          <w:color w:val="111111"/>
          <w:kern w:val="0"/>
          <w:sz w:val="18"/>
          <w:szCs w:val="18"/>
        </w:rPr>
        <w:t>1989</w:t>
      </w:r>
      <w:r w:rsidRPr="004461E4">
        <w:rPr>
          <w:rFonts w:ascii="SimSun" w:eastAsia="新細明體" w:hAnsi="SimSun" w:cs="新細明體" w:hint="eastAsia"/>
          <w:color w:val="111111"/>
          <w:kern w:val="0"/>
          <w:sz w:val="18"/>
          <w:szCs w:val="18"/>
        </w:rPr>
        <w:t>年畢業</w:t>
      </w:r>
      <w:proofErr w:type="gramStart"/>
      <w:r w:rsidRPr="004461E4">
        <w:rPr>
          <w:rFonts w:ascii="SimSun" w:eastAsia="新細明體" w:hAnsi="SimSun" w:cs="新細明體" w:hint="eastAsia"/>
          <w:color w:val="111111"/>
          <w:kern w:val="0"/>
          <w:sz w:val="18"/>
          <w:szCs w:val="18"/>
        </w:rPr>
        <w:t>于</w:t>
      </w:r>
      <w:proofErr w:type="gramEnd"/>
      <w:r w:rsidRPr="004461E4">
        <w:rPr>
          <w:rFonts w:ascii="SimSun" w:eastAsia="新細明體" w:hAnsi="SimSun" w:cs="新細明體" w:hint="eastAsia"/>
          <w:color w:val="111111"/>
          <w:kern w:val="0"/>
          <w:sz w:val="18"/>
          <w:szCs w:val="18"/>
        </w:rPr>
        <w:t>紐約藝術家聯盟學院；</w:t>
      </w:r>
      <w:r w:rsidRPr="004461E4">
        <w:rPr>
          <w:rFonts w:ascii="SimSun" w:eastAsia="新細明體" w:hAnsi="SimSun" w:cs="新細明體"/>
          <w:color w:val="111111"/>
          <w:kern w:val="0"/>
          <w:sz w:val="18"/>
          <w:szCs w:val="18"/>
        </w:rPr>
        <w:t>1995</w:t>
      </w:r>
      <w:r w:rsidRPr="004461E4">
        <w:rPr>
          <w:rFonts w:ascii="SimSun" w:eastAsia="新細明體" w:hAnsi="SimSun" w:cs="新細明體" w:hint="eastAsia"/>
          <w:color w:val="111111"/>
          <w:kern w:val="0"/>
          <w:sz w:val="18"/>
          <w:szCs w:val="18"/>
        </w:rPr>
        <w:t>年參加“中國婦女邀請展”（北京）；</w:t>
      </w:r>
      <w:r w:rsidRPr="004461E4">
        <w:rPr>
          <w:rFonts w:ascii="SimSun" w:eastAsia="新細明體" w:hAnsi="SimSun" w:cs="新細明體"/>
          <w:color w:val="111111"/>
          <w:kern w:val="0"/>
          <w:sz w:val="18"/>
          <w:szCs w:val="18"/>
        </w:rPr>
        <w:t>1998</w:t>
      </w:r>
      <w:r w:rsidRPr="004461E4">
        <w:rPr>
          <w:rFonts w:ascii="SimSun" w:eastAsia="新細明體" w:hAnsi="SimSun" w:cs="新細明體" w:hint="eastAsia"/>
          <w:color w:val="111111"/>
          <w:kern w:val="0"/>
          <w:sz w:val="18"/>
          <w:szCs w:val="18"/>
        </w:rPr>
        <w:t>年參加“世紀婦女”（北京）；</w:t>
      </w:r>
      <w:r w:rsidRPr="004461E4">
        <w:rPr>
          <w:rFonts w:ascii="SimSun" w:eastAsia="新細明體" w:hAnsi="SimSun" w:cs="新細明體"/>
          <w:color w:val="111111"/>
          <w:kern w:val="0"/>
          <w:sz w:val="18"/>
          <w:szCs w:val="18"/>
        </w:rPr>
        <w:t>2000</w:t>
      </w:r>
      <w:r w:rsidRPr="004461E4">
        <w:rPr>
          <w:rFonts w:ascii="SimSun" w:eastAsia="新細明體" w:hAnsi="SimSun" w:cs="新細明體" w:hint="eastAsia"/>
          <w:color w:val="111111"/>
          <w:kern w:val="0"/>
          <w:sz w:val="18"/>
          <w:szCs w:val="18"/>
        </w:rPr>
        <w:t>年參加“第二屆福岡三年展”（福岡）；</w:t>
      </w:r>
      <w:r w:rsidRPr="004461E4">
        <w:rPr>
          <w:rFonts w:ascii="SimSun" w:eastAsia="新細明體" w:hAnsi="SimSun" w:cs="新細明體"/>
          <w:color w:val="111111"/>
          <w:kern w:val="0"/>
          <w:sz w:val="18"/>
          <w:szCs w:val="18"/>
        </w:rPr>
        <w:t>2004</w:t>
      </w:r>
      <w:r w:rsidRPr="004461E4">
        <w:rPr>
          <w:rFonts w:ascii="SimSun" w:eastAsia="新細明體" w:hAnsi="SimSun" w:cs="新細明體" w:hint="eastAsia"/>
          <w:color w:val="111111"/>
          <w:kern w:val="0"/>
          <w:sz w:val="18"/>
          <w:szCs w:val="18"/>
        </w:rPr>
        <w:t>年參加“光州雙年展”（光州）等；</w:t>
      </w:r>
      <w:r w:rsidRPr="004461E4">
        <w:rPr>
          <w:rFonts w:ascii="SimSun" w:eastAsia="新細明體" w:hAnsi="SimSun" w:cs="新細明體"/>
          <w:color w:val="111111"/>
          <w:kern w:val="0"/>
          <w:sz w:val="18"/>
          <w:szCs w:val="18"/>
        </w:rPr>
        <w:t>2006</w:t>
      </w:r>
      <w:r w:rsidRPr="004461E4">
        <w:rPr>
          <w:rFonts w:ascii="SimSun" w:eastAsia="新細明體" w:hAnsi="SimSun" w:cs="新細明體" w:hint="eastAsia"/>
          <w:color w:val="111111"/>
          <w:kern w:val="0"/>
          <w:sz w:val="18"/>
          <w:szCs w:val="18"/>
        </w:rPr>
        <w:t>年獲“馬爹利年度最佳藝術家獎”，是中國試驗藝術的代表之</w:t>
      </w:r>
      <w:proofErr w:type="gramStart"/>
      <w:r w:rsidRPr="004461E4">
        <w:rPr>
          <w:rFonts w:ascii="SimSun" w:eastAsia="新細明體" w:hAnsi="SimSun" w:cs="新細明體" w:hint="eastAsia"/>
          <w:color w:val="111111"/>
          <w:kern w:val="0"/>
          <w:sz w:val="18"/>
          <w:szCs w:val="18"/>
        </w:rPr>
        <w:t>一</w:t>
      </w:r>
      <w:proofErr w:type="gramEnd"/>
      <w:r w:rsidRPr="004461E4">
        <w:rPr>
          <w:rFonts w:ascii="SimSun" w:eastAsia="新細明體" w:hAnsi="SimSun" w:cs="新細明體" w:hint="eastAsia"/>
          <w:color w:val="111111"/>
          <w:kern w:val="0"/>
          <w:sz w:val="18"/>
          <w:szCs w:val="18"/>
        </w:rPr>
        <w:t>。</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xml:space="preserve">    </w:t>
      </w:r>
      <w:proofErr w:type="gramStart"/>
      <w:r w:rsidRPr="004461E4">
        <w:rPr>
          <w:rFonts w:ascii="SimSun" w:eastAsia="新細明體" w:hAnsi="SimSun" w:cs="新細明體" w:hint="eastAsia"/>
          <w:color w:val="111111"/>
          <w:kern w:val="0"/>
          <w:sz w:val="18"/>
          <w:szCs w:val="18"/>
        </w:rPr>
        <w:t>林天苗</w:t>
      </w:r>
      <w:proofErr w:type="gramEnd"/>
      <w:r w:rsidRPr="004461E4">
        <w:rPr>
          <w:rFonts w:ascii="SimSun" w:eastAsia="新細明體" w:hAnsi="SimSun" w:cs="新細明體" w:hint="eastAsia"/>
          <w:color w:val="111111"/>
          <w:kern w:val="0"/>
          <w:sz w:val="18"/>
          <w:szCs w:val="18"/>
        </w:rPr>
        <w:t>，</w:t>
      </w:r>
      <w:r w:rsidRPr="004461E4">
        <w:rPr>
          <w:rFonts w:ascii="SimSun" w:eastAsia="新細明體" w:hAnsi="SimSun" w:cs="新細明體"/>
          <w:color w:val="111111"/>
          <w:kern w:val="0"/>
          <w:sz w:val="18"/>
          <w:szCs w:val="18"/>
        </w:rPr>
        <w:t>1961</w:t>
      </w:r>
      <w:r w:rsidRPr="004461E4">
        <w:rPr>
          <w:rFonts w:ascii="SimSun" w:eastAsia="新細明體" w:hAnsi="SimSun" w:cs="新細明體" w:hint="eastAsia"/>
          <w:color w:val="111111"/>
          <w:kern w:val="0"/>
          <w:sz w:val="18"/>
          <w:szCs w:val="18"/>
        </w:rPr>
        <w:t>年生於山西，是目前國內最廣為人知的裝置藝術家。她把各種布塊、</w:t>
      </w:r>
      <w:proofErr w:type="gramStart"/>
      <w:r w:rsidRPr="004461E4">
        <w:rPr>
          <w:rFonts w:ascii="SimSun" w:eastAsia="新細明體" w:hAnsi="SimSun" w:cs="新細明體" w:hint="eastAsia"/>
          <w:color w:val="111111"/>
          <w:kern w:val="0"/>
          <w:sz w:val="18"/>
          <w:szCs w:val="18"/>
        </w:rPr>
        <w:t>線繩以及</w:t>
      </w:r>
      <w:proofErr w:type="gramEnd"/>
      <w:r w:rsidRPr="004461E4">
        <w:rPr>
          <w:rFonts w:ascii="SimSun" w:eastAsia="新細明體" w:hAnsi="SimSun" w:cs="新細明體" w:hint="eastAsia"/>
          <w:color w:val="111111"/>
          <w:kern w:val="0"/>
          <w:sz w:val="18"/>
          <w:szCs w:val="18"/>
        </w:rPr>
        <w:t>其他材料組合成巨大的裝置作品。受</w:t>
      </w:r>
      <w:r w:rsidRPr="004461E4">
        <w:rPr>
          <w:rFonts w:ascii="SimSun" w:eastAsia="新細明體" w:hAnsi="SimSun" w:cs="新細明體"/>
          <w:color w:val="111111"/>
          <w:kern w:val="0"/>
          <w:sz w:val="18"/>
          <w:szCs w:val="18"/>
        </w:rPr>
        <w:t>AnnHamilton</w:t>
      </w:r>
      <w:r w:rsidRPr="004461E4">
        <w:rPr>
          <w:rFonts w:ascii="SimSun" w:eastAsia="新細明體" w:hAnsi="SimSun" w:cs="新細明體" w:hint="eastAsia"/>
          <w:color w:val="111111"/>
          <w:kern w:val="0"/>
          <w:sz w:val="18"/>
          <w:szCs w:val="18"/>
        </w:rPr>
        <w:t>、</w:t>
      </w:r>
      <w:r w:rsidRPr="004461E4">
        <w:rPr>
          <w:rFonts w:ascii="SimSun" w:eastAsia="新細明體" w:hAnsi="SimSun" w:cs="新細明體"/>
          <w:color w:val="111111"/>
          <w:kern w:val="0"/>
          <w:sz w:val="18"/>
          <w:szCs w:val="18"/>
        </w:rPr>
        <w:t>BarbaraKruger</w:t>
      </w:r>
      <w:r w:rsidRPr="004461E4">
        <w:rPr>
          <w:rFonts w:ascii="SimSun" w:eastAsia="新細明體" w:hAnsi="SimSun" w:cs="新細明體" w:hint="eastAsia"/>
          <w:color w:val="111111"/>
          <w:kern w:val="0"/>
          <w:sz w:val="18"/>
          <w:szCs w:val="18"/>
        </w:rPr>
        <w:t>、</w:t>
      </w:r>
      <w:r w:rsidRPr="004461E4">
        <w:rPr>
          <w:rFonts w:ascii="SimSun" w:eastAsia="新細明體" w:hAnsi="SimSun" w:cs="新細明體"/>
          <w:color w:val="111111"/>
          <w:kern w:val="0"/>
          <w:sz w:val="18"/>
          <w:szCs w:val="18"/>
        </w:rPr>
        <w:t>KikiSmith</w:t>
      </w:r>
      <w:r w:rsidRPr="004461E4">
        <w:rPr>
          <w:rFonts w:ascii="SimSun" w:eastAsia="新細明體" w:hAnsi="SimSun" w:cs="新細明體" w:hint="eastAsia"/>
          <w:color w:val="111111"/>
          <w:kern w:val="0"/>
          <w:sz w:val="18"/>
          <w:szCs w:val="18"/>
        </w:rPr>
        <w:t>等女性藝術家影響，</w:t>
      </w:r>
      <w:proofErr w:type="gramStart"/>
      <w:r w:rsidRPr="004461E4">
        <w:rPr>
          <w:rFonts w:ascii="SimSun" w:eastAsia="新細明體" w:hAnsi="SimSun" w:cs="新細明體" w:hint="eastAsia"/>
          <w:color w:val="111111"/>
          <w:kern w:val="0"/>
          <w:sz w:val="18"/>
          <w:szCs w:val="18"/>
        </w:rPr>
        <w:t>林天苗最初</w:t>
      </w:r>
      <w:proofErr w:type="gramEnd"/>
      <w:r w:rsidRPr="004461E4">
        <w:rPr>
          <w:rFonts w:ascii="SimSun" w:eastAsia="新細明體" w:hAnsi="SimSun" w:cs="新細明體" w:hint="eastAsia"/>
          <w:color w:val="111111"/>
          <w:kern w:val="0"/>
          <w:sz w:val="18"/>
          <w:szCs w:val="18"/>
        </w:rPr>
        <w:t>以家庭用品和其他日常物品為表現手段，或用白線纏裹，或重新組裝，表現出對女性生活和瑣事雜物的反思。那冗長的白線麻繩糾纏</w:t>
      </w:r>
      <w:proofErr w:type="gramStart"/>
      <w:r w:rsidRPr="004461E4">
        <w:rPr>
          <w:rFonts w:ascii="SimSun" w:eastAsia="新細明體" w:hAnsi="SimSun" w:cs="新細明體" w:hint="eastAsia"/>
          <w:color w:val="111111"/>
          <w:kern w:val="0"/>
          <w:sz w:val="18"/>
          <w:szCs w:val="18"/>
        </w:rPr>
        <w:t>捆繞，</w:t>
      </w:r>
      <w:proofErr w:type="gramEnd"/>
      <w:r w:rsidRPr="004461E4">
        <w:rPr>
          <w:rFonts w:ascii="SimSun" w:eastAsia="新細明體" w:hAnsi="SimSun" w:cs="新細明體" w:hint="eastAsia"/>
          <w:color w:val="111111"/>
          <w:kern w:val="0"/>
          <w:sz w:val="18"/>
          <w:szCs w:val="18"/>
        </w:rPr>
        <w:t>讓人聯想到女性被各種繁瑣家務所累。此後，林</w:t>
      </w:r>
      <w:proofErr w:type="gramStart"/>
      <w:r w:rsidRPr="004461E4">
        <w:rPr>
          <w:rFonts w:ascii="SimSun" w:eastAsia="新細明體" w:hAnsi="SimSun" w:cs="新細明體" w:hint="eastAsia"/>
          <w:color w:val="111111"/>
          <w:kern w:val="0"/>
          <w:sz w:val="18"/>
          <w:szCs w:val="18"/>
        </w:rPr>
        <w:t>天苗又</w:t>
      </w:r>
      <w:proofErr w:type="gramEnd"/>
      <w:r w:rsidRPr="004461E4">
        <w:rPr>
          <w:rFonts w:ascii="SimSun" w:eastAsia="新細明體" w:hAnsi="SimSun" w:cs="新細明體" w:hint="eastAsia"/>
          <w:color w:val="111111"/>
          <w:kern w:val="0"/>
          <w:sz w:val="18"/>
          <w:szCs w:val="18"/>
        </w:rPr>
        <w:t>開始嘗試將攝影與錄影結合起來。在</w:t>
      </w:r>
      <w:r w:rsidRPr="004461E4">
        <w:rPr>
          <w:rFonts w:ascii="SimSun" w:eastAsia="新細明體" w:hAnsi="SimSun" w:cs="新細明體"/>
          <w:color w:val="111111"/>
          <w:kern w:val="0"/>
          <w:sz w:val="18"/>
          <w:szCs w:val="18"/>
        </w:rPr>
        <w:t>1998</w:t>
      </w:r>
      <w:r w:rsidRPr="004461E4">
        <w:rPr>
          <w:rFonts w:ascii="SimSun" w:eastAsia="新細明體" w:hAnsi="SimSun" w:cs="新細明體" w:hint="eastAsia"/>
          <w:color w:val="111111"/>
          <w:kern w:val="0"/>
          <w:sz w:val="18"/>
          <w:szCs w:val="18"/>
        </w:rPr>
        <w:t>年的作品《辮》中，長近</w:t>
      </w:r>
      <w:r w:rsidRPr="004461E4">
        <w:rPr>
          <w:rFonts w:ascii="SimSun" w:eastAsia="新細明體" w:hAnsi="SimSun" w:cs="新細明體"/>
          <w:color w:val="111111"/>
          <w:kern w:val="0"/>
          <w:sz w:val="18"/>
          <w:szCs w:val="18"/>
        </w:rPr>
        <w:t>4</w:t>
      </w:r>
      <w:r w:rsidRPr="004461E4">
        <w:rPr>
          <w:rFonts w:ascii="SimSun" w:eastAsia="新細明體" w:hAnsi="SimSun" w:cs="新細明體" w:hint="eastAsia"/>
          <w:color w:val="111111"/>
          <w:kern w:val="0"/>
          <w:sz w:val="18"/>
          <w:szCs w:val="18"/>
        </w:rPr>
        <w:t>米的藝術家布面影像高高掛起，</w:t>
      </w:r>
      <w:proofErr w:type="gramStart"/>
      <w:r w:rsidRPr="004461E4">
        <w:rPr>
          <w:rFonts w:ascii="SimSun" w:eastAsia="新細明體" w:hAnsi="SimSun" w:cs="新細明體" w:hint="eastAsia"/>
          <w:color w:val="111111"/>
          <w:kern w:val="0"/>
          <w:sz w:val="18"/>
          <w:szCs w:val="18"/>
        </w:rPr>
        <w:t>白色線繩一端</w:t>
      </w:r>
      <w:proofErr w:type="gramEnd"/>
      <w:r w:rsidRPr="004461E4">
        <w:rPr>
          <w:rFonts w:ascii="SimSun" w:eastAsia="新細明體" w:hAnsi="SimSun" w:cs="新細明體" w:hint="eastAsia"/>
          <w:color w:val="111111"/>
          <w:kern w:val="0"/>
          <w:sz w:val="18"/>
          <w:szCs w:val="18"/>
        </w:rPr>
        <w:t>連接在帆布上，另一端不規則地拖在地板上，</w:t>
      </w:r>
      <w:proofErr w:type="gramStart"/>
      <w:r w:rsidRPr="004461E4">
        <w:rPr>
          <w:rFonts w:ascii="SimSun" w:eastAsia="新細明體" w:hAnsi="SimSun" w:cs="新細明體" w:hint="eastAsia"/>
          <w:color w:val="111111"/>
          <w:kern w:val="0"/>
          <w:sz w:val="18"/>
          <w:szCs w:val="18"/>
        </w:rPr>
        <w:t>暗喻著</w:t>
      </w:r>
      <w:proofErr w:type="gramEnd"/>
      <w:r w:rsidRPr="004461E4">
        <w:rPr>
          <w:rFonts w:ascii="SimSun" w:eastAsia="新細明體" w:hAnsi="SimSun" w:cs="新細明體" w:hint="eastAsia"/>
          <w:color w:val="111111"/>
          <w:kern w:val="0"/>
          <w:sz w:val="18"/>
          <w:szCs w:val="18"/>
        </w:rPr>
        <w:t>由各種看似不起眼的傳統習俗最後能形成某種</w:t>
      </w:r>
      <w:proofErr w:type="gramStart"/>
      <w:r w:rsidRPr="004461E4">
        <w:rPr>
          <w:rFonts w:ascii="SimSun" w:eastAsia="新細明體" w:hAnsi="SimSun" w:cs="新細明體" w:hint="eastAsia"/>
          <w:color w:val="111111"/>
          <w:kern w:val="0"/>
          <w:sz w:val="18"/>
          <w:szCs w:val="18"/>
        </w:rPr>
        <w:t>操控人的</w:t>
      </w:r>
      <w:proofErr w:type="gramEnd"/>
      <w:r w:rsidRPr="004461E4">
        <w:rPr>
          <w:rFonts w:ascii="SimSun" w:eastAsia="新細明體" w:hAnsi="SimSun" w:cs="新細明體" w:hint="eastAsia"/>
          <w:color w:val="111111"/>
          <w:kern w:val="0"/>
          <w:sz w:val="18"/>
          <w:szCs w:val="18"/>
        </w:rPr>
        <w:t>文化定式。</w:t>
      </w:r>
      <w:r w:rsidRPr="004461E4">
        <w:rPr>
          <w:rFonts w:ascii="SimSun" w:eastAsia="新細明體" w:hAnsi="SimSun" w:cs="新細明體"/>
          <w:color w:val="111111"/>
          <w:kern w:val="0"/>
          <w:sz w:val="18"/>
          <w:szCs w:val="18"/>
        </w:rPr>
        <w:t>2002</w:t>
      </w:r>
      <w:r w:rsidRPr="004461E4">
        <w:rPr>
          <w:rFonts w:ascii="SimSun" w:eastAsia="新細明體" w:hAnsi="SimSun" w:cs="新細明體" w:hint="eastAsia"/>
          <w:color w:val="111111"/>
          <w:kern w:val="0"/>
          <w:sz w:val="18"/>
          <w:szCs w:val="18"/>
        </w:rPr>
        <w:t>年，林天苗與同為藝術家的丈夫王功新通過照片、錄影和怪異的雕像，創作了裝置作品</w:t>
      </w:r>
      <w:proofErr w:type="gramStart"/>
      <w:r w:rsidRPr="004461E4">
        <w:rPr>
          <w:rFonts w:ascii="SimSun" w:eastAsia="新細明體" w:hAnsi="SimSun" w:cs="新細明體" w:hint="eastAsia"/>
          <w:color w:val="111111"/>
          <w:kern w:val="0"/>
          <w:sz w:val="18"/>
          <w:szCs w:val="18"/>
        </w:rPr>
        <w:t>《</w:t>
      </w:r>
      <w:proofErr w:type="gramEnd"/>
      <w:r w:rsidRPr="004461E4">
        <w:rPr>
          <w:rFonts w:ascii="SimSun" w:eastAsia="新細明體" w:hAnsi="SimSun" w:cs="新細明體" w:hint="eastAsia"/>
          <w:color w:val="111111"/>
          <w:kern w:val="0"/>
          <w:sz w:val="18"/>
          <w:szCs w:val="18"/>
        </w:rPr>
        <w:t>這裡？或那裡？》。照片中，造型詭異的模特</w:t>
      </w:r>
      <w:proofErr w:type="gramStart"/>
      <w:r w:rsidRPr="004461E4">
        <w:rPr>
          <w:rFonts w:ascii="SimSun" w:eastAsia="新細明體" w:hAnsi="SimSun" w:cs="新細明體" w:hint="eastAsia"/>
          <w:color w:val="111111"/>
          <w:kern w:val="0"/>
          <w:sz w:val="18"/>
          <w:szCs w:val="18"/>
        </w:rPr>
        <w:t>身著</w:t>
      </w:r>
      <w:proofErr w:type="gramEnd"/>
      <w:r w:rsidRPr="004461E4">
        <w:rPr>
          <w:rFonts w:ascii="SimSun" w:eastAsia="新細明體" w:hAnsi="SimSun" w:cs="新細明體" w:hint="eastAsia"/>
          <w:color w:val="111111"/>
          <w:kern w:val="0"/>
          <w:sz w:val="18"/>
          <w:szCs w:val="18"/>
        </w:rPr>
        <w:t>幽靈般的服裝，出沒在空曠的田野、古雅的園林、停車場等地點，寓意當代社會中揮之不去的疏離感。</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p>
    <w:p w:rsidR="004461E4" w:rsidRPr="004461E4" w:rsidRDefault="004461E4" w:rsidP="004461E4">
      <w:pPr>
        <w:widowControl/>
        <w:rPr>
          <w:rFonts w:ascii="新細明體" w:eastAsia="新細明體" w:hAnsi="新細明體" w:cs="新細明體" w:hint="eastAsia"/>
          <w:kern w:val="0"/>
          <w:szCs w:val="24"/>
        </w:rPr>
      </w:pPr>
      <w:r w:rsidRPr="004461E4">
        <w:rPr>
          <w:rFonts w:ascii="新細明體" w:eastAsia="新細明體" w:hAnsi="新細明體" w:cs="新細明體"/>
          <w:kern w:val="0"/>
          <w:szCs w:val="24"/>
        </w:rPr>
        <w:pict>
          <v:rect id="_x0000_i1025" style="width:0;height:.75pt" o:hrstd="t" o:hrnoshade="t" o:hr="t" fillcolor="#111" stroked="f"/>
        </w:pict>
      </w:r>
    </w:p>
    <w:p w:rsidR="004461E4" w:rsidRPr="004461E4" w:rsidRDefault="004461E4" w:rsidP="004461E4">
      <w:pPr>
        <w:widowControl/>
        <w:shd w:val="clear" w:color="auto" w:fill="FFFFFF"/>
        <w:spacing w:line="270" w:lineRule="atLeast"/>
        <w:rPr>
          <w:rFonts w:ascii="SimSun" w:eastAsia="SimSun" w:hAnsi="SimSun" w:cs="新細明體"/>
          <w:color w:val="111111"/>
          <w:kern w:val="0"/>
          <w:sz w:val="18"/>
          <w:szCs w:val="18"/>
        </w:rPr>
      </w:pPr>
      <w:r w:rsidRPr="004461E4">
        <w:rPr>
          <w:rFonts w:ascii="SimSun" w:eastAsia="SimSun" w:hAnsi="SimSun" w:cs="新細明體" w:hint="eastAsia"/>
          <w:color w:val="111111"/>
          <w:kern w:val="0"/>
          <w:sz w:val="18"/>
          <w:szCs w:val="18"/>
        </w:rPr>
        <w:br/>
      </w:r>
      <w:r w:rsidRPr="004461E4">
        <w:rPr>
          <w:rFonts w:ascii="SimSun" w:eastAsia="新細明體" w:hAnsi="SimSun" w:cs="新細明體" w:hint="eastAsia"/>
          <w:b/>
          <w:bCs/>
          <w:color w:val="111111"/>
          <w:kern w:val="0"/>
          <w:sz w:val="18"/>
          <w:szCs w:val="18"/>
        </w:rPr>
        <w:t>藝術特色</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林天苗就是以她細膩敏感的藝術視角來創作藝術的。對現代人習以為常的思維和行為進行了一次反動的闡述。在林天苗的訪談中，她更多的強調人與人，物與物之間的轉化和人與物之間的溝通。譬如把有用的變成沒有用的，簡單的變成複雜的，平庸的生活就有可能發出靈性的光輝。</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r w:rsidRPr="004461E4">
        <w:rPr>
          <w:rFonts w:ascii="SimSun" w:eastAsia="SimSun" w:hAnsi="SimSun" w:cs="新細明體" w:hint="eastAsia"/>
          <w:color w:val="111111"/>
          <w:kern w:val="0"/>
          <w:sz w:val="18"/>
          <w:szCs w:val="18"/>
        </w:rPr>
        <w:br/>
      </w: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她的作品在形態上顯現著西方的特徵，但是從她的作品內涵中更多的流露著東方所特有的唯美和靜謐的情緒。《</w:t>
      </w:r>
      <w:r w:rsidRPr="004461E4">
        <w:rPr>
          <w:rFonts w:ascii="SimSun" w:eastAsia="新細明體" w:hAnsi="SimSun" w:cs="新細明體"/>
          <w:color w:val="111111"/>
          <w:kern w:val="0"/>
          <w:sz w:val="18"/>
          <w:szCs w:val="18"/>
        </w:rPr>
        <w:t>GO</w:t>
      </w:r>
      <w:r w:rsidRPr="004461E4">
        <w:rPr>
          <w:rFonts w:ascii="SimSun" w:eastAsia="新細明體" w:hAnsi="SimSun" w:cs="新細明體" w:hint="eastAsia"/>
          <w:color w:val="111111"/>
          <w:kern w:val="0"/>
          <w:sz w:val="18"/>
          <w:szCs w:val="18"/>
        </w:rPr>
        <w:t>》這件作品是她“纏繞”系列中的一個。整個作品很顯然是一種幻覺中才可以存在的。以簡單的形式再現了一種優美的場景，而我們再去解讀的時候發現這種場景在現實中是不存在的。藝術家把自行車進行了纏繞，於是在優美的場景中闡釋了一種有用到無用的轉化。就是通過這種創作意圖，林天苗把既有的技術功能在我們的視覺審美中變成了藝術品。在她其它的藝術中我們可以看到她很多不可能的因素假想成一種現實的可能性，假想出和諧美，這不僅是她對生活的一種批評，也是對未來生活的擔憂。正如她告訴我們的，作為一個藝術</w:t>
      </w:r>
      <w:r w:rsidRPr="004461E4">
        <w:rPr>
          <w:rFonts w:ascii="SimSun" w:eastAsia="新細明體" w:hAnsi="SimSun" w:cs="新細明體" w:hint="eastAsia"/>
          <w:color w:val="111111"/>
          <w:kern w:val="0"/>
          <w:sz w:val="18"/>
          <w:szCs w:val="18"/>
        </w:rPr>
        <w:lastRenderedPageBreak/>
        <w:t>家是微不足道的，很渺小的，藝術家挨只是一個偏遠的社會邊緣存在著，然後用自己的藝術方式來闡釋自己的藝術主張和美學主張。</w:t>
      </w: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在這裡</w:t>
      </w:r>
      <w:r w:rsidRPr="004461E4">
        <w:rPr>
          <w:rFonts w:ascii="SimSun" w:eastAsia="新細明體" w:hAnsi="SimSun" w:cs="新細明體"/>
          <w:color w:val="111111"/>
          <w:kern w:val="0"/>
          <w:sz w:val="18"/>
          <w:szCs w:val="18"/>
        </w:rPr>
        <w:t>?</w:t>
      </w:r>
      <w:r w:rsidRPr="004461E4">
        <w:rPr>
          <w:rFonts w:ascii="SimSun" w:eastAsia="新細明體" w:hAnsi="SimSun" w:cs="新細明體" w:hint="eastAsia"/>
          <w:color w:val="111111"/>
          <w:kern w:val="0"/>
          <w:sz w:val="18"/>
          <w:szCs w:val="18"/>
        </w:rPr>
        <w:t>或在哪裡</w:t>
      </w:r>
      <w:r w:rsidRPr="004461E4">
        <w:rPr>
          <w:rFonts w:ascii="SimSun" w:eastAsia="新細明體" w:hAnsi="SimSun" w:cs="新細明體"/>
          <w:color w:val="111111"/>
          <w:kern w:val="0"/>
          <w:sz w:val="18"/>
          <w:szCs w:val="18"/>
        </w:rPr>
        <w:t>?</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SimSun" w:hAnsi="SimSun" w:cs="新細明體" w:hint="eastAsia"/>
          <w:color w:val="111111"/>
          <w:kern w:val="0"/>
          <w:sz w:val="18"/>
          <w:szCs w:val="18"/>
        </w:rPr>
        <w:br/>
      </w: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她以女性的纖弱的手指在自己的藝術方式上不斷的纏繞，有的時候手都腫了，依然要求自己堅持下去，去完成一件藝術品。她的疲憊但是不懈的創作狀態，依然體現著東方女性特有的隱忍品格。看起來任勞任怨的創作中，並沒有我們想像的那麼單純，其實從她的身上我們可以看到東方女性對在家庭生活中所體現出來的那種宿命感的疲憊。</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她說自己在生孩子前後的心理狀態有很大的不同，生孩子後感到了一種難以</w:t>
      </w:r>
      <w:proofErr w:type="gramStart"/>
      <w:r w:rsidRPr="004461E4">
        <w:rPr>
          <w:rFonts w:ascii="SimSun" w:eastAsia="新細明體" w:hAnsi="SimSun" w:cs="新細明體" w:hint="eastAsia"/>
          <w:color w:val="111111"/>
          <w:kern w:val="0"/>
          <w:sz w:val="18"/>
          <w:szCs w:val="18"/>
        </w:rPr>
        <w:t>言說的疲憊</w:t>
      </w:r>
      <w:proofErr w:type="gramEnd"/>
      <w:r w:rsidRPr="004461E4">
        <w:rPr>
          <w:rFonts w:ascii="SimSun" w:eastAsia="新細明體" w:hAnsi="SimSun" w:cs="新細明體" w:hint="eastAsia"/>
          <w:color w:val="111111"/>
          <w:kern w:val="0"/>
          <w:sz w:val="18"/>
          <w:szCs w:val="18"/>
        </w:rPr>
        <w:t>。《引》就是在這個時候創作的，她自己說道，這件作品的創意來源是她覺得女人生孩子後還要照顧孩子養大孩子，會消耗很多的精力，當然這不是說她不喜歡孩子，只是作為一個知識份子在當代這個壓力比較大的社會環境中的一個切身的體驗。青蛙的繁殖是產完就走開了，不再負責養護自己的後代。如果允許我們去追究的話，我想在她的作品裡面已經體驗一種東西方文化的比較。在西方，孩子成年後是獨立的，老人有養老金也是獨立的。但是東方的文化卻是不同的。在東方文化中，養孩子的原因自古以來就是很純粹的</w:t>
      </w:r>
      <w:proofErr w:type="gramStart"/>
      <w:r w:rsidRPr="004461E4">
        <w:rPr>
          <w:rFonts w:ascii="SimSun" w:eastAsia="新細明體" w:hAnsi="SimSun" w:cs="新細明體" w:hint="eastAsia"/>
          <w:color w:val="111111"/>
          <w:kern w:val="0"/>
          <w:sz w:val="18"/>
          <w:szCs w:val="18"/>
        </w:rPr>
        <w:t>―――</w:t>
      </w:r>
      <w:proofErr w:type="gramEnd"/>
      <w:r w:rsidRPr="004461E4">
        <w:rPr>
          <w:rFonts w:ascii="SimSun" w:eastAsia="新細明體" w:hAnsi="SimSun" w:cs="新細明體" w:hint="eastAsia"/>
          <w:color w:val="111111"/>
          <w:kern w:val="0"/>
          <w:sz w:val="18"/>
          <w:szCs w:val="18"/>
        </w:rPr>
        <w:t>養兒為防老。這應該是藝術家從美國回來後對中國傳統文化的一種質疑和思考。在帶著中國傳統文化的質疑中，依然</w:t>
      </w:r>
      <w:proofErr w:type="gramStart"/>
      <w:r w:rsidRPr="004461E4">
        <w:rPr>
          <w:rFonts w:ascii="SimSun" w:eastAsia="新細明體" w:hAnsi="SimSun" w:cs="新細明體" w:hint="eastAsia"/>
          <w:color w:val="111111"/>
          <w:kern w:val="0"/>
          <w:sz w:val="18"/>
          <w:szCs w:val="18"/>
        </w:rPr>
        <w:t>象</w:t>
      </w:r>
      <w:proofErr w:type="gramEnd"/>
      <w:r w:rsidRPr="004461E4">
        <w:rPr>
          <w:rFonts w:ascii="SimSun" w:eastAsia="新細明體" w:hAnsi="SimSun" w:cs="新細明體" w:hint="eastAsia"/>
          <w:color w:val="111111"/>
          <w:kern w:val="0"/>
          <w:sz w:val="18"/>
          <w:szCs w:val="18"/>
        </w:rPr>
        <w:t>中國千百年來的女性一樣，又選擇了接受和忍耐，並在一種宿命感中不斷的掙脫，一件件“纏繞”的。</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由於林天苗的藝術幾乎都是以一種“纏繞”的方式來創作，好像她的線就是她的符號。但是我們既然在前面已經討論了林天苗是個靠著生命體驗來創作的藝術家，所以我們就不能說她的作品裡面有太多的邏輯關係。她自己也說道，生活給她的體驗在不停的變換，她的作品的呈現方式也在隨著不停的變換。在藝術的追求上她不是個妥協的人，這也是她的性格的一個體現。消費生活給知識份子的疲憊感不是她</w:t>
      </w:r>
      <w:proofErr w:type="gramStart"/>
      <w:r w:rsidRPr="004461E4">
        <w:rPr>
          <w:rFonts w:ascii="SimSun" w:eastAsia="新細明體" w:hAnsi="SimSun" w:cs="新細明體" w:hint="eastAsia"/>
          <w:color w:val="111111"/>
          <w:kern w:val="0"/>
          <w:sz w:val="18"/>
          <w:szCs w:val="18"/>
        </w:rPr>
        <w:t>一</w:t>
      </w:r>
      <w:proofErr w:type="gramEnd"/>
      <w:r w:rsidRPr="004461E4">
        <w:rPr>
          <w:rFonts w:ascii="SimSun" w:eastAsia="新細明體" w:hAnsi="SimSun" w:cs="新細明體" w:hint="eastAsia"/>
          <w:color w:val="111111"/>
          <w:kern w:val="0"/>
          <w:sz w:val="18"/>
          <w:szCs w:val="18"/>
        </w:rPr>
        <w:t>個人的。就好像後工業時代給西方的那種迷茫和恐懼一樣，林天苗也不能逃脫生活所給予她作為一個愛好思考的觀念藝術家的那種疲憊。但是她的韌性</w:t>
      </w:r>
      <w:proofErr w:type="gramStart"/>
      <w:r w:rsidRPr="004461E4">
        <w:rPr>
          <w:rFonts w:ascii="SimSun" w:eastAsia="新細明體" w:hAnsi="SimSun" w:cs="新細明體" w:hint="eastAsia"/>
          <w:color w:val="111111"/>
          <w:kern w:val="0"/>
          <w:sz w:val="18"/>
          <w:szCs w:val="18"/>
        </w:rPr>
        <w:t>註</w:t>
      </w:r>
      <w:proofErr w:type="gramEnd"/>
      <w:r w:rsidRPr="004461E4">
        <w:rPr>
          <w:rFonts w:ascii="SimSun" w:eastAsia="新細明體" w:hAnsi="SimSun" w:cs="新細明體" w:hint="eastAsia"/>
          <w:color w:val="111111"/>
          <w:kern w:val="0"/>
          <w:sz w:val="18"/>
          <w:szCs w:val="18"/>
        </w:rPr>
        <w:t>定了她要不斷的消解自己的</w:t>
      </w:r>
      <w:proofErr w:type="gramStart"/>
      <w:r w:rsidRPr="004461E4">
        <w:rPr>
          <w:rFonts w:ascii="SimSun" w:eastAsia="新細明體" w:hAnsi="SimSun" w:cs="新細明體" w:hint="eastAsia"/>
          <w:color w:val="111111"/>
          <w:kern w:val="0"/>
          <w:sz w:val="18"/>
          <w:szCs w:val="18"/>
        </w:rPr>
        <w:t>疲憊，</w:t>
      </w:r>
      <w:proofErr w:type="gramEnd"/>
      <w:r w:rsidRPr="004461E4">
        <w:rPr>
          <w:rFonts w:ascii="SimSun" w:eastAsia="新細明體" w:hAnsi="SimSun" w:cs="新細明體" w:hint="eastAsia"/>
          <w:color w:val="111111"/>
          <w:kern w:val="0"/>
          <w:sz w:val="18"/>
          <w:szCs w:val="18"/>
        </w:rPr>
        <w:t>於是在她的作品中她在不斷的變換形式</w:t>
      </w:r>
      <w:proofErr w:type="gramStart"/>
      <w:r w:rsidRPr="004461E4">
        <w:rPr>
          <w:rFonts w:ascii="SimSun" w:eastAsia="新細明體" w:hAnsi="SimSun" w:cs="新細明體" w:hint="eastAsia"/>
          <w:color w:val="111111"/>
          <w:kern w:val="0"/>
          <w:sz w:val="18"/>
          <w:szCs w:val="18"/>
        </w:rPr>
        <w:t>——</w:t>
      </w:r>
      <w:proofErr w:type="gramEnd"/>
      <w:r w:rsidRPr="004461E4">
        <w:rPr>
          <w:rFonts w:ascii="SimSun" w:eastAsia="新細明體" w:hAnsi="SimSun" w:cs="新細明體" w:hint="eastAsia"/>
          <w:color w:val="111111"/>
          <w:kern w:val="0"/>
          <w:sz w:val="18"/>
          <w:szCs w:val="18"/>
        </w:rPr>
        <w:t>不斷的變換她的“線”的藝術呈現方式。</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w:t>
      </w:r>
    </w:p>
    <w:p w:rsidR="004461E4" w:rsidRPr="004461E4" w:rsidRDefault="004461E4" w:rsidP="004461E4">
      <w:pPr>
        <w:widowControl/>
        <w:shd w:val="clear" w:color="auto" w:fill="FFFFFF"/>
        <w:spacing w:line="270" w:lineRule="atLeast"/>
        <w:rPr>
          <w:rFonts w:ascii="SimSun" w:eastAsia="SimSun" w:hAnsi="SimSun" w:cs="新細明體" w:hint="eastAsia"/>
          <w:color w:val="111111"/>
          <w:kern w:val="0"/>
          <w:sz w:val="18"/>
          <w:szCs w:val="18"/>
        </w:rPr>
      </w:pP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你不斷變換的只是形式，就好像她在集體展覽《目光所及》（曼谷）中展出的作品</w:t>
      </w:r>
      <w:proofErr w:type="gramStart"/>
      <w:r w:rsidRPr="004461E4">
        <w:rPr>
          <w:rFonts w:ascii="SimSun" w:eastAsia="新細明體" w:hAnsi="SimSun" w:cs="新細明體" w:hint="eastAsia"/>
          <w:color w:val="111111"/>
          <w:kern w:val="0"/>
          <w:sz w:val="18"/>
          <w:szCs w:val="18"/>
        </w:rPr>
        <w:t>《</w:t>
      </w:r>
      <w:proofErr w:type="gramEnd"/>
      <w:r w:rsidRPr="004461E4">
        <w:rPr>
          <w:rFonts w:ascii="SimSun" w:eastAsia="新細明體" w:hAnsi="SimSun" w:cs="新細明體" w:hint="eastAsia"/>
          <w:color w:val="111111"/>
          <w:kern w:val="0"/>
          <w:sz w:val="18"/>
          <w:szCs w:val="18"/>
        </w:rPr>
        <w:t>這兒？或者那兒？》的一樣，我們可以看到的是她在探討人在社會和建築中的心理狀態，空間對個體的影響，同時在某種意義上也表現出她對自己的藝術創作還是表現了一種無所適從。一個藝術家總是希望社會理解她的作品，尤其作為一個觀念藝術家，但是他們對於中國當代藝術的浮躁氣氛和當代消費文化的膚淺還是覺得很無奈的。“無奈”是現代知識份子包括藝術家認識到自己的渺小，不能改變社會什麼的時候，普遍都有的一種狀態。</w:t>
      </w: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 xml:space="preserve">　　</w:t>
      </w:r>
      <w:proofErr w:type="gramStart"/>
      <w:r w:rsidRPr="004461E4">
        <w:rPr>
          <w:rFonts w:ascii="SimSun" w:eastAsia="新細明體" w:hAnsi="SimSun" w:cs="新細明體" w:hint="eastAsia"/>
          <w:color w:val="111111"/>
          <w:kern w:val="0"/>
          <w:sz w:val="18"/>
          <w:szCs w:val="18"/>
        </w:rPr>
        <w:t>一</w:t>
      </w:r>
      <w:proofErr w:type="gramEnd"/>
      <w:r w:rsidRPr="004461E4">
        <w:rPr>
          <w:rFonts w:ascii="SimSun" w:eastAsia="新細明體" w:hAnsi="SimSun" w:cs="新細明體" w:hint="eastAsia"/>
          <w:color w:val="111111"/>
          <w:kern w:val="0"/>
          <w:sz w:val="18"/>
          <w:szCs w:val="18"/>
        </w:rPr>
        <w:t>個人的生命體驗一旦定性後是很難改變的，尤其這種生命體驗來自生命本體深處。就好像中國幾千來的婦女都有一種隱忍的性格，中國文人總能在繁華的鬧市中絮叨幾句社會的另一面一樣。如果我們對她的藝術創作大膽的做一個假設的話，她的創作本旨始終在體現一種知識份子的呐喊和對社會的批評。即使有時候那只是一種無奈的絮叨。</w:t>
      </w:r>
      <w:r w:rsidRPr="004461E4">
        <w:rPr>
          <w:rFonts w:ascii="SimSun" w:eastAsia="新細明體" w:hAnsi="SimSun" w:cs="新細明體"/>
          <w:color w:val="111111"/>
          <w:kern w:val="0"/>
          <w:sz w:val="18"/>
          <w:szCs w:val="18"/>
        </w:rPr>
        <w:t xml:space="preserve"> </w:t>
      </w:r>
      <w:r w:rsidRPr="004461E4">
        <w:rPr>
          <w:rFonts w:ascii="SimSun" w:eastAsia="新細明體" w:hAnsi="SimSun" w:cs="新細明體" w:hint="eastAsia"/>
          <w:color w:val="111111"/>
          <w:kern w:val="0"/>
          <w:sz w:val="18"/>
          <w:szCs w:val="18"/>
        </w:rPr>
        <w:t xml:space="preserve">　　總的來說，我們從她的藝術中還是可以看到，藝術家以純淨的藝術心理梳理著</w:t>
      </w:r>
      <w:proofErr w:type="gramStart"/>
      <w:r w:rsidRPr="004461E4">
        <w:rPr>
          <w:rFonts w:ascii="SimSun" w:eastAsia="新細明體" w:hAnsi="SimSun" w:cs="新細明體" w:hint="eastAsia"/>
          <w:color w:val="111111"/>
          <w:kern w:val="0"/>
          <w:sz w:val="18"/>
          <w:szCs w:val="18"/>
        </w:rPr>
        <w:t>淩</w:t>
      </w:r>
      <w:proofErr w:type="gramEnd"/>
      <w:r w:rsidRPr="004461E4">
        <w:rPr>
          <w:rFonts w:ascii="SimSun" w:eastAsia="新細明體" w:hAnsi="SimSun" w:cs="新細明體" w:hint="eastAsia"/>
          <w:color w:val="111111"/>
          <w:kern w:val="0"/>
          <w:sz w:val="18"/>
          <w:szCs w:val="18"/>
        </w:rPr>
        <w:t>亂的重複生活節奏，以自己特有的藝術方式演繹著簡單但飽滿的生活語言。總是給觀者一種警醒或者一種暫時的解脫。她以“纏繞”的藝術呈現方式改變了人們故有的生活認知，在蒙塵的心靈空間上用藝術裝點了</w:t>
      </w:r>
      <w:proofErr w:type="gramStart"/>
      <w:r w:rsidRPr="004461E4">
        <w:rPr>
          <w:rFonts w:ascii="SimSun" w:eastAsia="新細明體" w:hAnsi="SimSun" w:cs="新細明體" w:hint="eastAsia"/>
          <w:color w:val="111111"/>
          <w:kern w:val="0"/>
          <w:sz w:val="18"/>
          <w:szCs w:val="18"/>
        </w:rPr>
        <w:t>新異動人</w:t>
      </w:r>
      <w:proofErr w:type="gramEnd"/>
      <w:r w:rsidRPr="004461E4">
        <w:rPr>
          <w:rFonts w:ascii="SimSun" w:eastAsia="新細明體" w:hAnsi="SimSun" w:cs="新細明體" w:hint="eastAsia"/>
          <w:color w:val="111111"/>
          <w:kern w:val="0"/>
          <w:sz w:val="18"/>
          <w:szCs w:val="18"/>
        </w:rPr>
        <w:t>的情趣。隨著她自己的生命體驗的變化，她的作品在纏繞中會不斷的昇華，不斷的讓人體會到她對生活的新的理解。</w:t>
      </w:r>
    </w:p>
    <w:p w:rsidR="00826559" w:rsidRPr="004461E4" w:rsidRDefault="00826559" w:rsidP="00A30656">
      <w:pPr>
        <w:widowControl/>
        <w:rPr>
          <w:rFonts w:ascii="Arial" w:eastAsia="新細明體" w:hAnsi="Arial" w:cs="Arial"/>
          <w:color w:val="333333"/>
          <w:kern w:val="0"/>
          <w:sz w:val="18"/>
          <w:szCs w:val="18"/>
        </w:rPr>
      </w:pPr>
      <w:bookmarkStart w:id="58" w:name="_GoBack"/>
      <w:bookmarkEnd w:id="58"/>
    </w:p>
    <w:sectPr w:rsidR="00826559" w:rsidRPr="004461E4" w:rsidSect="00C969E9">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宋体,sans-serif">
    <w:altName w:val="細明體_HKSCS"/>
    <w:panose1 w:val="00000000000000000000"/>
    <w:charset w:val="88"/>
    <w:family w:val="roman"/>
    <w:notTrueType/>
    <w:pitch w:val="default"/>
    <w:sig w:usb0="00000001" w:usb1="08080000" w:usb2="00000010" w:usb3="00000000" w:csb0="00100000" w:csb1="00000000"/>
  </w:font>
  <w:font w:name="華康中黑體">
    <w:altName w:val="細明體_HKSCS"/>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KaiTi_GB2312">
    <w:altName w:val="楷体_GB2312"/>
    <w:panose1 w:val="00000000000000000000"/>
    <w:charset w:val="86"/>
    <w:family w:val="roman"/>
    <w:notTrueType/>
    <w:pitch w:val="default"/>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5DA5"/>
    <w:multiLevelType w:val="multilevel"/>
    <w:tmpl w:val="A0380F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007F31"/>
    <w:multiLevelType w:val="multilevel"/>
    <w:tmpl w:val="AC2450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DE7696"/>
    <w:multiLevelType w:val="multilevel"/>
    <w:tmpl w:val="3A1CB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406BA3"/>
    <w:multiLevelType w:val="multilevel"/>
    <w:tmpl w:val="184E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7F6018"/>
    <w:multiLevelType w:val="multilevel"/>
    <w:tmpl w:val="627246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34578D"/>
    <w:multiLevelType w:val="multilevel"/>
    <w:tmpl w:val="0B9476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C81D74"/>
    <w:multiLevelType w:val="multilevel"/>
    <w:tmpl w:val="621E9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E16C18"/>
    <w:multiLevelType w:val="multilevel"/>
    <w:tmpl w:val="4D3E96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D46675"/>
    <w:multiLevelType w:val="multilevel"/>
    <w:tmpl w:val="D6BC6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B951E4"/>
    <w:multiLevelType w:val="multilevel"/>
    <w:tmpl w:val="BF9E9E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944BE5"/>
    <w:multiLevelType w:val="multilevel"/>
    <w:tmpl w:val="8884D8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6F0426"/>
    <w:multiLevelType w:val="multilevel"/>
    <w:tmpl w:val="BC36FD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063F8B"/>
    <w:multiLevelType w:val="multilevel"/>
    <w:tmpl w:val="1144B3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982343"/>
    <w:multiLevelType w:val="multilevel"/>
    <w:tmpl w:val="D26628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4D637A"/>
    <w:multiLevelType w:val="multilevel"/>
    <w:tmpl w:val="0B40DA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7E7BBB"/>
    <w:multiLevelType w:val="multilevel"/>
    <w:tmpl w:val="121E6B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4744C98"/>
    <w:multiLevelType w:val="multilevel"/>
    <w:tmpl w:val="6FA0EB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A76BF2"/>
    <w:multiLevelType w:val="multilevel"/>
    <w:tmpl w:val="CF50E1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3D5631"/>
    <w:multiLevelType w:val="multilevel"/>
    <w:tmpl w:val="C2BE69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11"/>
  </w:num>
  <w:num w:numId="4">
    <w:abstractNumId w:val="4"/>
  </w:num>
  <w:num w:numId="5">
    <w:abstractNumId w:val="10"/>
  </w:num>
  <w:num w:numId="6">
    <w:abstractNumId w:val="13"/>
  </w:num>
  <w:num w:numId="7">
    <w:abstractNumId w:val="5"/>
  </w:num>
  <w:num w:numId="8">
    <w:abstractNumId w:val="2"/>
  </w:num>
  <w:num w:numId="9">
    <w:abstractNumId w:val="9"/>
  </w:num>
  <w:num w:numId="10">
    <w:abstractNumId w:val="0"/>
  </w:num>
  <w:num w:numId="11">
    <w:abstractNumId w:val="15"/>
  </w:num>
  <w:num w:numId="12">
    <w:abstractNumId w:val="14"/>
  </w:num>
  <w:num w:numId="13">
    <w:abstractNumId w:val="6"/>
  </w:num>
  <w:num w:numId="14">
    <w:abstractNumId w:val="7"/>
  </w:num>
  <w:num w:numId="15">
    <w:abstractNumId w:val="1"/>
  </w:num>
  <w:num w:numId="16">
    <w:abstractNumId w:val="18"/>
  </w:num>
  <w:num w:numId="17">
    <w:abstractNumId w:val="17"/>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460"/>
    <w:rsid w:val="00154D50"/>
    <w:rsid w:val="001768B0"/>
    <w:rsid w:val="002D2586"/>
    <w:rsid w:val="004461E4"/>
    <w:rsid w:val="007D3D3F"/>
    <w:rsid w:val="00826559"/>
    <w:rsid w:val="00832670"/>
    <w:rsid w:val="00853A8E"/>
    <w:rsid w:val="008F664E"/>
    <w:rsid w:val="00A21F8E"/>
    <w:rsid w:val="00A30656"/>
    <w:rsid w:val="00A372DA"/>
    <w:rsid w:val="00B93460"/>
    <w:rsid w:val="00C969E9"/>
    <w:rsid w:val="00D302F1"/>
    <w:rsid w:val="00ED49D8"/>
    <w:rsid w:val="00FE08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next w:val="a"/>
    <w:link w:val="30"/>
    <w:uiPriority w:val="9"/>
    <w:semiHidden/>
    <w:unhideWhenUsed/>
    <w:qFormat/>
    <w:rsid w:val="00D302F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346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93460"/>
    <w:rPr>
      <w:rFonts w:asciiTheme="majorHAnsi" w:eastAsiaTheme="majorEastAsia" w:hAnsiTheme="majorHAnsi" w:cstheme="majorBidi"/>
      <w:sz w:val="18"/>
      <w:szCs w:val="18"/>
    </w:rPr>
  </w:style>
  <w:style w:type="paragraph" w:styleId="Web">
    <w:name w:val="Normal (Web)"/>
    <w:basedOn w:val="a"/>
    <w:uiPriority w:val="99"/>
    <w:semiHidden/>
    <w:unhideWhenUsed/>
    <w:rsid w:val="00B93460"/>
    <w:pPr>
      <w:widowControl/>
      <w:spacing w:before="100" w:beforeAutospacing="1" w:after="100" w:afterAutospacing="1"/>
    </w:pPr>
    <w:rPr>
      <w:rFonts w:ascii="新細明體" w:eastAsia="新細明體" w:hAnsi="新細明體" w:cs="新細明體"/>
      <w:kern w:val="0"/>
      <w:szCs w:val="24"/>
    </w:rPr>
  </w:style>
  <w:style w:type="character" w:customStyle="1" w:styleId="apple-converted-space">
    <w:name w:val="apple-converted-space"/>
    <w:basedOn w:val="a0"/>
    <w:rsid w:val="00B93460"/>
  </w:style>
  <w:style w:type="character" w:customStyle="1" w:styleId="30">
    <w:name w:val="標題 3 字元"/>
    <w:basedOn w:val="a0"/>
    <w:link w:val="3"/>
    <w:uiPriority w:val="9"/>
    <w:semiHidden/>
    <w:rsid w:val="00D302F1"/>
    <w:rPr>
      <w:rFonts w:asciiTheme="majorHAnsi" w:eastAsiaTheme="majorEastAsia" w:hAnsiTheme="majorHAnsi" w:cstheme="majorBidi"/>
      <w:b/>
      <w:bCs/>
      <w:sz w:val="36"/>
      <w:szCs w:val="36"/>
    </w:rPr>
  </w:style>
  <w:style w:type="paragraph" w:styleId="a5">
    <w:name w:val="No Spacing"/>
    <w:uiPriority w:val="1"/>
    <w:qFormat/>
    <w:rsid w:val="00D302F1"/>
    <w:pPr>
      <w:widowControl w:val="0"/>
    </w:pPr>
  </w:style>
  <w:style w:type="character" w:styleId="a6">
    <w:name w:val="Strong"/>
    <w:basedOn w:val="a0"/>
    <w:uiPriority w:val="22"/>
    <w:qFormat/>
    <w:rsid w:val="0082655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next w:val="a"/>
    <w:link w:val="30"/>
    <w:uiPriority w:val="9"/>
    <w:semiHidden/>
    <w:unhideWhenUsed/>
    <w:qFormat/>
    <w:rsid w:val="00D302F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346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93460"/>
    <w:rPr>
      <w:rFonts w:asciiTheme="majorHAnsi" w:eastAsiaTheme="majorEastAsia" w:hAnsiTheme="majorHAnsi" w:cstheme="majorBidi"/>
      <w:sz w:val="18"/>
      <w:szCs w:val="18"/>
    </w:rPr>
  </w:style>
  <w:style w:type="paragraph" w:styleId="Web">
    <w:name w:val="Normal (Web)"/>
    <w:basedOn w:val="a"/>
    <w:uiPriority w:val="99"/>
    <w:semiHidden/>
    <w:unhideWhenUsed/>
    <w:rsid w:val="00B93460"/>
    <w:pPr>
      <w:widowControl/>
      <w:spacing w:before="100" w:beforeAutospacing="1" w:after="100" w:afterAutospacing="1"/>
    </w:pPr>
    <w:rPr>
      <w:rFonts w:ascii="新細明體" w:eastAsia="新細明體" w:hAnsi="新細明體" w:cs="新細明體"/>
      <w:kern w:val="0"/>
      <w:szCs w:val="24"/>
    </w:rPr>
  </w:style>
  <w:style w:type="character" w:customStyle="1" w:styleId="apple-converted-space">
    <w:name w:val="apple-converted-space"/>
    <w:basedOn w:val="a0"/>
    <w:rsid w:val="00B93460"/>
  </w:style>
  <w:style w:type="character" w:customStyle="1" w:styleId="30">
    <w:name w:val="標題 3 字元"/>
    <w:basedOn w:val="a0"/>
    <w:link w:val="3"/>
    <w:uiPriority w:val="9"/>
    <w:semiHidden/>
    <w:rsid w:val="00D302F1"/>
    <w:rPr>
      <w:rFonts w:asciiTheme="majorHAnsi" w:eastAsiaTheme="majorEastAsia" w:hAnsiTheme="majorHAnsi" w:cstheme="majorBidi"/>
      <w:b/>
      <w:bCs/>
      <w:sz w:val="36"/>
      <w:szCs w:val="36"/>
    </w:rPr>
  </w:style>
  <w:style w:type="paragraph" w:styleId="a5">
    <w:name w:val="No Spacing"/>
    <w:uiPriority w:val="1"/>
    <w:qFormat/>
    <w:rsid w:val="00D302F1"/>
    <w:pPr>
      <w:widowControl w:val="0"/>
    </w:pPr>
  </w:style>
  <w:style w:type="character" w:styleId="a6">
    <w:name w:val="Strong"/>
    <w:basedOn w:val="a0"/>
    <w:uiPriority w:val="22"/>
    <w:qFormat/>
    <w:rsid w:val="008265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915">
      <w:bodyDiv w:val="1"/>
      <w:marLeft w:val="0"/>
      <w:marRight w:val="0"/>
      <w:marTop w:val="0"/>
      <w:marBottom w:val="0"/>
      <w:divBdr>
        <w:top w:val="none" w:sz="0" w:space="0" w:color="auto"/>
        <w:left w:val="none" w:sz="0" w:space="0" w:color="auto"/>
        <w:bottom w:val="none" w:sz="0" w:space="0" w:color="auto"/>
        <w:right w:val="none" w:sz="0" w:space="0" w:color="auto"/>
      </w:divBdr>
      <w:divsChild>
        <w:div w:id="337511571">
          <w:marLeft w:val="0"/>
          <w:marRight w:val="0"/>
          <w:marTop w:val="0"/>
          <w:marBottom w:val="0"/>
          <w:divBdr>
            <w:top w:val="none" w:sz="0" w:space="0" w:color="auto"/>
            <w:left w:val="none" w:sz="0" w:space="0" w:color="auto"/>
            <w:bottom w:val="none" w:sz="0" w:space="0" w:color="auto"/>
            <w:right w:val="none" w:sz="0" w:space="0" w:color="auto"/>
          </w:divBdr>
          <w:divsChild>
            <w:div w:id="1252351804">
              <w:marLeft w:val="75"/>
              <w:marRight w:val="75"/>
              <w:marTop w:val="75"/>
              <w:marBottom w:val="75"/>
              <w:divBdr>
                <w:top w:val="single" w:sz="6" w:space="4" w:color="E8E8E8"/>
                <w:left w:val="single" w:sz="6" w:space="4" w:color="E8E8E8"/>
                <w:bottom w:val="single" w:sz="6" w:space="2" w:color="E8E8E8"/>
                <w:right w:val="single" w:sz="6" w:space="4" w:color="E8E8E8"/>
              </w:divBdr>
            </w:div>
          </w:divsChild>
        </w:div>
      </w:divsChild>
    </w:div>
    <w:div w:id="66077649">
      <w:bodyDiv w:val="1"/>
      <w:marLeft w:val="0"/>
      <w:marRight w:val="0"/>
      <w:marTop w:val="0"/>
      <w:marBottom w:val="0"/>
      <w:divBdr>
        <w:top w:val="none" w:sz="0" w:space="0" w:color="auto"/>
        <w:left w:val="none" w:sz="0" w:space="0" w:color="auto"/>
        <w:bottom w:val="none" w:sz="0" w:space="0" w:color="auto"/>
        <w:right w:val="none" w:sz="0" w:space="0" w:color="auto"/>
      </w:divBdr>
      <w:divsChild>
        <w:div w:id="1074205963">
          <w:marLeft w:val="0"/>
          <w:marRight w:val="0"/>
          <w:marTop w:val="0"/>
          <w:marBottom w:val="450"/>
          <w:divBdr>
            <w:top w:val="none" w:sz="0" w:space="0" w:color="auto"/>
            <w:left w:val="none" w:sz="0" w:space="0" w:color="auto"/>
            <w:bottom w:val="none" w:sz="0" w:space="0" w:color="auto"/>
            <w:right w:val="none" w:sz="0" w:space="0" w:color="auto"/>
          </w:divBdr>
          <w:divsChild>
            <w:div w:id="658969366">
              <w:marLeft w:val="0"/>
              <w:marRight w:val="0"/>
              <w:marTop w:val="0"/>
              <w:marBottom w:val="375"/>
              <w:divBdr>
                <w:top w:val="none" w:sz="0" w:space="0" w:color="auto"/>
                <w:left w:val="none" w:sz="0" w:space="0" w:color="auto"/>
                <w:bottom w:val="none" w:sz="0" w:space="0" w:color="auto"/>
                <w:right w:val="none" w:sz="0" w:space="0" w:color="auto"/>
              </w:divBdr>
              <w:divsChild>
                <w:div w:id="712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48452">
          <w:marLeft w:val="0"/>
          <w:marRight w:val="0"/>
          <w:marTop w:val="0"/>
          <w:marBottom w:val="150"/>
          <w:divBdr>
            <w:top w:val="single" w:sz="6" w:space="0" w:color="DEDFE1"/>
            <w:left w:val="single" w:sz="6" w:space="0" w:color="DEDFE1"/>
            <w:bottom w:val="single" w:sz="6" w:space="0" w:color="DEDFE1"/>
            <w:right w:val="single" w:sz="6" w:space="0" w:color="DEDFE1"/>
          </w:divBdr>
        </w:div>
        <w:div w:id="1215582017">
          <w:marLeft w:val="0"/>
          <w:marRight w:val="0"/>
          <w:marTop w:val="0"/>
          <w:marBottom w:val="0"/>
          <w:divBdr>
            <w:top w:val="none" w:sz="0" w:space="0" w:color="auto"/>
            <w:left w:val="none" w:sz="0" w:space="0" w:color="auto"/>
            <w:bottom w:val="none" w:sz="0" w:space="0" w:color="auto"/>
            <w:right w:val="none" w:sz="0" w:space="0" w:color="auto"/>
          </w:divBdr>
        </w:div>
      </w:divsChild>
    </w:div>
    <w:div w:id="211036966">
      <w:bodyDiv w:val="1"/>
      <w:marLeft w:val="0"/>
      <w:marRight w:val="0"/>
      <w:marTop w:val="0"/>
      <w:marBottom w:val="0"/>
      <w:divBdr>
        <w:top w:val="none" w:sz="0" w:space="0" w:color="auto"/>
        <w:left w:val="none" w:sz="0" w:space="0" w:color="auto"/>
        <w:bottom w:val="none" w:sz="0" w:space="0" w:color="auto"/>
        <w:right w:val="none" w:sz="0" w:space="0" w:color="auto"/>
      </w:divBdr>
    </w:div>
    <w:div w:id="306474115">
      <w:bodyDiv w:val="1"/>
      <w:marLeft w:val="0"/>
      <w:marRight w:val="0"/>
      <w:marTop w:val="0"/>
      <w:marBottom w:val="0"/>
      <w:divBdr>
        <w:top w:val="none" w:sz="0" w:space="0" w:color="auto"/>
        <w:left w:val="none" w:sz="0" w:space="0" w:color="auto"/>
        <w:bottom w:val="none" w:sz="0" w:space="0" w:color="auto"/>
        <w:right w:val="none" w:sz="0" w:space="0" w:color="auto"/>
      </w:divBdr>
      <w:divsChild>
        <w:div w:id="191769026">
          <w:marLeft w:val="0"/>
          <w:marRight w:val="0"/>
          <w:marTop w:val="240"/>
          <w:marBottom w:val="0"/>
          <w:divBdr>
            <w:top w:val="single" w:sz="6" w:space="4" w:color="AAAAAA"/>
            <w:left w:val="single" w:sz="6" w:space="4" w:color="AAAAAA"/>
            <w:bottom w:val="single" w:sz="6" w:space="4" w:color="AAAAAA"/>
            <w:right w:val="single" w:sz="6" w:space="4" w:color="AAAAAA"/>
          </w:divBdr>
          <w:divsChild>
            <w:div w:id="210680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156553">
      <w:bodyDiv w:val="1"/>
      <w:marLeft w:val="0"/>
      <w:marRight w:val="0"/>
      <w:marTop w:val="0"/>
      <w:marBottom w:val="0"/>
      <w:divBdr>
        <w:top w:val="none" w:sz="0" w:space="0" w:color="auto"/>
        <w:left w:val="none" w:sz="0" w:space="0" w:color="auto"/>
        <w:bottom w:val="none" w:sz="0" w:space="0" w:color="auto"/>
        <w:right w:val="none" w:sz="0" w:space="0" w:color="auto"/>
      </w:divBdr>
      <w:divsChild>
        <w:div w:id="1307465752">
          <w:marLeft w:val="0"/>
          <w:marRight w:val="0"/>
          <w:marTop w:val="0"/>
          <w:marBottom w:val="450"/>
          <w:divBdr>
            <w:top w:val="none" w:sz="0" w:space="0" w:color="auto"/>
            <w:left w:val="none" w:sz="0" w:space="0" w:color="auto"/>
            <w:bottom w:val="none" w:sz="0" w:space="0" w:color="auto"/>
            <w:right w:val="none" w:sz="0" w:space="0" w:color="auto"/>
          </w:divBdr>
          <w:divsChild>
            <w:div w:id="1170947422">
              <w:marLeft w:val="0"/>
              <w:marRight w:val="0"/>
              <w:marTop w:val="0"/>
              <w:marBottom w:val="375"/>
              <w:divBdr>
                <w:top w:val="none" w:sz="0" w:space="0" w:color="auto"/>
                <w:left w:val="none" w:sz="0" w:space="0" w:color="auto"/>
                <w:bottom w:val="none" w:sz="0" w:space="0" w:color="auto"/>
                <w:right w:val="none" w:sz="0" w:space="0" w:color="auto"/>
              </w:divBdr>
              <w:divsChild>
                <w:div w:id="188090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81863">
          <w:marLeft w:val="0"/>
          <w:marRight w:val="0"/>
          <w:marTop w:val="0"/>
          <w:marBottom w:val="150"/>
          <w:divBdr>
            <w:top w:val="single" w:sz="6" w:space="0" w:color="DEDFE1"/>
            <w:left w:val="single" w:sz="6" w:space="0" w:color="DEDFE1"/>
            <w:bottom w:val="single" w:sz="6" w:space="0" w:color="DEDFE1"/>
            <w:right w:val="single" w:sz="6" w:space="0" w:color="DEDFE1"/>
          </w:divBdr>
        </w:div>
        <w:div w:id="1029993227">
          <w:marLeft w:val="0"/>
          <w:marRight w:val="0"/>
          <w:marTop w:val="0"/>
          <w:marBottom w:val="0"/>
          <w:divBdr>
            <w:top w:val="none" w:sz="0" w:space="0" w:color="auto"/>
            <w:left w:val="none" w:sz="0" w:space="0" w:color="auto"/>
            <w:bottom w:val="none" w:sz="0" w:space="0" w:color="auto"/>
            <w:right w:val="none" w:sz="0" w:space="0" w:color="auto"/>
          </w:divBdr>
          <w:divsChild>
            <w:div w:id="1661424260">
              <w:marLeft w:val="75"/>
              <w:marRight w:val="75"/>
              <w:marTop w:val="75"/>
              <w:marBottom w:val="75"/>
              <w:divBdr>
                <w:top w:val="single" w:sz="6" w:space="4" w:color="E8E8E8"/>
                <w:left w:val="single" w:sz="6" w:space="4" w:color="E8E8E8"/>
                <w:bottom w:val="single" w:sz="6" w:space="2" w:color="E8E8E8"/>
                <w:right w:val="single" w:sz="6" w:space="4" w:color="E8E8E8"/>
              </w:divBdr>
            </w:div>
          </w:divsChild>
        </w:div>
      </w:divsChild>
    </w:div>
    <w:div w:id="348340406">
      <w:bodyDiv w:val="1"/>
      <w:marLeft w:val="0"/>
      <w:marRight w:val="0"/>
      <w:marTop w:val="0"/>
      <w:marBottom w:val="0"/>
      <w:divBdr>
        <w:top w:val="none" w:sz="0" w:space="0" w:color="auto"/>
        <w:left w:val="none" w:sz="0" w:space="0" w:color="auto"/>
        <w:bottom w:val="none" w:sz="0" w:space="0" w:color="auto"/>
        <w:right w:val="none" w:sz="0" w:space="0" w:color="auto"/>
      </w:divBdr>
    </w:div>
    <w:div w:id="364718916">
      <w:bodyDiv w:val="1"/>
      <w:marLeft w:val="0"/>
      <w:marRight w:val="0"/>
      <w:marTop w:val="0"/>
      <w:marBottom w:val="0"/>
      <w:divBdr>
        <w:top w:val="none" w:sz="0" w:space="0" w:color="auto"/>
        <w:left w:val="none" w:sz="0" w:space="0" w:color="auto"/>
        <w:bottom w:val="none" w:sz="0" w:space="0" w:color="auto"/>
        <w:right w:val="none" w:sz="0" w:space="0" w:color="auto"/>
      </w:divBdr>
    </w:div>
    <w:div w:id="381752711">
      <w:bodyDiv w:val="1"/>
      <w:marLeft w:val="0"/>
      <w:marRight w:val="0"/>
      <w:marTop w:val="0"/>
      <w:marBottom w:val="0"/>
      <w:divBdr>
        <w:top w:val="none" w:sz="0" w:space="0" w:color="auto"/>
        <w:left w:val="none" w:sz="0" w:space="0" w:color="auto"/>
        <w:bottom w:val="none" w:sz="0" w:space="0" w:color="auto"/>
        <w:right w:val="none" w:sz="0" w:space="0" w:color="auto"/>
      </w:divBdr>
      <w:divsChild>
        <w:div w:id="716508024">
          <w:marLeft w:val="0"/>
          <w:marRight w:val="0"/>
          <w:marTop w:val="0"/>
          <w:marBottom w:val="0"/>
          <w:divBdr>
            <w:top w:val="none" w:sz="0" w:space="0" w:color="auto"/>
            <w:left w:val="none" w:sz="0" w:space="0" w:color="auto"/>
            <w:bottom w:val="none" w:sz="0" w:space="0" w:color="auto"/>
            <w:right w:val="none" w:sz="0" w:space="0" w:color="auto"/>
          </w:divBdr>
          <w:divsChild>
            <w:div w:id="1603107216">
              <w:marLeft w:val="0"/>
              <w:marRight w:val="0"/>
              <w:marTop w:val="0"/>
              <w:marBottom w:val="0"/>
              <w:divBdr>
                <w:top w:val="none" w:sz="0" w:space="0" w:color="auto"/>
                <w:left w:val="none" w:sz="0" w:space="0" w:color="auto"/>
                <w:bottom w:val="none" w:sz="0" w:space="0" w:color="auto"/>
                <w:right w:val="none" w:sz="0" w:space="0" w:color="auto"/>
              </w:divBdr>
            </w:div>
            <w:div w:id="1449011177">
              <w:marLeft w:val="0"/>
              <w:marRight w:val="0"/>
              <w:marTop w:val="0"/>
              <w:marBottom w:val="0"/>
              <w:divBdr>
                <w:top w:val="none" w:sz="0" w:space="0" w:color="auto"/>
                <w:left w:val="none" w:sz="0" w:space="0" w:color="auto"/>
                <w:bottom w:val="none" w:sz="0" w:space="0" w:color="auto"/>
                <w:right w:val="none" w:sz="0" w:space="0" w:color="auto"/>
              </w:divBdr>
              <w:divsChild>
                <w:div w:id="2065445605">
                  <w:marLeft w:val="336"/>
                  <w:marRight w:val="0"/>
                  <w:marTop w:val="120"/>
                  <w:marBottom w:val="312"/>
                  <w:divBdr>
                    <w:top w:val="none" w:sz="0" w:space="0" w:color="auto"/>
                    <w:left w:val="none" w:sz="0" w:space="0" w:color="auto"/>
                    <w:bottom w:val="none" w:sz="0" w:space="0" w:color="auto"/>
                    <w:right w:val="none" w:sz="0" w:space="0" w:color="auto"/>
                  </w:divBdr>
                  <w:divsChild>
                    <w:div w:id="1175412772">
                      <w:marLeft w:val="0"/>
                      <w:marRight w:val="0"/>
                      <w:marTop w:val="0"/>
                      <w:marBottom w:val="0"/>
                      <w:divBdr>
                        <w:top w:val="single" w:sz="6" w:space="0" w:color="CCCCCC"/>
                        <w:left w:val="single" w:sz="6" w:space="0" w:color="CCCCCC"/>
                        <w:bottom w:val="single" w:sz="6" w:space="0" w:color="CCCCCC"/>
                        <w:right w:val="single" w:sz="6" w:space="0" w:color="CCCCCC"/>
                      </w:divBdr>
                      <w:divsChild>
                        <w:div w:id="91921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3277206">
      <w:bodyDiv w:val="1"/>
      <w:marLeft w:val="0"/>
      <w:marRight w:val="0"/>
      <w:marTop w:val="0"/>
      <w:marBottom w:val="0"/>
      <w:divBdr>
        <w:top w:val="none" w:sz="0" w:space="0" w:color="auto"/>
        <w:left w:val="none" w:sz="0" w:space="0" w:color="auto"/>
        <w:bottom w:val="none" w:sz="0" w:space="0" w:color="auto"/>
        <w:right w:val="none" w:sz="0" w:space="0" w:color="auto"/>
      </w:divBdr>
    </w:div>
    <w:div w:id="554044526">
      <w:bodyDiv w:val="1"/>
      <w:marLeft w:val="0"/>
      <w:marRight w:val="0"/>
      <w:marTop w:val="0"/>
      <w:marBottom w:val="0"/>
      <w:divBdr>
        <w:top w:val="none" w:sz="0" w:space="0" w:color="auto"/>
        <w:left w:val="none" w:sz="0" w:space="0" w:color="auto"/>
        <w:bottom w:val="none" w:sz="0" w:space="0" w:color="auto"/>
        <w:right w:val="none" w:sz="0" w:space="0" w:color="auto"/>
      </w:divBdr>
    </w:div>
    <w:div w:id="615329135">
      <w:bodyDiv w:val="1"/>
      <w:marLeft w:val="0"/>
      <w:marRight w:val="0"/>
      <w:marTop w:val="0"/>
      <w:marBottom w:val="0"/>
      <w:divBdr>
        <w:top w:val="none" w:sz="0" w:space="0" w:color="auto"/>
        <w:left w:val="none" w:sz="0" w:space="0" w:color="auto"/>
        <w:bottom w:val="none" w:sz="0" w:space="0" w:color="auto"/>
        <w:right w:val="none" w:sz="0" w:space="0" w:color="auto"/>
      </w:divBdr>
    </w:div>
    <w:div w:id="717239973">
      <w:bodyDiv w:val="1"/>
      <w:marLeft w:val="0"/>
      <w:marRight w:val="0"/>
      <w:marTop w:val="0"/>
      <w:marBottom w:val="0"/>
      <w:divBdr>
        <w:top w:val="none" w:sz="0" w:space="0" w:color="auto"/>
        <w:left w:val="none" w:sz="0" w:space="0" w:color="auto"/>
        <w:bottom w:val="none" w:sz="0" w:space="0" w:color="auto"/>
        <w:right w:val="none" w:sz="0" w:space="0" w:color="auto"/>
      </w:divBdr>
    </w:div>
    <w:div w:id="884756297">
      <w:bodyDiv w:val="1"/>
      <w:marLeft w:val="0"/>
      <w:marRight w:val="0"/>
      <w:marTop w:val="0"/>
      <w:marBottom w:val="0"/>
      <w:divBdr>
        <w:top w:val="none" w:sz="0" w:space="0" w:color="auto"/>
        <w:left w:val="none" w:sz="0" w:space="0" w:color="auto"/>
        <w:bottom w:val="none" w:sz="0" w:space="0" w:color="auto"/>
        <w:right w:val="none" w:sz="0" w:space="0" w:color="auto"/>
      </w:divBdr>
    </w:div>
    <w:div w:id="1042900291">
      <w:bodyDiv w:val="1"/>
      <w:marLeft w:val="0"/>
      <w:marRight w:val="0"/>
      <w:marTop w:val="0"/>
      <w:marBottom w:val="0"/>
      <w:divBdr>
        <w:top w:val="none" w:sz="0" w:space="0" w:color="auto"/>
        <w:left w:val="none" w:sz="0" w:space="0" w:color="auto"/>
        <w:bottom w:val="none" w:sz="0" w:space="0" w:color="auto"/>
        <w:right w:val="none" w:sz="0" w:space="0" w:color="auto"/>
      </w:divBdr>
    </w:div>
    <w:div w:id="1179540478">
      <w:bodyDiv w:val="1"/>
      <w:marLeft w:val="0"/>
      <w:marRight w:val="0"/>
      <w:marTop w:val="0"/>
      <w:marBottom w:val="0"/>
      <w:divBdr>
        <w:top w:val="none" w:sz="0" w:space="0" w:color="auto"/>
        <w:left w:val="none" w:sz="0" w:space="0" w:color="auto"/>
        <w:bottom w:val="none" w:sz="0" w:space="0" w:color="auto"/>
        <w:right w:val="none" w:sz="0" w:space="0" w:color="auto"/>
      </w:divBdr>
    </w:div>
    <w:div w:id="1327633106">
      <w:bodyDiv w:val="1"/>
      <w:marLeft w:val="0"/>
      <w:marRight w:val="0"/>
      <w:marTop w:val="0"/>
      <w:marBottom w:val="0"/>
      <w:divBdr>
        <w:top w:val="none" w:sz="0" w:space="0" w:color="auto"/>
        <w:left w:val="none" w:sz="0" w:space="0" w:color="auto"/>
        <w:bottom w:val="none" w:sz="0" w:space="0" w:color="auto"/>
        <w:right w:val="none" w:sz="0" w:space="0" w:color="auto"/>
      </w:divBdr>
      <w:divsChild>
        <w:div w:id="2112160649">
          <w:marLeft w:val="0"/>
          <w:marRight w:val="0"/>
          <w:marTop w:val="0"/>
          <w:marBottom w:val="450"/>
          <w:divBdr>
            <w:top w:val="none" w:sz="0" w:space="0" w:color="auto"/>
            <w:left w:val="none" w:sz="0" w:space="0" w:color="auto"/>
            <w:bottom w:val="none" w:sz="0" w:space="0" w:color="auto"/>
            <w:right w:val="none" w:sz="0" w:space="0" w:color="auto"/>
          </w:divBdr>
          <w:divsChild>
            <w:div w:id="1830436374">
              <w:marLeft w:val="0"/>
              <w:marRight w:val="0"/>
              <w:marTop w:val="0"/>
              <w:marBottom w:val="375"/>
              <w:divBdr>
                <w:top w:val="none" w:sz="0" w:space="0" w:color="auto"/>
                <w:left w:val="none" w:sz="0" w:space="0" w:color="auto"/>
                <w:bottom w:val="none" w:sz="0" w:space="0" w:color="auto"/>
                <w:right w:val="none" w:sz="0" w:space="0" w:color="auto"/>
              </w:divBdr>
              <w:divsChild>
                <w:div w:id="1806004702">
                  <w:marLeft w:val="0"/>
                  <w:marRight w:val="0"/>
                  <w:marTop w:val="0"/>
                  <w:marBottom w:val="0"/>
                  <w:divBdr>
                    <w:top w:val="none" w:sz="0" w:space="0" w:color="auto"/>
                    <w:left w:val="none" w:sz="0" w:space="0" w:color="auto"/>
                    <w:bottom w:val="none" w:sz="0" w:space="0" w:color="auto"/>
                    <w:right w:val="none" w:sz="0" w:space="0" w:color="auto"/>
                  </w:divBdr>
                  <w:divsChild>
                    <w:div w:id="1234003768">
                      <w:marLeft w:val="0"/>
                      <w:marRight w:val="0"/>
                      <w:marTop w:val="0"/>
                      <w:marBottom w:val="0"/>
                      <w:divBdr>
                        <w:top w:val="none" w:sz="0" w:space="0" w:color="auto"/>
                        <w:left w:val="none" w:sz="0" w:space="0" w:color="auto"/>
                        <w:bottom w:val="none" w:sz="0" w:space="0" w:color="auto"/>
                        <w:right w:val="none" w:sz="0" w:space="0" w:color="auto"/>
                      </w:divBdr>
                      <w:divsChild>
                        <w:div w:id="32879741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864712330">
          <w:marLeft w:val="0"/>
          <w:marRight w:val="0"/>
          <w:marTop w:val="0"/>
          <w:marBottom w:val="150"/>
          <w:divBdr>
            <w:top w:val="single" w:sz="6" w:space="0" w:color="DEDFE1"/>
            <w:left w:val="single" w:sz="6" w:space="0" w:color="DEDFE1"/>
            <w:bottom w:val="single" w:sz="6" w:space="0" w:color="DEDFE1"/>
            <w:right w:val="single" w:sz="6" w:space="0" w:color="DEDFE1"/>
          </w:divBdr>
        </w:div>
        <w:div w:id="399057971">
          <w:marLeft w:val="0"/>
          <w:marRight w:val="0"/>
          <w:marTop w:val="0"/>
          <w:marBottom w:val="0"/>
          <w:divBdr>
            <w:top w:val="none" w:sz="0" w:space="0" w:color="auto"/>
            <w:left w:val="none" w:sz="0" w:space="0" w:color="auto"/>
            <w:bottom w:val="none" w:sz="0" w:space="0" w:color="auto"/>
            <w:right w:val="none" w:sz="0" w:space="0" w:color="auto"/>
          </w:divBdr>
          <w:divsChild>
            <w:div w:id="842477776">
              <w:marLeft w:val="75"/>
              <w:marRight w:val="75"/>
              <w:marTop w:val="75"/>
              <w:marBottom w:val="75"/>
              <w:divBdr>
                <w:top w:val="single" w:sz="6" w:space="4" w:color="E8E8E8"/>
                <w:left w:val="single" w:sz="6" w:space="4" w:color="E8E8E8"/>
                <w:bottom w:val="single" w:sz="6" w:space="2" w:color="E8E8E8"/>
                <w:right w:val="single" w:sz="6" w:space="4" w:color="E8E8E8"/>
              </w:divBdr>
            </w:div>
            <w:div w:id="975839264">
              <w:marLeft w:val="75"/>
              <w:marRight w:val="75"/>
              <w:marTop w:val="75"/>
              <w:marBottom w:val="75"/>
              <w:divBdr>
                <w:top w:val="single" w:sz="6" w:space="4" w:color="E8E8E8"/>
                <w:left w:val="single" w:sz="6" w:space="4" w:color="E8E8E8"/>
                <w:bottom w:val="single" w:sz="6" w:space="2" w:color="E8E8E8"/>
                <w:right w:val="single" w:sz="6" w:space="4" w:color="E8E8E8"/>
              </w:divBdr>
            </w:div>
            <w:div w:id="2109278177">
              <w:marLeft w:val="75"/>
              <w:marRight w:val="75"/>
              <w:marTop w:val="75"/>
              <w:marBottom w:val="75"/>
              <w:divBdr>
                <w:top w:val="single" w:sz="6" w:space="4" w:color="E8E8E8"/>
                <w:left w:val="single" w:sz="6" w:space="4" w:color="E8E8E8"/>
                <w:bottom w:val="single" w:sz="6" w:space="2" w:color="E8E8E8"/>
                <w:right w:val="single" w:sz="6" w:space="4" w:color="E8E8E8"/>
              </w:divBdr>
            </w:div>
            <w:div w:id="1484616060">
              <w:marLeft w:val="75"/>
              <w:marRight w:val="75"/>
              <w:marTop w:val="75"/>
              <w:marBottom w:val="75"/>
              <w:divBdr>
                <w:top w:val="single" w:sz="6" w:space="4" w:color="E8E8E8"/>
                <w:left w:val="single" w:sz="6" w:space="4" w:color="E8E8E8"/>
                <w:bottom w:val="single" w:sz="6" w:space="2" w:color="E8E8E8"/>
                <w:right w:val="single" w:sz="6" w:space="4" w:color="E8E8E8"/>
              </w:divBdr>
            </w:div>
            <w:div w:id="1322780112">
              <w:marLeft w:val="75"/>
              <w:marRight w:val="75"/>
              <w:marTop w:val="75"/>
              <w:marBottom w:val="75"/>
              <w:divBdr>
                <w:top w:val="single" w:sz="6" w:space="4" w:color="E8E8E8"/>
                <w:left w:val="single" w:sz="6" w:space="4" w:color="E8E8E8"/>
                <w:bottom w:val="single" w:sz="6" w:space="2" w:color="E8E8E8"/>
                <w:right w:val="single" w:sz="6" w:space="4" w:color="E8E8E8"/>
              </w:divBdr>
            </w:div>
            <w:div w:id="379283566">
              <w:marLeft w:val="75"/>
              <w:marRight w:val="75"/>
              <w:marTop w:val="75"/>
              <w:marBottom w:val="75"/>
              <w:divBdr>
                <w:top w:val="single" w:sz="6" w:space="4" w:color="E8E8E8"/>
                <w:left w:val="single" w:sz="6" w:space="4" w:color="E8E8E8"/>
                <w:bottom w:val="single" w:sz="6" w:space="2" w:color="E8E8E8"/>
                <w:right w:val="single" w:sz="6" w:space="4" w:color="E8E8E8"/>
              </w:divBdr>
            </w:div>
            <w:div w:id="1656185312">
              <w:marLeft w:val="75"/>
              <w:marRight w:val="75"/>
              <w:marTop w:val="75"/>
              <w:marBottom w:val="75"/>
              <w:divBdr>
                <w:top w:val="single" w:sz="6" w:space="4" w:color="E8E8E8"/>
                <w:left w:val="single" w:sz="6" w:space="4" w:color="E8E8E8"/>
                <w:bottom w:val="single" w:sz="6" w:space="2" w:color="E8E8E8"/>
                <w:right w:val="single" w:sz="6" w:space="4" w:color="E8E8E8"/>
              </w:divBdr>
            </w:div>
            <w:div w:id="1993559549">
              <w:marLeft w:val="75"/>
              <w:marRight w:val="75"/>
              <w:marTop w:val="75"/>
              <w:marBottom w:val="75"/>
              <w:divBdr>
                <w:top w:val="single" w:sz="6" w:space="4" w:color="E8E8E8"/>
                <w:left w:val="single" w:sz="6" w:space="4" w:color="E8E8E8"/>
                <w:bottom w:val="single" w:sz="6" w:space="2" w:color="E8E8E8"/>
                <w:right w:val="single" w:sz="6" w:space="4" w:color="E8E8E8"/>
              </w:divBdr>
            </w:div>
            <w:div w:id="1876120414">
              <w:marLeft w:val="75"/>
              <w:marRight w:val="75"/>
              <w:marTop w:val="75"/>
              <w:marBottom w:val="75"/>
              <w:divBdr>
                <w:top w:val="single" w:sz="6" w:space="4" w:color="E8E8E8"/>
                <w:left w:val="single" w:sz="6" w:space="4" w:color="E8E8E8"/>
                <w:bottom w:val="single" w:sz="6" w:space="2" w:color="E8E8E8"/>
                <w:right w:val="single" w:sz="6" w:space="4" w:color="E8E8E8"/>
              </w:divBdr>
            </w:div>
            <w:div w:id="1518734592">
              <w:marLeft w:val="75"/>
              <w:marRight w:val="75"/>
              <w:marTop w:val="75"/>
              <w:marBottom w:val="75"/>
              <w:divBdr>
                <w:top w:val="single" w:sz="6" w:space="4" w:color="E8E8E8"/>
                <w:left w:val="single" w:sz="6" w:space="4" w:color="E8E8E8"/>
                <w:bottom w:val="single" w:sz="6" w:space="2" w:color="E8E8E8"/>
                <w:right w:val="single" w:sz="6" w:space="4" w:color="E8E8E8"/>
              </w:divBdr>
            </w:div>
            <w:div w:id="1216353372">
              <w:marLeft w:val="75"/>
              <w:marRight w:val="75"/>
              <w:marTop w:val="75"/>
              <w:marBottom w:val="75"/>
              <w:divBdr>
                <w:top w:val="single" w:sz="6" w:space="4" w:color="E8E8E8"/>
                <w:left w:val="single" w:sz="6" w:space="4" w:color="E8E8E8"/>
                <w:bottom w:val="single" w:sz="6" w:space="2" w:color="E8E8E8"/>
                <w:right w:val="single" w:sz="6" w:space="4" w:color="E8E8E8"/>
              </w:divBdr>
            </w:div>
          </w:divsChild>
        </w:div>
      </w:divsChild>
    </w:div>
    <w:div w:id="1518614683">
      <w:bodyDiv w:val="1"/>
      <w:marLeft w:val="0"/>
      <w:marRight w:val="0"/>
      <w:marTop w:val="0"/>
      <w:marBottom w:val="0"/>
      <w:divBdr>
        <w:top w:val="none" w:sz="0" w:space="0" w:color="auto"/>
        <w:left w:val="none" w:sz="0" w:space="0" w:color="auto"/>
        <w:bottom w:val="none" w:sz="0" w:space="0" w:color="auto"/>
        <w:right w:val="none" w:sz="0" w:space="0" w:color="auto"/>
      </w:divBdr>
    </w:div>
    <w:div w:id="1575973953">
      <w:bodyDiv w:val="1"/>
      <w:marLeft w:val="0"/>
      <w:marRight w:val="0"/>
      <w:marTop w:val="0"/>
      <w:marBottom w:val="0"/>
      <w:divBdr>
        <w:top w:val="none" w:sz="0" w:space="0" w:color="auto"/>
        <w:left w:val="none" w:sz="0" w:space="0" w:color="auto"/>
        <w:bottom w:val="none" w:sz="0" w:space="0" w:color="auto"/>
        <w:right w:val="none" w:sz="0" w:space="0" w:color="auto"/>
      </w:divBdr>
    </w:div>
    <w:div w:id="2001423594">
      <w:bodyDiv w:val="1"/>
      <w:marLeft w:val="0"/>
      <w:marRight w:val="0"/>
      <w:marTop w:val="0"/>
      <w:marBottom w:val="0"/>
      <w:divBdr>
        <w:top w:val="none" w:sz="0" w:space="0" w:color="auto"/>
        <w:left w:val="none" w:sz="0" w:space="0" w:color="auto"/>
        <w:bottom w:val="none" w:sz="0" w:space="0" w:color="auto"/>
        <w:right w:val="none" w:sz="0" w:space="0" w:color="auto"/>
      </w:divBdr>
      <w:divsChild>
        <w:div w:id="1256598007">
          <w:marLeft w:val="750"/>
          <w:marRight w:val="0"/>
          <w:marTop w:val="0"/>
          <w:marBottom w:val="0"/>
          <w:divBdr>
            <w:top w:val="none" w:sz="0" w:space="0" w:color="auto"/>
            <w:left w:val="none" w:sz="0" w:space="0" w:color="auto"/>
            <w:bottom w:val="none" w:sz="0" w:space="0" w:color="auto"/>
            <w:right w:val="none" w:sz="0" w:space="0" w:color="auto"/>
          </w:divBdr>
          <w:divsChild>
            <w:div w:id="1319502566">
              <w:marLeft w:val="0"/>
              <w:marRight w:val="0"/>
              <w:marTop w:val="0"/>
              <w:marBottom w:val="0"/>
              <w:divBdr>
                <w:top w:val="none" w:sz="0" w:space="0" w:color="auto"/>
                <w:left w:val="none" w:sz="0" w:space="0" w:color="auto"/>
                <w:bottom w:val="none" w:sz="0" w:space="0" w:color="auto"/>
                <w:right w:val="none" w:sz="0" w:space="0" w:color="auto"/>
              </w:divBdr>
            </w:div>
          </w:divsChild>
        </w:div>
        <w:div w:id="1951623869">
          <w:marLeft w:val="0"/>
          <w:marRight w:val="0"/>
          <w:marTop w:val="225"/>
          <w:marBottom w:val="225"/>
          <w:divBdr>
            <w:top w:val="none" w:sz="0" w:space="0" w:color="auto"/>
            <w:left w:val="none" w:sz="0" w:space="0" w:color="auto"/>
            <w:bottom w:val="none" w:sz="0" w:space="0" w:color="auto"/>
            <w:right w:val="none" w:sz="0" w:space="0" w:color="auto"/>
          </w:divBdr>
        </w:div>
      </w:divsChild>
    </w:div>
    <w:div w:id="214338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baike.baidu.com/picview/42280/42280/0/3bc6f750b40e0f1f1038c2cd.html" TargetMode="External"/><Relationship Id="rId21" Type="http://schemas.openxmlformats.org/officeDocument/2006/relationships/hyperlink" Target="http://zh.wikipedia.org/w/index.php?title=%E9%9B%95%E5%88%BB%E8%97%9D%E8%A1%93&amp;action=edit&amp;redlink=1" TargetMode="External"/><Relationship Id="rId42" Type="http://schemas.openxmlformats.org/officeDocument/2006/relationships/hyperlink" Target="http://vr.theatre.ntu.edu.tw/fineart/painter-wt/david/david.htm" TargetMode="External"/><Relationship Id="rId63" Type="http://schemas.openxmlformats.org/officeDocument/2006/relationships/hyperlink" Target="http://baike.baidu.com/view/576.htm" TargetMode="External"/><Relationship Id="rId84" Type="http://schemas.openxmlformats.org/officeDocument/2006/relationships/hyperlink" Target="http://baike.baidu.com/view/95722.htm" TargetMode="External"/><Relationship Id="rId138" Type="http://schemas.openxmlformats.org/officeDocument/2006/relationships/hyperlink" Target="http://baike.baidu.com/view/95722.htm" TargetMode="External"/><Relationship Id="rId159" Type="http://schemas.openxmlformats.org/officeDocument/2006/relationships/hyperlink" Target="http://baike.baidu.com/picview/42280/42280/0/6f4703954948cb4b7bf480dc.html" TargetMode="External"/><Relationship Id="rId170" Type="http://schemas.openxmlformats.org/officeDocument/2006/relationships/hyperlink" Target="http://baike.baidu.com/view/21905.htm" TargetMode="External"/><Relationship Id="rId191" Type="http://schemas.openxmlformats.org/officeDocument/2006/relationships/hyperlink" Target="http://baike.baidu.com/view/99479.htm" TargetMode="External"/><Relationship Id="rId205" Type="http://schemas.openxmlformats.org/officeDocument/2006/relationships/fontTable" Target="fontTable.xml"/><Relationship Id="rId16" Type="http://schemas.openxmlformats.org/officeDocument/2006/relationships/hyperlink" Target="http://zh.wikipedia.org/wiki/%E5%B7%B4%E6%B4%9B%E5%85%8B" TargetMode="External"/><Relationship Id="rId107" Type="http://schemas.openxmlformats.org/officeDocument/2006/relationships/hyperlink" Target="http://baike.baidu.com/view/443939.htm" TargetMode="External"/><Relationship Id="rId11" Type="http://schemas.openxmlformats.org/officeDocument/2006/relationships/hyperlink" Target="http://zh.wikipedia.org/wiki/%E7%BE%85%E9%A6%AC" TargetMode="External"/><Relationship Id="rId32" Type="http://schemas.openxmlformats.org/officeDocument/2006/relationships/hyperlink" Target="http://zh.wikipedia.org/wiki/%E6%96%B0%E5%8F%A4%E5%85%B8%E4%B8%BB%E4%B9%89%E5%BB%BA%E7%AD%91" TargetMode="External"/><Relationship Id="rId37" Type="http://schemas.openxmlformats.org/officeDocument/2006/relationships/hyperlink" Target="http://zh.wikipedia.org/wiki/%E6%96%B0%E5%8F%A4%E5%85%B8%E4%B8%BB%E4%B9%89%E5%BB%BA%E7%AD%91" TargetMode="External"/><Relationship Id="rId53" Type="http://schemas.openxmlformats.org/officeDocument/2006/relationships/hyperlink" Target="http://content.edu.tw/wiki/index.php?title=%E6%A8%A1%E4%BB%BF&amp;action=edit&amp;redlink=1" TargetMode="External"/><Relationship Id="rId58" Type="http://schemas.openxmlformats.org/officeDocument/2006/relationships/image" Target="media/image4.jpeg"/><Relationship Id="rId74" Type="http://schemas.openxmlformats.org/officeDocument/2006/relationships/hyperlink" Target="http://baike.baidu.com/view/3253789.htm" TargetMode="External"/><Relationship Id="rId79" Type="http://schemas.openxmlformats.org/officeDocument/2006/relationships/hyperlink" Target="http://baike.baidu.com/picview/42280/42280/0/faacb5641459b1b3f73654fe.html" TargetMode="External"/><Relationship Id="rId102" Type="http://schemas.openxmlformats.org/officeDocument/2006/relationships/hyperlink" Target="http://baike.baidu.com/picview/42280/42280/0/f15e242994ea29bd99250ac0.html" TargetMode="External"/><Relationship Id="rId123" Type="http://schemas.openxmlformats.org/officeDocument/2006/relationships/hyperlink" Target="http://baike.baidu.com/picview/42280/42280/0/e6508eefdbe06eacce1b3ecf.html" TargetMode="External"/><Relationship Id="rId128" Type="http://schemas.openxmlformats.org/officeDocument/2006/relationships/hyperlink" Target="http://baike.baidu.com/view/17033.htm" TargetMode="External"/><Relationship Id="rId144" Type="http://schemas.openxmlformats.org/officeDocument/2006/relationships/hyperlink" Target="http://baike.baidu.com/view/42280.htm" TargetMode="External"/><Relationship Id="rId149" Type="http://schemas.openxmlformats.org/officeDocument/2006/relationships/image" Target="media/image22.jpeg"/><Relationship Id="rId5" Type="http://schemas.openxmlformats.org/officeDocument/2006/relationships/settings" Target="settings.xml"/><Relationship Id="rId90" Type="http://schemas.openxmlformats.org/officeDocument/2006/relationships/hyperlink" Target="http://baike.baidu.com/view/67922.htm" TargetMode="External"/><Relationship Id="rId95" Type="http://schemas.openxmlformats.org/officeDocument/2006/relationships/hyperlink" Target="http://baike.baidu.com/picview/42280/42280/0/dc15484e5444184ab3de05c5.html" TargetMode="External"/><Relationship Id="rId160" Type="http://schemas.openxmlformats.org/officeDocument/2006/relationships/hyperlink" Target="http://baike.baidu.com/view/6552866.htm" TargetMode="External"/><Relationship Id="rId165" Type="http://schemas.openxmlformats.org/officeDocument/2006/relationships/hyperlink" Target="http://baike.baidu.com/view/847.htm" TargetMode="External"/><Relationship Id="rId181" Type="http://schemas.openxmlformats.org/officeDocument/2006/relationships/hyperlink" Target="http://baike.baidu.com/view/128426.htm" TargetMode="External"/><Relationship Id="rId186" Type="http://schemas.openxmlformats.org/officeDocument/2006/relationships/hyperlink" Target="http://baike.baidu.com/view/140088.htm" TargetMode="External"/><Relationship Id="rId22" Type="http://schemas.openxmlformats.org/officeDocument/2006/relationships/hyperlink" Target="http://zh.wikipedia.org/wiki/%E5%B7%B4%E5%88%A9" TargetMode="External"/><Relationship Id="rId27" Type="http://schemas.openxmlformats.org/officeDocument/2006/relationships/hyperlink" Target="http://zh.wikipedia.org/w/index.php?title=%E7%95%A2%E6%8B%89%E5%85%A7&amp;action=edit&amp;redlink=1" TargetMode="External"/><Relationship Id="rId43" Type="http://schemas.openxmlformats.org/officeDocument/2006/relationships/hyperlink" Target="http://vr.theatre.ntu.edu.tw/fineart/painter-wt/ingres/ingres.htm" TargetMode="External"/><Relationship Id="rId48" Type="http://schemas.openxmlformats.org/officeDocument/2006/relationships/hyperlink" Target="http://content.edu.tw/wiki/index.php?title=%E8%87%AA%E6%88%91&amp;action=edit&amp;redlink=1" TargetMode="External"/><Relationship Id="rId64" Type="http://schemas.openxmlformats.org/officeDocument/2006/relationships/image" Target="media/image5.jpeg"/><Relationship Id="rId69" Type="http://schemas.openxmlformats.org/officeDocument/2006/relationships/hyperlink" Target="http://beijinglongyu.blog.163.com/" TargetMode="External"/><Relationship Id="rId113" Type="http://schemas.openxmlformats.org/officeDocument/2006/relationships/hyperlink" Target="http://baike.baidu.com/view/531848.htm" TargetMode="External"/><Relationship Id="rId118" Type="http://schemas.openxmlformats.org/officeDocument/2006/relationships/hyperlink" Target="http://baike.baidu.com/view/8751.htm" TargetMode="External"/><Relationship Id="rId134" Type="http://schemas.openxmlformats.org/officeDocument/2006/relationships/hyperlink" Target="http://baike.baidu.com/view/6744.htm" TargetMode="External"/><Relationship Id="rId139" Type="http://schemas.openxmlformats.org/officeDocument/2006/relationships/hyperlink" Target="http://baike.baidu.com/view/19973.htm" TargetMode="External"/><Relationship Id="rId80" Type="http://schemas.openxmlformats.org/officeDocument/2006/relationships/image" Target="media/image8.jpeg"/><Relationship Id="rId85" Type="http://schemas.openxmlformats.org/officeDocument/2006/relationships/hyperlink" Target="http://baike.baidu.com/view/396659.htm" TargetMode="External"/><Relationship Id="rId150" Type="http://schemas.openxmlformats.org/officeDocument/2006/relationships/hyperlink" Target="http://baike.baidu.com/view/42280.htm" TargetMode="External"/><Relationship Id="rId155" Type="http://schemas.openxmlformats.org/officeDocument/2006/relationships/hyperlink" Target="http://baike.baidu.com/view/3330.htm" TargetMode="External"/><Relationship Id="rId171" Type="http://schemas.openxmlformats.org/officeDocument/2006/relationships/hyperlink" Target="http://baike.baidu.com/view/65418.htm" TargetMode="External"/><Relationship Id="rId176" Type="http://schemas.openxmlformats.org/officeDocument/2006/relationships/hyperlink" Target="http://baike.baidu.com/view/2007332.htm" TargetMode="External"/><Relationship Id="rId192" Type="http://schemas.openxmlformats.org/officeDocument/2006/relationships/hyperlink" Target="http://baike.baidu.com/view/2214960.htm" TargetMode="External"/><Relationship Id="rId197" Type="http://schemas.openxmlformats.org/officeDocument/2006/relationships/image" Target="media/image28.jpeg"/><Relationship Id="rId206" Type="http://schemas.openxmlformats.org/officeDocument/2006/relationships/theme" Target="theme/theme1.xml"/><Relationship Id="rId201" Type="http://schemas.openxmlformats.org/officeDocument/2006/relationships/hyperlink" Target="http://baike.baidu.com/view/2836326.htm" TargetMode="External"/><Relationship Id="rId12" Type="http://schemas.openxmlformats.org/officeDocument/2006/relationships/hyperlink" Target="http://zh.wikipedia.org/wiki/%E8%97%9D%E8%A1%93" TargetMode="External"/><Relationship Id="rId17" Type="http://schemas.openxmlformats.org/officeDocument/2006/relationships/hyperlink" Target="http://zh.wikipedia.org/wiki/%E6%B4%9B%E5%8F%AF%E5%8F%AF" TargetMode="External"/><Relationship Id="rId33" Type="http://schemas.openxmlformats.org/officeDocument/2006/relationships/hyperlink" Target="http://zh.wikipedia.org/wiki/%E6%89%98%E9%A9%AC%E6%96%AF%C2%B7%E6%9D%B0%E6%96%90%E9%80%8A" TargetMode="External"/><Relationship Id="rId38" Type="http://schemas.openxmlformats.org/officeDocument/2006/relationships/hyperlink" Target="http://zh.wikipedia.org/w/index.php?title=%E6%96%B0%E5%8F%A4%E5%85%B8%E4%B8%BB%E7%BE%A9&amp;action=edit&amp;section=3" TargetMode="External"/><Relationship Id="rId59" Type="http://schemas.openxmlformats.org/officeDocument/2006/relationships/hyperlink" Target="http://baike.baidu.com/picview/1105632/1105632/0/d66b7e5900fcc3062934f05a.html" TargetMode="External"/><Relationship Id="rId103" Type="http://schemas.openxmlformats.org/officeDocument/2006/relationships/hyperlink" Target="http://baike.baidu.com/view/65573.htm" TargetMode="External"/><Relationship Id="rId108" Type="http://schemas.openxmlformats.org/officeDocument/2006/relationships/hyperlink" Target="http://baike.baidu.com/picview/42280/42280/0/a005b334c9a07bf4d0a2d3c3.html" TargetMode="External"/><Relationship Id="rId124" Type="http://schemas.openxmlformats.org/officeDocument/2006/relationships/hyperlink" Target="http://baike.baidu.com/view/3899.htm" TargetMode="External"/><Relationship Id="rId129" Type="http://schemas.openxmlformats.org/officeDocument/2006/relationships/hyperlink" Target="http://baike.baidu.com/view/6322.htm" TargetMode="External"/><Relationship Id="rId54" Type="http://schemas.openxmlformats.org/officeDocument/2006/relationships/hyperlink" Target="http://content.edu.tw/wiki/index.php?title=%E5%90%8C%E8%BC%A9%E7%BE%A4%E9%AB%94&amp;action=edit&amp;redlink=1" TargetMode="External"/><Relationship Id="rId70" Type="http://schemas.openxmlformats.org/officeDocument/2006/relationships/hyperlink" Target="http://dktime.blog.163.com/blog/" TargetMode="External"/><Relationship Id="rId75" Type="http://schemas.openxmlformats.org/officeDocument/2006/relationships/hyperlink" Target="http://baike.baidu.com/view/3115771.htm" TargetMode="External"/><Relationship Id="rId91" Type="http://schemas.openxmlformats.org/officeDocument/2006/relationships/hyperlink" Target="http://baike.baidu.com/view/85137.htm" TargetMode="External"/><Relationship Id="rId96" Type="http://schemas.openxmlformats.org/officeDocument/2006/relationships/hyperlink" Target="http://baike.baidu.com/view/2773.htm" TargetMode="External"/><Relationship Id="rId140" Type="http://schemas.openxmlformats.org/officeDocument/2006/relationships/hyperlink" Target="http://baike.baidu.com/view/6623.htm" TargetMode="External"/><Relationship Id="rId145" Type="http://schemas.openxmlformats.org/officeDocument/2006/relationships/hyperlink" Target="http://baike.baidu.com/picview/42280/42280/0/e865a699962a854b6e068cd4.html" TargetMode="External"/><Relationship Id="rId161" Type="http://schemas.openxmlformats.org/officeDocument/2006/relationships/hyperlink" Target="http://baike.baidu.com/view/103973.htm" TargetMode="External"/><Relationship Id="rId166" Type="http://schemas.openxmlformats.org/officeDocument/2006/relationships/hyperlink" Target="http://baike.baidu.com/view/358448.htm" TargetMode="External"/><Relationship Id="rId182" Type="http://schemas.openxmlformats.org/officeDocument/2006/relationships/hyperlink" Target="http://baike.baidu.com/view/2021.htm" TargetMode="External"/><Relationship Id="rId187" Type="http://schemas.openxmlformats.org/officeDocument/2006/relationships/hyperlink" Target="http://baike.baidu.com/view/136466.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zh.wikipedia.org/wiki/%E5%8D%A1%E8%AF%BA%E7%93%A6" TargetMode="External"/><Relationship Id="rId28" Type="http://schemas.openxmlformats.org/officeDocument/2006/relationships/hyperlink" Target="http://zh.wikipedia.org/w/index.php?title=%E6%89%98%E7%88%BE%E7%93%A6%E6%A3%AE&amp;action=edit&amp;redlink=1" TargetMode="External"/><Relationship Id="rId49" Type="http://schemas.openxmlformats.org/officeDocument/2006/relationships/hyperlink" Target="http://content.edu.tw/wiki/index.php?title=%E8%B6%85%E6%88%91&amp;action=edit&amp;redlink=1" TargetMode="External"/><Relationship Id="rId114" Type="http://schemas.openxmlformats.org/officeDocument/2006/relationships/hyperlink" Target="http://baike.baidu.com/view/42280.htm" TargetMode="External"/><Relationship Id="rId119" Type="http://schemas.openxmlformats.org/officeDocument/2006/relationships/hyperlink" Target="http://baike.baidu.com/view/3479822.htm" TargetMode="External"/><Relationship Id="rId44" Type="http://schemas.openxmlformats.org/officeDocument/2006/relationships/hyperlink" Target="http://vr.theatre.ntu.edu.tw/fineart/sculpture-wt/canova/canova.htm" TargetMode="External"/><Relationship Id="rId60" Type="http://schemas.openxmlformats.org/officeDocument/2006/relationships/hyperlink" Target="http://zh.wikipedia.org/wiki/%E6%96%B0%E8%89%BA%E6%9C%AF%E8%BF%90%E5%8A%A8" TargetMode="External"/><Relationship Id="rId65" Type="http://schemas.openxmlformats.org/officeDocument/2006/relationships/hyperlink" Target="http://baike.baidu.com/view/4819.htm" TargetMode="External"/><Relationship Id="rId81" Type="http://schemas.openxmlformats.org/officeDocument/2006/relationships/hyperlink" Target="http://baike.baidu.com/picview/42280/42280/0/faacb5641459b1b3f73654fe.html" TargetMode="External"/><Relationship Id="rId86" Type="http://schemas.openxmlformats.org/officeDocument/2006/relationships/hyperlink" Target="http://baike.baidu.com/view/643948.htm" TargetMode="External"/><Relationship Id="rId130" Type="http://schemas.openxmlformats.org/officeDocument/2006/relationships/hyperlink" Target="http://baike.baidu.com/view/2215.htm" TargetMode="External"/><Relationship Id="rId135" Type="http://schemas.openxmlformats.org/officeDocument/2006/relationships/hyperlink" Target="http://baike.baidu.com/view/3892553.htm" TargetMode="External"/><Relationship Id="rId151" Type="http://schemas.openxmlformats.org/officeDocument/2006/relationships/hyperlink" Target="http://baike.baidu.com/view/411552.htm" TargetMode="External"/><Relationship Id="rId156" Type="http://schemas.openxmlformats.org/officeDocument/2006/relationships/hyperlink" Target="http://baike.baidu.com/view/40167.htm" TargetMode="External"/><Relationship Id="rId177" Type="http://schemas.openxmlformats.org/officeDocument/2006/relationships/hyperlink" Target="http://baike.baidu.com/view/152192.htm" TargetMode="External"/><Relationship Id="rId198" Type="http://schemas.openxmlformats.org/officeDocument/2006/relationships/hyperlink" Target="http://baike.baidu.com/view/2836326.htm" TargetMode="External"/><Relationship Id="rId172" Type="http://schemas.openxmlformats.org/officeDocument/2006/relationships/hyperlink" Target="http://baike.baidu.com/view/14445.htm" TargetMode="External"/><Relationship Id="rId193" Type="http://schemas.openxmlformats.org/officeDocument/2006/relationships/image" Target="media/image24.jpeg"/><Relationship Id="rId202" Type="http://schemas.openxmlformats.org/officeDocument/2006/relationships/image" Target="media/image29.jpeg"/><Relationship Id="rId13" Type="http://schemas.openxmlformats.org/officeDocument/2006/relationships/hyperlink" Target="http://zh.wikipedia.org/wiki/%E5%BB%BA%E7%AD%91" TargetMode="External"/><Relationship Id="rId18" Type="http://schemas.openxmlformats.org/officeDocument/2006/relationships/hyperlink" Target="http://zh.wikipedia.org/wiki/%E5%8F%A4%E5%B8%8C%E8%87%98" TargetMode="External"/><Relationship Id="rId39" Type="http://schemas.openxmlformats.org/officeDocument/2006/relationships/hyperlink" Target="http://zh.wikipedia.org/wiki/%E6%96%B0%E5%8F%A4%E5%85%B8%E4%B8%BB%E4%B9%89%E9%9F%B3%E4%B9%90" TargetMode="External"/><Relationship Id="rId109" Type="http://schemas.openxmlformats.org/officeDocument/2006/relationships/image" Target="media/image14.jpeg"/><Relationship Id="rId34" Type="http://schemas.openxmlformats.org/officeDocument/2006/relationships/hyperlink" Target="http://zh.wikipedia.org/wiki/%E7%B6%AD%E5%90%89%E5%B0%BC%E4%BA%9E%E5%A4%A7%E5%AD%B8" TargetMode="External"/><Relationship Id="rId50" Type="http://schemas.openxmlformats.org/officeDocument/2006/relationships/hyperlink" Target="http://content.edu.tw/wiki/index.php?title=%E6%80%A7%E5%BF%83%E7%90%86%E7%99%BC%E5%B1%95&amp;action=edit&amp;redlink=1" TargetMode="External"/><Relationship Id="rId55" Type="http://schemas.openxmlformats.org/officeDocument/2006/relationships/hyperlink" Target="http://content.edu.tw/wiki/index.php?title=%E6%AD%B8%E5%B1%AC%E6%84%9F&amp;action=edit&amp;redlink=1" TargetMode="External"/><Relationship Id="rId76" Type="http://schemas.openxmlformats.org/officeDocument/2006/relationships/hyperlink" Target="http://baike.baidu.com/view/42280.htm" TargetMode="External"/><Relationship Id="rId97" Type="http://schemas.openxmlformats.org/officeDocument/2006/relationships/hyperlink" Target="http://baike.baidu.com/view/65573.htm" TargetMode="External"/><Relationship Id="rId104" Type="http://schemas.openxmlformats.org/officeDocument/2006/relationships/hyperlink" Target="http://baike.baidu.com/view/2215.htm" TargetMode="External"/><Relationship Id="rId120" Type="http://schemas.openxmlformats.org/officeDocument/2006/relationships/hyperlink" Target="http://baike.baidu.com/view/643948.htm" TargetMode="External"/><Relationship Id="rId125" Type="http://schemas.openxmlformats.org/officeDocument/2006/relationships/hyperlink" Target="http://baike.baidu.com/view/3330.htm" TargetMode="External"/><Relationship Id="rId141" Type="http://schemas.openxmlformats.org/officeDocument/2006/relationships/image" Target="media/image18.jpeg"/><Relationship Id="rId146" Type="http://schemas.openxmlformats.org/officeDocument/2006/relationships/image" Target="media/image21.jpeg"/><Relationship Id="rId167" Type="http://schemas.openxmlformats.org/officeDocument/2006/relationships/hyperlink" Target="http://baike.baidu.com/view/1411.htm" TargetMode="External"/><Relationship Id="rId188" Type="http://schemas.openxmlformats.org/officeDocument/2006/relationships/hyperlink" Target="http://baike.baidu.com/view/24672.htm" TargetMode="External"/><Relationship Id="rId7" Type="http://schemas.openxmlformats.org/officeDocument/2006/relationships/hyperlink" Target="http://zh.wikipedia.org/wiki/File:PanniniMusImagin.jpg" TargetMode="External"/><Relationship Id="rId71" Type="http://schemas.openxmlformats.org/officeDocument/2006/relationships/hyperlink" Target="http://baike.baidu.com/view/64741.htm" TargetMode="External"/><Relationship Id="rId92" Type="http://schemas.openxmlformats.org/officeDocument/2006/relationships/hyperlink" Target="http://baike.baidu.com/view/716968.htm" TargetMode="External"/><Relationship Id="rId162" Type="http://schemas.openxmlformats.org/officeDocument/2006/relationships/hyperlink" Target="http://baike.baidu.com/view/72055.htm" TargetMode="External"/><Relationship Id="rId183" Type="http://schemas.openxmlformats.org/officeDocument/2006/relationships/hyperlink" Target="http://baike.baidu.com/view/28997.htm" TargetMode="External"/><Relationship Id="rId2" Type="http://schemas.openxmlformats.org/officeDocument/2006/relationships/numbering" Target="numbering.xml"/><Relationship Id="rId29" Type="http://schemas.openxmlformats.org/officeDocument/2006/relationships/hyperlink" Target="http://zh.wikipedia.org/wiki/%E7%BB%B4%E6%81%A9" TargetMode="External"/><Relationship Id="rId24" Type="http://schemas.openxmlformats.org/officeDocument/2006/relationships/hyperlink" Target="http://zh.wikipedia.org/w/index.php?title=%E5%AF%8C%E6%8B%89%E5%85%8B%E6%96%AF%E6%9B%BC&amp;action=edit&amp;redlink=1" TargetMode="External"/><Relationship Id="rId40" Type="http://schemas.openxmlformats.org/officeDocument/2006/relationships/hyperlink" Target="http://zh.wikipedia.org/wiki/%E7%8E%B0%E4%BB%A3%E9%9F%B3%E4%B9%90" TargetMode="External"/><Relationship Id="rId45" Type="http://schemas.openxmlformats.org/officeDocument/2006/relationships/hyperlink" Target="http://content.edu.tw/wiki/index.php?title=%E8%A5%BF%E6%A0%BC%E8%92%99%E5%BE%B7%C2%B7%E4%BD%9B%E6%B4%9B%E4%BC%8A%E5%BE%B7&amp;action=edit&amp;redlink=1" TargetMode="External"/><Relationship Id="rId66" Type="http://schemas.openxmlformats.org/officeDocument/2006/relationships/hyperlink" Target="http://baike.baidu.com/view/1587964.htm" TargetMode="External"/><Relationship Id="rId87" Type="http://schemas.openxmlformats.org/officeDocument/2006/relationships/hyperlink" Target="http://baike.baidu.com/picview/42280/42280/0/b7bc4c662f0ec067ab184cf9.html" TargetMode="External"/><Relationship Id="rId110" Type="http://schemas.openxmlformats.org/officeDocument/2006/relationships/hyperlink" Target="http://baike.baidu.com/picview/42280/42280/0/a005b334c9a07bf4d0a2d3c3.html" TargetMode="External"/><Relationship Id="rId115" Type="http://schemas.openxmlformats.org/officeDocument/2006/relationships/hyperlink" Target="http://baike.baidu.com/picview/42280/42280/0/3bc6f750b40e0f1f1038c2cd.html" TargetMode="External"/><Relationship Id="rId131" Type="http://schemas.openxmlformats.org/officeDocument/2006/relationships/hyperlink" Target="http://baike.baidu.com/picview/42280/42280/0/9dc3cf580797a5c2800a18c9.html" TargetMode="External"/><Relationship Id="rId136" Type="http://schemas.openxmlformats.org/officeDocument/2006/relationships/hyperlink" Target="http://baike.baidu.com/view/5064.htm" TargetMode="External"/><Relationship Id="rId157" Type="http://schemas.openxmlformats.org/officeDocument/2006/relationships/hyperlink" Target="http://baike.baidu.com/picview/42280/42280/0/6f4703954948cb4b7bf480dc.html" TargetMode="External"/><Relationship Id="rId178" Type="http://schemas.openxmlformats.org/officeDocument/2006/relationships/hyperlink" Target="http://baike.baidu.com/view/70961.htm" TargetMode="External"/><Relationship Id="rId61" Type="http://schemas.openxmlformats.org/officeDocument/2006/relationships/hyperlink" Target="http://zh.wikipedia.org/wiki/%E5%A5%A5%E5%9C%B0%E5%88%A9" TargetMode="External"/><Relationship Id="rId82" Type="http://schemas.openxmlformats.org/officeDocument/2006/relationships/hyperlink" Target="http://baike.baidu.com/view/106249.htm" TargetMode="External"/><Relationship Id="rId152" Type="http://schemas.openxmlformats.org/officeDocument/2006/relationships/hyperlink" Target="http://baike.baidu.com/picview/42280/42280/0/faacb5641461b1b3f73654d6.html" TargetMode="External"/><Relationship Id="rId173" Type="http://schemas.openxmlformats.org/officeDocument/2006/relationships/hyperlink" Target="http://baike.baidu.com/view/249980.htm" TargetMode="External"/><Relationship Id="rId194" Type="http://schemas.openxmlformats.org/officeDocument/2006/relationships/image" Target="media/image25.jpeg"/><Relationship Id="rId199" Type="http://schemas.openxmlformats.org/officeDocument/2006/relationships/hyperlink" Target="http://baike.baidu.com/view/4825138.htm" TargetMode="External"/><Relationship Id="rId203" Type="http://schemas.openxmlformats.org/officeDocument/2006/relationships/image" Target="media/image30.jpeg"/><Relationship Id="rId19" Type="http://schemas.openxmlformats.org/officeDocument/2006/relationships/hyperlink" Target="http://zh.wikipedia.org/wiki/%E5%8F%A4%E7%BE%85%E9%A6%AC" TargetMode="External"/><Relationship Id="rId14" Type="http://schemas.openxmlformats.org/officeDocument/2006/relationships/hyperlink" Target="http://zh.wikipedia.org/wiki/%E7%BB%98%E7%94%BB" TargetMode="External"/><Relationship Id="rId30" Type="http://schemas.openxmlformats.org/officeDocument/2006/relationships/hyperlink" Target="http://zh.wikipedia.org/w/index.php?title=%E9%AD%8F%E6%96%AF%E7%89%B9&amp;action=edit&amp;redlink=1" TargetMode="External"/><Relationship Id="rId35" Type="http://schemas.openxmlformats.org/officeDocument/2006/relationships/hyperlink" Target="http://zh.wikipedia.org/wiki/%E7%99%BD%E5%AE%AB" TargetMode="External"/><Relationship Id="rId56" Type="http://schemas.openxmlformats.org/officeDocument/2006/relationships/hyperlink" Target="http://baike.baidu.com/picview/1105632/1105632/0/d66b7e5900fcc3062934f05a.html" TargetMode="External"/><Relationship Id="rId77" Type="http://schemas.openxmlformats.org/officeDocument/2006/relationships/hyperlink" Target="http://baike.baidu.com/view/15832.htm" TargetMode="External"/><Relationship Id="rId100" Type="http://schemas.openxmlformats.org/officeDocument/2006/relationships/image" Target="media/image12.jpeg"/><Relationship Id="rId105" Type="http://schemas.openxmlformats.org/officeDocument/2006/relationships/hyperlink" Target="http://baike.baidu.com/view/3759789.htm" TargetMode="External"/><Relationship Id="rId126" Type="http://schemas.openxmlformats.org/officeDocument/2006/relationships/hyperlink" Target="http://baike.baidu.com/view/6322.htm" TargetMode="External"/><Relationship Id="rId147" Type="http://schemas.openxmlformats.org/officeDocument/2006/relationships/hyperlink" Target="http://baike.baidu.com/picview/42280/42280/0/e865a699962a854b6e068cd4.html" TargetMode="External"/><Relationship Id="rId168" Type="http://schemas.openxmlformats.org/officeDocument/2006/relationships/hyperlink" Target="http://baike.baidu.com/view/42280.htm" TargetMode="External"/><Relationship Id="rId8" Type="http://schemas.openxmlformats.org/officeDocument/2006/relationships/image" Target="media/image1.jpeg"/><Relationship Id="rId51" Type="http://schemas.openxmlformats.org/officeDocument/2006/relationships/hyperlink" Target="http://content.edu.tw/wiki/index.php?title=%E4%BA%BA%E6%A0%BC&amp;action=edit&amp;redlink=1" TargetMode="External"/><Relationship Id="rId72" Type="http://schemas.openxmlformats.org/officeDocument/2006/relationships/hyperlink" Target="http://baike.baidu.com/view/5064.htm" TargetMode="External"/><Relationship Id="rId93" Type="http://schemas.openxmlformats.org/officeDocument/2006/relationships/hyperlink" Target="http://baike.baidu.com/picview/42280/42280/0/dc15484e5444184ab3de05c5.html" TargetMode="External"/><Relationship Id="rId98" Type="http://schemas.openxmlformats.org/officeDocument/2006/relationships/hyperlink" Target="http://baike.baidu.com/picview/42280/42280/0/f15e242994ea29bd99250ac0.html" TargetMode="External"/><Relationship Id="rId121" Type="http://schemas.openxmlformats.org/officeDocument/2006/relationships/hyperlink" Target="http://baike.baidu.com/picview/42280/42280/0/e6508eefdbe06eacce1b3ecf.html" TargetMode="External"/><Relationship Id="rId142" Type="http://schemas.openxmlformats.org/officeDocument/2006/relationships/image" Target="media/image19.jpeg"/><Relationship Id="rId163" Type="http://schemas.openxmlformats.org/officeDocument/2006/relationships/hyperlink" Target="http://baike.baidu.com/view/559128.htm" TargetMode="External"/><Relationship Id="rId184" Type="http://schemas.openxmlformats.org/officeDocument/2006/relationships/hyperlink" Target="http://baike.baidu.com/view/9106.htm" TargetMode="External"/><Relationship Id="rId189" Type="http://schemas.openxmlformats.org/officeDocument/2006/relationships/hyperlink" Target="http://baike.baidu.com/view/1091460.htm" TargetMode="External"/><Relationship Id="rId3" Type="http://schemas.openxmlformats.org/officeDocument/2006/relationships/styles" Target="styles.xml"/><Relationship Id="rId25" Type="http://schemas.openxmlformats.org/officeDocument/2006/relationships/hyperlink" Target="http://zh.wikipedia.org/w/index.php?title=%E6%BC%A2%E5%BD%8C%E9%A0%93&amp;action=edit&amp;redlink=1" TargetMode="External"/><Relationship Id="rId46" Type="http://schemas.openxmlformats.org/officeDocument/2006/relationships/hyperlink" Target="http://content.edu.tw/wiki/index.php?title=%E6%80%A7%E5%BF%83%E7%90%86%E7%99%BC%E5%B1%95&amp;action=edit&amp;redlink=1" TargetMode="External"/><Relationship Id="rId67" Type="http://schemas.openxmlformats.org/officeDocument/2006/relationships/image" Target="media/image6.jpeg"/><Relationship Id="rId116" Type="http://schemas.openxmlformats.org/officeDocument/2006/relationships/image" Target="media/image15.jpeg"/><Relationship Id="rId137" Type="http://schemas.openxmlformats.org/officeDocument/2006/relationships/hyperlink" Target="http://baike.baidu.com/view/106249.htm" TargetMode="External"/><Relationship Id="rId158" Type="http://schemas.openxmlformats.org/officeDocument/2006/relationships/image" Target="media/image23.jpeg"/><Relationship Id="rId20" Type="http://schemas.openxmlformats.org/officeDocument/2006/relationships/hyperlink" Target="http://zh.wikipedia.org/w/index.php?title=%E6%96%B0%E5%8F%A4%E5%85%B8%E4%B8%BB%E7%BE%A9&amp;action=edit&amp;section=1" TargetMode="External"/><Relationship Id="rId41" Type="http://schemas.openxmlformats.org/officeDocument/2006/relationships/hyperlink" Target="http://zh.wikipedia.org/wiki/%E6%B5%AA%E6%BC%AB%E4%B8%BB%E4%B9%89%E9%9F%B3%E4%B9%90" TargetMode="External"/><Relationship Id="rId62" Type="http://schemas.openxmlformats.org/officeDocument/2006/relationships/hyperlink" Target="http://baike.baidu.com/view/10074.htm" TargetMode="External"/><Relationship Id="rId83" Type="http://schemas.openxmlformats.org/officeDocument/2006/relationships/hyperlink" Target="http://baike.baidu.com/view/1118.htm" TargetMode="External"/><Relationship Id="rId88" Type="http://schemas.openxmlformats.org/officeDocument/2006/relationships/image" Target="media/image9.jpeg"/><Relationship Id="rId111" Type="http://schemas.openxmlformats.org/officeDocument/2006/relationships/hyperlink" Target="http://baike.baidu.com/view/847.htm" TargetMode="External"/><Relationship Id="rId132" Type="http://schemas.openxmlformats.org/officeDocument/2006/relationships/image" Target="media/image17.jpeg"/><Relationship Id="rId153" Type="http://schemas.openxmlformats.org/officeDocument/2006/relationships/hyperlink" Target="http://baike.baidu.com/view/66893.htm" TargetMode="External"/><Relationship Id="rId174" Type="http://schemas.openxmlformats.org/officeDocument/2006/relationships/hyperlink" Target="http://baike.baidu.com/view/20133.htm" TargetMode="External"/><Relationship Id="rId179" Type="http://schemas.openxmlformats.org/officeDocument/2006/relationships/hyperlink" Target="http://baike.baidu.com/view/119254.htm" TargetMode="External"/><Relationship Id="rId195" Type="http://schemas.openxmlformats.org/officeDocument/2006/relationships/image" Target="media/image26.jpeg"/><Relationship Id="rId190" Type="http://schemas.openxmlformats.org/officeDocument/2006/relationships/hyperlink" Target="http://baike.baidu.com/view/42280.htm" TargetMode="External"/><Relationship Id="rId204" Type="http://schemas.openxmlformats.org/officeDocument/2006/relationships/image" Target="media/image31.jpeg"/><Relationship Id="rId15" Type="http://schemas.openxmlformats.org/officeDocument/2006/relationships/hyperlink" Target="http://zh.wikipedia.org/wiki/%E6%96%87%E5%AD%A6" TargetMode="External"/><Relationship Id="rId36" Type="http://schemas.openxmlformats.org/officeDocument/2006/relationships/hyperlink" Target="http://zh.wikipedia.org/w/index.php?title=%E6%9C%AC%E6%9D%B0%E6%98%8E%C2%B7%E4%BA%A8%E5%88%A9%C2%B7%E6%8B%89%E7%89%B9%E7%BD%97%E5%B8%83&amp;action=edit&amp;redlink=1" TargetMode="External"/><Relationship Id="rId57" Type="http://schemas.openxmlformats.org/officeDocument/2006/relationships/image" Target="media/image3.jpeg"/><Relationship Id="rId106" Type="http://schemas.openxmlformats.org/officeDocument/2006/relationships/hyperlink" Target="http://baike.baidu.com/view/5338.htm" TargetMode="External"/><Relationship Id="rId127" Type="http://schemas.openxmlformats.org/officeDocument/2006/relationships/hyperlink" Target="http://baike.baidu.com/view/75295.htm" TargetMode="External"/><Relationship Id="rId10" Type="http://schemas.openxmlformats.org/officeDocument/2006/relationships/hyperlink" Target="http://zh.wikipedia.org/wiki/18%E4%B8%96%E7%B4%80" TargetMode="External"/><Relationship Id="rId31" Type="http://schemas.openxmlformats.org/officeDocument/2006/relationships/hyperlink" Target="http://zh.wikipedia.org/w/index.php?title=%E6%96%B0%E5%8F%A4%E5%85%B8%E4%B8%BB%E7%BE%A9&amp;action=edit&amp;section=2" TargetMode="External"/><Relationship Id="rId52" Type="http://schemas.openxmlformats.org/officeDocument/2006/relationships/hyperlink" Target="http://content.edu.tw/wiki/index.php?title=%E5%85%92%E7%AB%A5%E8%88%87%E7%A4%BE%E6%9C%83&amp;action=edit&amp;redlink=1" TargetMode="External"/><Relationship Id="rId73" Type="http://schemas.openxmlformats.org/officeDocument/2006/relationships/hyperlink" Target="http://baike.baidu.com/view/15832.htm" TargetMode="External"/><Relationship Id="rId78" Type="http://schemas.openxmlformats.org/officeDocument/2006/relationships/hyperlink" Target="http://baike.baidu.com/view/1091460.htm" TargetMode="External"/><Relationship Id="rId94" Type="http://schemas.openxmlformats.org/officeDocument/2006/relationships/image" Target="media/image10.jpeg"/><Relationship Id="rId99" Type="http://schemas.openxmlformats.org/officeDocument/2006/relationships/image" Target="media/image11.jpeg"/><Relationship Id="rId101" Type="http://schemas.openxmlformats.org/officeDocument/2006/relationships/image" Target="media/image13.jpeg"/><Relationship Id="rId122" Type="http://schemas.openxmlformats.org/officeDocument/2006/relationships/image" Target="media/image16.jpeg"/><Relationship Id="rId143" Type="http://schemas.openxmlformats.org/officeDocument/2006/relationships/image" Target="media/image20.jpeg"/><Relationship Id="rId148" Type="http://schemas.openxmlformats.org/officeDocument/2006/relationships/hyperlink" Target="http://baike.baidu.com/picview/42280/42280/0/faacb5641461b1b3f73654d6.html" TargetMode="External"/><Relationship Id="rId164" Type="http://schemas.openxmlformats.org/officeDocument/2006/relationships/hyperlink" Target="http://baike.baidu.com/view/162821.htm" TargetMode="External"/><Relationship Id="rId169" Type="http://schemas.openxmlformats.org/officeDocument/2006/relationships/hyperlink" Target="http://baike.baidu.com/view/45438.htm" TargetMode="External"/><Relationship Id="rId185" Type="http://schemas.openxmlformats.org/officeDocument/2006/relationships/hyperlink" Target="http://baike.baidu.com/view/67922.htm" TargetMode="External"/><Relationship Id="rId4" Type="http://schemas.microsoft.com/office/2007/relationships/stylesWithEffects" Target="stylesWithEffects.xml"/><Relationship Id="rId9" Type="http://schemas.openxmlformats.org/officeDocument/2006/relationships/image" Target="media/image2.png"/><Relationship Id="rId180" Type="http://schemas.openxmlformats.org/officeDocument/2006/relationships/hyperlink" Target="http://baike.baidu.com/view/2578.htm" TargetMode="External"/><Relationship Id="rId26" Type="http://schemas.openxmlformats.org/officeDocument/2006/relationships/hyperlink" Target="http://zh.wikipedia.org/wiki/%E8%92%99%E6%96%AF" TargetMode="External"/><Relationship Id="rId47" Type="http://schemas.openxmlformats.org/officeDocument/2006/relationships/hyperlink" Target="http://content.edu.tw/wiki/index.php?title=%E6%9C%AC%E6%88%91&amp;action=edit&amp;redlink=1" TargetMode="External"/><Relationship Id="rId68" Type="http://schemas.openxmlformats.org/officeDocument/2006/relationships/image" Target="media/image7.jpeg"/><Relationship Id="rId89" Type="http://schemas.openxmlformats.org/officeDocument/2006/relationships/hyperlink" Target="http://baike.baidu.com/picview/42280/42280/0/b7bc4c662f0ec067ab184cf9.html" TargetMode="External"/><Relationship Id="rId112" Type="http://schemas.openxmlformats.org/officeDocument/2006/relationships/hyperlink" Target="http://baike.baidu.com/view/67095.htm" TargetMode="External"/><Relationship Id="rId133" Type="http://schemas.openxmlformats.org/officeDocument/2006/relationships/hyperlink" Target="http://baike.baidu.com/picview/42280/42280/0/9dc3cf580797a5c2800a18c9.html" TargetMode="External"/><Relationship Id="rId154" Type="http://schemas.openxmlformats.org/officeDocument/2006/relationships/hyperlink" Target="http://baike.baidu.com/view/67095.htm" TargetMode="External"/><Relationship Id="rId175" Type="http://schemas.openxmlformats.org/officeDocument/2006/relationships/hyperlink" Target="http://baike.baidu.com/view/85137.htm" TargetMode="External"/><Relationship Id="rId196" Type="http://schemas.openxmlformats.org/officeDocument/2006/relationships/image" Target="media/image27.jpeg"/><Relationship Id="rId200" Type="http://schemas.openxmlformats.org/officeDocument/2006/relationships/hyperlink" Target="http://baike.baidu.com/view/2836326.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ABF17-A1EC-434E-ADFD-9303C0D5D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31</Pages>
  <Words>8348</Words>
  <Characters>47587</Characters>
  <Application>Microsoft Office Word</Application>
  <DocSecurity>0</DocSecurity>
  <Lines>396</Lines>
  <Paragraphs>111</Paragraphs>
  <ScaleCrop>false</ScaleCrop>
  <Company/>
  <LinksUpToDate>false</LinksUpToDate>
  <CharactersWithSpaces>55824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aa</cp:lastModifiedBy>
  <cp:revision>1</cp:revision>
  <cp:lastPrinted>2012-12-05T14:47:00Z</cp:lastPrinted>
  <dcterms:created xsi:type="dcterms:W3CDTF">2012-12-05T05:13:00Z</dcterms:created>
  <dcterms:modified xsi:type="dcterms:W3CDTF">2012-12-05T16:18:00Z</dcterms:modified>
</cp:coreProperties>
</file>