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0" w:type="dxa"/>
        <w:shd w:val="clear" w:color="auto" w:fill="FFFFFF"/>
        <w:tblCellMar>
          <w:left w:w="0" w:type="dxa"/>
          <w:right w:w="0" w:type="dxa"/>
        </w:tblCellMar>
        <w:tblLook w:val="04A0" w:firstRow="1" w:lastRow="0" w:firstColumn="1" w:lastColumn="0" w:noHBand="0" w:noVBand="1"/>
      </w:tblPr>
      <w:tblGrid>
        <w:gridCol w:w="8306"/>
      </w:tblGrid>
      <w:tr w:rsidR="00123987" w:rsidRPr="00123987" w:rsidTr="00123987">
        <w:trPr>
          <w:tblCellSpacing w:w="0" w:type="dxa"/>
        </w:trPr>
        <w:tc>
          <w:tcPr>
            <w:tcW w:w="0" w:type="auto"/>
            <w:shd w:val="clear" w:color="auto" w:fill="FFFFFF"/>
            <w:hideMark/>
          </w:tcPr>
          <w:p w:rsidR="00123987" w:rsidRPr="00123987" w:rsidRDefault="00123987" w:rsidP="00123987">
            <w:pPr>
              <w:widowControl/>
              <w:rPr>
                <w:rFonts w:ascii="Times New Roman" w:eastAsia="新細明體" w:hAnsi="Times New Roman" w:cs="Times New Roman"/>
                <w:color w:val="000000"/>
                <w:kern w:val="0"/>
                <w:sz w:val="27"/>
                <w:szCs w:val="27"/>
              </w:rPr>
            </w:pPr>
            <w:r w:rsidRPr="00123987">
              <w:rPr>
                <w:rFonts w:ascii="Times New Roman" w:eastAsia="新細明體" w:hAnsi="Times New Roman" w:cs="Times New Roman"/>
                <w:b/>
                <w:bCs/>
                <w:color w:val="000000"/>
                <w:kern w:val="0"/>
                <w:sz w:val="27"/>
                <w:szCs w:val="27"/>
              </w:rPr>
              <w:t>2016</w:t>
            </w:r>
            <w:r w:rsidRPr="00123987">
              <w:rPr>
                <w:rFonts w:ascii="Times New Roman" w:eastAsia="新細明體" w:hAnsi="Times New Roman" w:cs="Times New Roman"/>
                <w:b/>
                <w:bCs/>
                <w:color w:val="000000"/>
                <w:kern w:val="0"/>
                <w:sz w:val="27"/>
                <w:szCs w:val="27"/>
              </w:rPr>
              <w:t>年</w:t>
            </w:r>
            <w:r w:rsidRPr="00123987">
              <w:rPr>
                <w:rFonts w:ascii="Times New Roman" w:eastAsia="新細明體" w:hAnsi="Times New Roman" w:cs="Times New Roman"/>
                <w:b/>
                <w:bCs/>
                <w:color w:val="000000"/>
                <w:kern w:val="0"/>
                <w:sz w:val="27"/>
                <w:szCs w:val="27"/>
              </w:rPr>
              <w:t>12</w:t>
            </w:r>
            <w:r w:rsidRPr="00123987">
              <w:rPr>
                <w:rFonts w:ascii="Times New Roman" w:eastAsia="新細明體" w:hAnsi="Times New Roman" w:cs="Times New Roman"/>
                <w:b/>
                <w:bCs/>
                <w:color w:val="000000"/>
                <w:kern w:val="0"/>
                <w:sz w:val="27"/>
                <w:szCs w:val="27"/>
              </w:rPr>
              <w:t>月</w:t>
            </w:r>
            <w:r w:rsidRPr="00123987">
              <w:rPr>
                <w:rFonts w:ascii="Times New Roman" w:eastAsia="新細明體" w:hAnsi="Times New Roman" w:cs="Times New Roman"/>
                <w:b/>
                <w:bCs/>
                <w:color w:val="000000"/>
                <w:kern w:val="0"/>
                <w:sz w:val="27"/>
                <w:szCs w:val="27"/>
              </w:rPr>
              <w:t>16</w:t>
            </w:r>
            <w:r w:rsidRPr="00123987">
              <w:rPr>
                <w:rFonts w:ascii="Times New Roman" w:eastAsia="新細明體" w:hAnsi="Times New Roman" w:cs="Times New Roman"/>
                <w:b/>
                <w:bCs/>
                <w:color w:val="000000"/>
                <w:kern w:val="0"/>
                <w:sz w:val="27"/>
                <w:szCs w:val="27"/>
              </w:rPr>
              <w:t>日</w:t>
            </w:r>
            <w:r w:rsidRPr="00123987">
              <w:rPr>
                <w:rFonts w:ascii="Times New Roman" w:eastAsia="新細明體" w:hAnsi="Times New Roman" w:cs="Times New Roman"/>
                <w:b/>
                <w:bCs/>
                <w:color w:val="000000"/>
                <w:kern w:val="0"/>
                <w:sz w:val="27"/>
                <w:szCs w:val="27"/>
              </w:rPr>
              <w:t>(</w:t>
            </w:r>
            <w:r w:rsidRPr="00123987">
              <w:rPr>
                <w:rFonts w:ascii="Times New Roman" w:eastAsia="新細明體" w:hAnsi="Times New Roman" w:cs="Times New Roman"/>
                <w:b/>
                <w:bCs/>
                <w:color w:val="000000"/>
                <w:kern w:val="0"/>
                <w:sz w:val="27"/>
                <w:szCs w:val="27"/>
              </w:rPr>
              <w:t>五</w:t>
            </w:r>
            <w:r w:rsidRPr="00123987">
              <w:rPr>
                <w:rFonts w:ascii="Times New Roman" w:eastAsia="新細明體" w:hAnsi="Times New Roman" w:cs="Times New Roman"/>
                <w:b/>
                <w:bCs/>
                <w:color w:val="000000"/>
                <w:kern w:val="0"/>
                <w:sz w:val="27"/>
                <w:szCs w:val="27"/>
              </w:rPr>
              <w:t>)</w:t>
            </w:r>
          </w:p>
        </w:tc>
      </w:tr>
      <w:tr w:rsidR="00123987" w:rsidRPr="00123987" w:rsidTr="00123987">
        <w:trPr>
          <w:tblCellSpacing w:w="0" w:type="dxa"/>
        </w:trPr>
        <w:tc>
          <w:tcPr>
            <w:tcW w:w="1845" w:type="dxa"/>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8306"/>
            </w:tblGrid>
            <w:tr w:rsidR="00123987" w:rsidRPr="00123987">
              <w:trPr>
                <w:tblCellSpacing w:w="0" w:type="dxa"/>
              </w:trPr>
              <w:tc>
                <w:tcPr>
                  <w:tcW w:w="0" w:type="auto"/>
                  <w:vAlign w:val="center"/>
                  <w:hideMark/>
                </w:tcPr>
                <w:tbl>
                  <w:tblPr>
                    <w:tblW w:w="4500" w:type="pct"/>
                    <w:jc w:val="center"/>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1119"/>
                    <w:gridCol w:w="4477"/>
                    <w:gridCol w:w="746"/>
                    <w:gridCol w:w="1119"/>
                  </w:tblGrid>
                  <w:tr w:rsidR="00123987" w:rsidRPr="00123987">
                    <w:trPr>
                      <w:tblCellSpacing w:w="0" w:type="dxa"/>
                      <w:jc w:val="center"/>
                    </w:trPr>
                    <w:tc>
                      <w:tcPr>
                        <w:tcW w:w="750" w:type="pct"/>
                        <w:tcBorders>
                          <w:top w:val="outset" w:sz="6" w:space="0" w:color="auto"/>
                          <w:left w:val="outset" w:sz="6" w:space="0" w:color="auto"/>
                          <w:bottom w:val="outset" w:sz="6" w:space="0" w:color="auto"/>
                          <w:right w:val="outset" w:sz="6" w:space="0" w:color="auto"/>
                        </w:tcBorders>
                        <w:shd w:val="clear" w:color="auto" w:fill="000000"/>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時間</w:t>
                        </w:r>
                      </w:p>
                    </w:tc>
                    <w:tc>
                      <w:tcPr>
                        <w:tcW w:w="3000" w:type="pct"/>
                        <w:tcBorders>
                          <w:top w:val="outset" w:sz="6" w:space="0" w:color="auto"/>
                          <w:left w:val="outset" w:sz="6" w:space="0" w:color="auto"/>
                          <w:bottom w:val="outset" w:sz="6" w:space="0" w:color="auto"/>
                          <w:right w:val="outset" w:sz="6" w:space="0" w:color="auto"/>
                        </w:tcBorders>
                        <w:shd w:val="clear" w:color="auto" w:fill="000000"/>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活動內容</w:t>
                        </w:r>
                      </w:p>
                    </w:tc>
                    <w:tc>
                      <w:tcPr>
                        <w:tcW w:w="500" w:type="pct"/>
                        <w:tcBorders>
                          <w:top w:val="outset" w:sz="6" w:space="0" w:color="auto"/>
                          <w:left w:val="outset" w:sz="6" w:space="0" w:color="auto"/>
                          <w:bottom w:val="outset" w:sz="6" w:space="0" w:color="auto"/>
                          <w:right w:val="outset" w:sz="6" w:space="0" w:color="auto"/>
                        </w:tcBorders>
                        <w:shd w:val="clear" w:color="auto" w:fill="000000"/>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主持人</w:t>
                        </w:r>
                      </w:p>
                    </w:tc>
                    <w:tc>
                      <w:tcPr>
                        <w:tcW w:w="750" w:type="pct"/>
                        <w:tcBorders>
                          <w:top w:val="outset" w:sz="6" w:space="0" w:color="auto"/>
                          <w:left w:val="outset" w:sz="6" w:space="0" w:color="auto"/>
                          <w:bottom w:val="outset" w:sz="6" w:space="0" w:color="auto"/>
                          <w:right w:val="outset" w:sz="6" w:space="0" w:color="auto"/>
                        </w:tcBorders>
                        <w:shd w:val="clear" w:color="auto" w:fill="000000"/>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場地</w:t>
                        </w:r>
                      </w:p>
                    </w:tc>
                  </w:tr>
                  <w:tr w:rsidR="00123987" w:rsidRPr="00123987">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08:30-09:00</w:t>
                        </w:r>
                      </w:p>
                    </w:tc>
                    <w:tc>
                      <w:tcPr>
                        <w:tcW w:w="0" w:type="auto"/>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報到 Registration</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會員領取理監事選舉選票</w:t>
                        </w:r>
                        <w:r w:rsidRPr="00123987">
                          <w:rPr>
                            <w:rFonts w:ascii="新細明體" w:eastAsia="新細明體" w:hAnsi="新細明體" w:cs="新細明體"/>
                            <w:kern w:val="0"/>
                            <w:szCs w:val="24"/>
                          </w:rPr>
                          <w:t> </w:t>
                        </w:r>
                        <w:r w:rsidRPr="00123987">
                          <w:rPr>
                            <w:rFonts w:ascii="新細明體" w:eastAsia="新細明體" w:hAnsi="新細明體" w:cs="新細明體"/>
                            <w:b/>
                            <w:bCs/>
                            <w:kern w:val="0"/>
                            <w:szCs w:val="24"/>
                          </w:rPr>
                          <w:t>TAECT</w:t>
                        </w:r>
                        <w:r w:rsidRPr="00123987">
                          <w:rPr>
                            <w:rFonts w:ascii="新細明體" w:eastAsia="新細明體" w:hAnsi="新細明體" w:cs="新細明體"/>
                            <w:kern w:val="0"/>
                            <w:szCs w:val="24"/>
                          </w:rPr>
                          <w:t> </w:t>
                        </w:r>
                        <w:r w:rsidRPr="00123987">
                          <w:rPr>
                            <w:rFonts w:ascii="新細明體" w:eastAsia="新細明體" w:hAnsi="新細明體" w:cs="新細明體"/>
                            <w:b/>
                            <w:bCs/>
                            <w:kern w:val="0"/>
                            <w:szCs w:val="24"/>
                          </w:rPr>
                          <w:t>Voter Registration</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2F 大會報到處</w:t>
                        </w:r>
                      </w:p>
                    </w:tc>
                  </w:tr>
                  <w:tr w:rsidR="00123987" w:rsidRPr="00123987">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09:00-09:20</w:t>
                        </w:r>
                      </w:p>
                    </w:tc>
                    <w:tc>
                      <w:tcPr>
                        <w:tcW w:w="0" w:type="auto"/>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開幕致詞 Opening</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淡江大學教育學院張鈿富院長 </w:t>
                        </w:r>
                        <w:r w:rsidRPr="00123987">
                          <w:rPr>
                            <w:rFonts w:ascii="新細明體" w:eastAsia="新細明體" w:hAnsi="新細明體" w:cs="新細明體"/>
                            <w:kern w:val="0"/>
                            <w:szCs w:val="24"/>
                          </w:rPr>
                          <w:br/>
                          <w:t>國立臺灣大學師資培育中心賴進貴主任</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台灣教育傳播暨科技學會榮譽理事長張霄亭教授</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岳修平</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221講堂</w:t>
                        </w:r>
                      </w:p>
                    </w:tc>
                  </w:tr>
                  <w:tr w:rsidR="00123987" w:rsidRPr="00123987">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09:20-10:20</w:t>
                        </w:r>
                      </w:p>
                    </w:tc>
                    <w:tc>
                      <w:tcPr>
                        <w:tcW w:w="0" w:type="auto"/>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專題演講 Keynote Speech</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被翻轉之後的MOOC和SPOC經驗談</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饒培倫教授，北京清華大學工業工程系</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賴進貴</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221講堂</w:t>
                        </w:r>
                      </w:p>
                    </w:tc>
                  </w:tr>
                  <w:tr w:rsidR="00123987" w:rsidRPr="00123987">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10:20-10:30</w:t>
                        </w:r>
                      </w:p>
                    </w:tc>
                    <w:tc>
                      <w:tcPr>
                        <w:tcW w:w="0" w:type="auto"/>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茶敘 Tea Break</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2F 走廊</w:t>
                        </w:r>
                      </w:p>
                    </w:tc>
                  </w:tr>
                  <w:tr w:rsidR="00123987" w:rsidRPr="00123987">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10:30-11:20</w:t>
                        </w:r>
                      </w:p>
                    </w:tc>
                    <w:tc>
                      <w:tcPr>
                        <w:tcW w:w="0" w:type="auto"/>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邀請演講 Invited Speech</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Unlocking the door of text mining for educators</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Dr. Putthachat Angnakoon, Associate Dean for Administration and Information Technology, Faculty of Learning Sciences and Education, Thammasat University, Thailand.</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沈俊毅</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221講堂</w:t>
                        </w:r>
                      </w:p>
                    </w:tc>
                  </w:tr>
                  <w:tr w:rsidR="00123987" w:rsidRPr="00123987">
                    <w:trPr>
                      <w:tblCellSpacing w:w="0" w:type="dxa"/>
                      <w:jc w:val="center"/>
                    </w:trPr>
                    <w:tc>
                      <w:tcPr>
                        <w:tcW w:w="750" w:type="pct"/>
                        <w:vMerge w:val="restar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11:30-12:20</w:t>
                        </w:r>
                      </w:p>
                    </w:tc>
                    <w:tc>
                      <w:tcPr>
                        <w:tcW w:w="0" w:type="auto"/>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論文發表 Full Paper Oral Presentation</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A1-01 #12 擴增實境教材對國小五年級學生故事創作之影響</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江怡嬋、崔夢萍</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A1-02 #51 國小學生在國語文學習動機分析和學習行為影響之研究 ─以麥哲倫遊辭海桌遊為例</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許于仁、林妍彣、湯茹婷</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A1-03 #20 數位社會性課程對國小自閉症學童情緒行為適應成效之個案研究</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周保男、鄭民侃</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周保男</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325 教室</w:t>
                        </w:r>
                      </w:p>
                    </w:tc>
                  </w:tr>
                  <w:tr w:rsidR="00123987" w:rsidRPr="0012398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論文發表 Full Paper Oral Presentation</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lastRenderedPageBreak/>
                          <w:t>B1-01 #86 能源科普教育推廣互動學習機制之設計與評估</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王聖銘、黃絜如、王以涵、林郁蓉、黃家禾</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B1-02 #80 國小學生對於消防災害教育方式之學習滿意度研究</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許麗萍、李玫</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B1-03 #40 不同情境式教學策略對國小學童新興科技學習成效之初探-以「微藻生質能源」為例</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邱進坤、盧玉玲</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lastRenderedPageBreak/>
                          <w:t>鍾志鴻</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326 教室</w:t>
                        </w:r>
                      </w:p>
                    </w:tc>
                  </w:tr>
                  <w:tr w:rsidR="00123987" w:rsidRPr="00123987">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12:10-13:20</w:t>
                        </w:r>
                      </w:p>
                    </w:tc>
                    <w:tc>
                      <w:tcPr>
                        <w:tcW w:w="0" w:type="auto"/>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午餐 Lunch</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325, 326教室</w:t>
                        </w:r>
                      </w:p>
                    </w:tc>
                  </w:tr>
                  <w:tr w:rsidR="00123987" w:rsidRPr="00123987">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13:20-14:10</w:t>
                        </w:r>
                      </w:p>
                    </w:tc>
                    <w:tc>
                      <w:tcPr>
                        <w:tcW w:w="0" w:type="auto"/>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邀請演講 Invited Speech</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Beyond Today: New Innovations for Existing Challenges</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Dr. Kathy Jackson, Senior Research Associate, The Schreyer Institute for Teaching Excellence, The Pennsylvania State University, U.S.A.</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郝永崴</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221講堂</w:t>
                        </w:r>
                      </w:p>
                    </w:tc>
                  </w:tr>
                  <w:tr w:rsidR="00123987" w:rsidRPr="00123987">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14:10-15:00</w:t>
                        </w:r>
                      </w:p>
                    </w:tc>
                    <w:tc>
                      <w:tcPr>
                        <w:tcW w:w="0" w:type="auto"/>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邀請演講 Invited Speech</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修訂式翻轉課堂在研究生學習科學課程之研究</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江豐光，北京師範大學教育學部教育技術學院副教授</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徐式寛</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221講堂</w:t>
                        </w:r>
                      </w:p>
                    </w:tc>
                  </w:tr>
                  <w:tr w:rsidR="00123987" w:rsidRPr="00123987">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15:00-15:10</w:t>
                        </w:r>
                      </w:p>
                    </w:tc>
                    <w:tc>
                      <w:tcPr>
                        <w:tcW w:w="0" w:type="auto"/>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茶敘 Tea Break</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3F 走廊</w:t>
                        </w:r>
                      </w:p>
                    </w:tc>
                  </w:tr>
                  <w:tr w:rsidR="00123987" w:rsidRPr="00123987">
                    <w:trPr>
                      <w:tblCellSpacing w:w="0" w:type="dxa"/>
                      <w:jc w:val="center"/>
                    </w:trPr>
                    <w:tc>
                      <w:tcPr>
                        <w:tcW w:w="750" w:type="pct"/>
                        <w:vMerge w:val="restar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15:10-16:00</w:t>
                        </w:r>
                      </w:p>
                    </w:tc>
                    <w:tc>
                      <w:tcPr>
                        <w:tcW w:w="0" w:type="auto"/>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論文發表 Full Paper Oral Presentation</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C1-01 #91 網路教學現場的行動研究 --教學者對網路學習曲線的觀察與省思</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宗靜萍</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C1-02 #9 建構視知覺觀察之數位學習應用系統</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林宗翰</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lastRenderedPageBreak/>
                          <w:t>C1-03 #36 使用運動App與音樂提升運動情緒與表現研究</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李佳玲、顏宏旭、李文志、羅珮瑄</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lastRenderedPageBreak/>
                          <w:t>李佳玲</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325 教室</w:t>
                        </w:r>
                      </w:p>
                    </w:tc>
                  </w:tr>
                  <w:tr w:rsidR="00123987" w:rsidRPr="0012398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論文發表 Full Paper Oral Presentation</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D1-01 #90 體感繪本創作與應用研究</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陳奕璇、陳昱宏、徐成坤</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D1-02 #53 遊戲式學習融入高職商業概論課程之研究</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賴婷鈴、張玲瑜</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D1-03 #41 資訊融入團隊導向學習─以高職經濟課程為例</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賴婷鈴、林方婷</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陳奕璇</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326 教室</w:t>
                        </w:r>
                      </w:p>
                    </w:tc>
                  </w:tr>
                  <w:tr w:rsidR="00123987" w:rsidRPr="00123987">
                    <w:trPr>
                      <w:tblCellSpacing w:w="0" w:type="dxa"/>
                      <w:jc w:val="center"/>
                    </w:trPr>
                    <w:tc>
                      <w:tcPr>
                        <w:tcW w:w="750" w:type="pct"/>
                        <w:vMerge w:val="restar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16:00-17:00</w:t>
                        </w:r>
                      </w:p>
                    </w:tc>
                    <w:tc>
                      <w:tcPr>
                        <w:tcW w:w="0" w:type="auto"/>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海報論文發表 Poster Session</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P1-01 #10 兒童英語學習Apps之介面使用性評估</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P1-02 #26 以RFID技術設計與發展在職教育訓練簽到系統</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P1-03 #30 運用眼動追蹤技術探究原民學童閱讀全方位課程設計教材之研究</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P1-04 #32 以Alice為前導組織對於Visual Basic程式設計學習之影響</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P1-05 #43 擴增實境情境感知學習：以臺中英語觀光城為例</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P1-06 #47 贵州省师范类高校影視鑒賞課程開設現狀调查</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P1-07 #48 探索中高齡者對擴增實境行動遊戲之動機及科技接受度之研究—以「Pokemon GO」為例</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P1-08 #64 一對一數位學習教室的學習空間與教學實踐的改變—行動者網絡理論觀點</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P1-09 #68 點石成金：新媒體時代師培生的產消合一實踐</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顧大維</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327 教室</w:t>
                        </w:r>
                      </w:p>
                    </w:tc>
                  </w:tr>
                  <w:tr w:rsidR="00123987" w:rsidRPr="0012398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P1-10 #87 未來教室自然人機介面應用之服務設計</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lastRenderedPageBreak/>
                          <w:t>P1-11 #70 應用行動學習於跨領域環境特色課程發展— 以龍鳳谷自導式實察課程為例</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P1-12 #95 探索式學習融入國小圖書資訊利用教育之研究</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P1-13 #98 沈浸 vs 出戲：一對一數位教室的另類學習</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P1-14 #101 淺談教師科技教學內容知識與學生數位素養發展之關係</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P1-15 #106 發展與應用數位學習系統縮短原住民數學學習落差之研究</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P1-16 #111 非同步數位學習管理系統使用者介面分析─以CEIBA為例</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P1-17 #112 原子能安全與輻射防護政策之溝通行銷─ 以原子能委員會臉書─「輻務小站」的經營策略為觀察</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P1-18 #118 高齡者參與平板電腦課程動機與課程教學設計之研究</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lastRenderedPageBreak/>
                          <w:t>江豐光</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328 教室</w:t>
                        </w:r>
                      </w:p>
                    </w:tc>
                  </w:tr>
                  <w:tr w:rsidR="00123987" w:rsidRPr="00123987">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中午12:30之後可以張貼海報論文，當天下午5:00前撤展。</w:t>
                        </w:r>
                      </w:p>
                    </w:tc>
                  </w:tr>
                </w:tbl>
                <w:p w:rsidR="00123987" w:rsidRPr="00123987" w:rsidRDefault="00123987" w:rsidP="00123987">
                  <w:pPr>
                    <w:widowControl/>
                    <w:rPr>
                      <w:rFonts w:ascii="新細明體" w:eastAsia="新細明體" w:hAnsi="新細明體" w:cs="新細明體"/>
                      <w:kern w:val="0"/>
                      <w:szCs w:val="24"/>
                    </w:rPr>
                  </w:pPr>
                </w:p>
              </w:tc>
            </w:tr>
            <w:tr w:rsidR="00123987" w:rsidRPr="00123987">
              <w:trPr>
                <w:tblCellSpacing w:w="0" w:type="dxa"/>
              </w:trPr>
              <w:tc>
                <w:tcPr>
                  <w:tcW w:w="0" w:type="auto"/>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lastRenderedPageBreak/>
                    <w:t> </w:t>
                  </w:r>
                </w:p>
              </w:tc>
            </w:tr>
            <w:tr w:rsidR="00123987" w:rsidRPr="00123987">
              <w:trPr>
                <w:tblCellSpacing w:w="0" w:type="dxa"/>
              </w:trPr>
              <w:tc>
                <w:tcPr>
                  <w:tcW w:w="0" w:type="auto"/>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tc>
            </w:tr>
            <w:tr w:rsidR="00123987" w:rsidRPr="00123987">
              <w:trPr>
                <w:tblCellSpacing w:w="0" w:type="dxa"/>
              </w:trPr>
              <w:tc>
                <w:tcPr>
                  <w:tcW w:w="0" w:type="auto"/>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2016年12月17日(六)</w:t>
                  </w:r>
                </w:p>
              </w:tc>
            </w:tr>
            <w:tr w:rsidR="00123987" w:rsidRPr="00123987">
              <w:trPr>
                <w:tblCellSpacing w:w="0" w:type="dxa"/>
              </w:trPr>
              <w:tc>
                <w:tcPr>
                  <w:tcW w:w="0" w:type="auto"/>
                  <w:vAlign w:val="center"/>
                  <w:hideMark/>
                </w:tcPr>
                <w:tbl>
                  <w:tblPr>
                    <w:tblW w:w="4500" w:type="pct"/>
                    <w:jc w:val="center"/>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1119"/>
                    <w:gridCol w:w="4477"/>
                    <w:gridCol w:w="746"/>
                    <w:gridCol w:w="1119"/>
                  </w:tblGrid>
                  <w:tr w:rsidR="00123987" w:rsidRPr="00123987">
                    <w:trPr>
                      <w:tblCellSpacing w:w="0" w:type="dxa"/>
                      <w:jc w:val="center"/>
                    </w:trPr>
                    <w:tc>
                      <w:tcPr>
                        <w:tcW w:w="750" w:type="pct"/>
                        <w:tcBorders>
                          <w:top w:val="outset" w:sz="6" w:space="0" w:color="auto"/>
                          <w:left w:val="outset" w:sz="6" w:space="0" w:color="auto"/>
                          <w:bottom w:val="outset" w:sz="6" w:space="0" w:color="auto"/>
                          <w:right w:val="outset" w:sz="6" w:space="0" w:color="auto"/>
                        </w:tcBorders>
                        <w:shd w:val="clear" w:color="auto" w:fill="000000"/>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時間</w:t>
                        </w:r>
                      </w:p>
                    </w:tc>
                    <w:tc>
                      <w:tcPr>
                        <w:tcW w:w="3000" w:type="pct"/>
                        <w:tcBorders>
                          <w:top w:val="outset" w:sz="6" w:space="0" w:color="auto"/>
                          <w:left w:val="outset" w:sz="6" w:space="0" w:color="auto"/>
                          <w:bottom w:val="outset" w:sz="6" w:space="0" w:color="auto"/>
                          <w:right w:val="outset" w:sz="6" w:space="0" w:color="auto"/>
                        </w:tcBorders>
                        <w:shd w:val="clear" w:color="auto" w:fill="000000"/>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活動內容</w:t>
                        </w:r>
                      </w:p>
                    </w:tc>
                    <w:tc>
                      <w:tcPr>
                        <w:tcW w:w="500" w:type="pct"/>
                        <w:tcBorders>
                          <w:top w:val="outset" w:sz="6" w:space="0" w:color="auto"/>
                          <w:left w:val="outset" w:sz="6" w:space="0" w:color="auto"/>
                          <w:bottom w:val="outset" w:sz="6" w:space="0" w:color="auto"/>
                          <w:right w:val="outset" w:sz="6" w:space="0" w:color="auto"/>
                        </w:tcBorders>
                        <w:shd w:val="clear" w:color="auto" w:fill="000000"/>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主持人</w:t>
                        </w:r>
                      </w:p>
                    </w:tc>
                    <w:tc>
                      <w:tcPr>
                        <w:tcW w:w="750" w:type="pct"/>
                        <w:tcBorders>
                          <w:top w:val="outset" w:sz="6" w:space="0" w:color="auto"/>
                          <w:left w:val="outset" w:sz="6" w:space="0" w:color="auto"/>
                          <w:bottom w:val="outset" w:sz="6" w:space="0" w:color="auto"/>
                          <w:right w:val="outset" w:sz="6" w:space="0" w:color="auto"/>
                        </w:tcBorders>
                        <w:shd w:val="clear" w:color="auto" w:fill="000000"/>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場地</w:t>
                        </w:r>
                      </w:p>
                    </w:tc>
                  </w:tr>
                  <w:tr w:rsidR="00123987" w:rsidRPr="00123987">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08:30-09:00</w:t>
                        </w:r>
                      </w:p>
                    </w:tc>
                    <w:tc>
                      <w:tcPr>
                        <w:tcW w:w="30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報到 Registration</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會員領取理監事選舉選票</w:t>
                        </w:r>
                        <w:r w:rsidRPr="00123987">
                          <w:rPr>
                            <w:rFonts w:ascii="新細明體" w:eastAsia="新細明體" w:hAnsi="新細明體" w:cs="新細明體"/>
                            <w:kern w:val="0"/>
                            <w:szCs w:val="24"/>
                          </w:rPr>
                          <w:t> </w:t>
                        </w:r>
                        <w:r w:rsidRPr="00123987">
                          <w:rPr>
                            <w:rFonts w:ascii="新細明體" w:eastAsia="新細明體" w:hAnsi="新細明體" w:cs="新細明體"/>
                            <w:b/>
                            <w:bCs/>
                            <w:kern w:val="0"/>
                            <w:szCs w:val="24"/>
                          </w:rPr>
                          <w:t>TAECT Voter Registration</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2F 大會報到處</w:t>
                        </w:r>
                      </w:p>
                    </w:tc>
                  </w:tr>
                  <w:tr w:rsidR="00123987" w:rsidRPr="00123987">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09:00-09:50</w:t>
                        </w:r>
                      </w:p>
                    </w:tc>
                    <w:tc>
                      <w:tcPr>
                        <w:tcW w:w="30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邀請演講 Invited Speech</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The practice of innovation and creativity- Designer reflection</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Yi-Chien Cheng, Designer, LEGO TBM/In &amp; Out IP Design, Denmark.</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徐新逸</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221講堂</w:t>
                        </w:r>
                      </w:p>
                    </w:tc>
                  </w:tr>
                  <w:tr w:rsidR="00123987" w:rsidRPr="00123987">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9:50-10:40</w:t>
                        </w:r>
                      </w:p>
                    </w:tc>
                    <w:tc>
                      <w:tcPr>
                        <w:tcW w:w="30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邀請演講 Invited Speech</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An Analysis of Table PC Learning Log for Understanding Students' Behavior - Kyoto ICT-based Education Project</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lastRenderedPageBreak/>
                          <w:t>Professor Masaaki Iiyama, Graduate Institute of Informatics, Kyoto University, Japan.</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lastRenderedPageBreak/>
                          <w:t>林維真</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221講堂</w:t>
                        </w:r>
                      </w:p>
                    </w:tc>
                  </w:tr>
                  <w:tr w:rsidR="00123987" w:rsidRPr="00123987">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10:40-10:50</w:t>
                        </w:r>
                      </w:p>
                    </w:tc>
                    <w:tc>
                      <w:tcPr>
                        <w:tcW w:w="30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茶敘 Tea Break</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2F 走廊</w:t>
                        </w:r>
                      </w:p>
                    </w:tc>
                  </w:tr>
                  <w:tr w:rsidR="00123987" w:rsidRPr="00123987">
                    <w:trPr>
                      <w:tblCellSpacing w:w="0" w:type="dxa"/>
                      <w:jc w:val="center"/>
                    </w:trPr>
                    <w:tc>
                      <w:tcPr>
                        <w:tcW w:w="750" w:type="pct"/>
                        <w:vMerge w:val="restar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10:50-12:10</w:t>
                        </w:r>
                      </w:p>
                    </w:tc>
                    <w:tc>
                      <w:tcPr>
                        <w:tcW w:w="30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論文發表 Full Paper Oral Presentation</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E1-01 #8 Using electroencephalography to analyze the influences of pictorial representations on imaginative capacity</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賈千慶、梁朝雲</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E1-02 #83 可離線安全快速產生個別差異試卷與快速輔助批改系統</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方文聘、葉佳臻</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E1-03 #23 國小探究式資訊素養融入課程與問題解決能力之研究</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莊盛宇、林菁</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E1-04 #18 悅趣化學習融入英文口語溝通課程之協同行動研究</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呂宜瑾、林菁</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E1-05 #108 探討使用者對智慧型裝置新聞類行動應用程式下載意願之研究</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胡宗鳳、江文鉅</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林 菁</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221講堂</w:t>
                        </w:r>
                      </w:p>
                    </w:tc>
                  </w:tr>
                  <w:tr w:rsidR="00123987" w:rsidRPr="0012398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p>
                    </w:tc>
                    <w:tc>
                      <w:tcPr>
                        <w:tcW w:w="30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中小學教師論壇 K-12 Teachers' Forum</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F1-01 #2 使用社群網絡平台融入教學改善高中生學習動機與學習效果之創新教學</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周佩玉</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br/>
                          <w:t>F1-02 #52 運用APP軟體引導國小六年級學童音樂創作之教學</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柳一倩、蔡孟憲</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br/>
                          <w:t>F1-03 #99 使用回音法聽力策略增進國中七年級補救教學學生英語聽力</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lastRenderedPageBreak/>
                          <w:t>胡素月、徐新逸</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F1-04 #46 應用實體觸控使用者介面工具於高職調酒模擬之設計與發展</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顧大維、何心盈</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lastRenderedPageBreak/>
                          <w:t>林佳蓉</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325 教室</w:t>
                        </w:r>
                      </w:p>
                    </w:tc>
                  </w:tr>
                  <w:tr w:rsidR="00123987" w:rsidRPr="0012398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p>
                    </w:tc>
                    <w:tc>
                      <w:tcPr>
                        <w:tcW w:w="30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中小學教師論壇 K-12 Teachers' Forum</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F2-01 #107 微課教學設計--以偏鄉國中國際教育推廣為例</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游維琦、徐新逸</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F2-02 #94 結合行動學習與探究式教學之在地人物探索創新教學</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顏冠明</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F2-03 新北市教育局邀請論壇─永平高中應用行動學習於跨領域環境特色課程發展</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張宇樑</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326 教室</w:t>
                        </w:r>
                      </w:p>
                    </w:tc>
                  </w:tr>
                  <w:tr w:rsidR="00123987" w:rsidRPr="00123987">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12:10-13:10</w:t>
                        </w:r>
                      </w:p>
                    </w:tc>
                    <w:tc>
                      <w:tcPr>
                        <w:tcW w:w="30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午餐 Lunch</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326, 327教室</w:t>
                        </w:r>
                      </w:p>
                    </w:tc>
                  </w:tr>
                  <w:tr w:rsidR="00123987" w:rsidRPr="00123987">
                    <w:trPr>
                      <w:tblCellSpacing w:w="0" w:type="dxa"/>
                      <w:jc w:val="center"/>
                    </w:trPr>
                    <w:tc>
                      <w:tcPr>
                        <w:tcW w:w="750" w:type="pct"/>
                        <w:vMerge w:val="restar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13:10-14:20</w:t>
                        </w:r>
                      </w:p>
                    </w:tc>
                    <w:tc>
                      <w:tcPr>
                        <w:tcW w:w="30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教師組教案競賽入選作品發表 Lesson Plan Contest</w:t>
                        </w:r>
                        <w:r w:rsidRPr="00123987">
                          <w:rPr>
                            <w:rFonts w:ascii="新細明體" w:eastAsia="新細明體" w:hAnsi="新細明體" w:cs="新細明體"/>
                            <w:kern w:val="0"/>
                            <w:szCs w:val="24"/>
                          </w:rPr>
                          <w:t> </w:t>
                        </w:r>
                        <w:r w:rsidRPr="00123987">
                          <w:rPr>
                            <w:rFonts w:ascii="新細明體" w:eastAsia="新細明體" w:hAnsi="新細明體" w:cs="新細明體"/>
                            <w:b/>
                            <w:bCs/>
                            <w:kern w:val="0"/>
                            <w:szCs w:val="24"/>
                          </w:rPr>
                          <w:t>- Teacher</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優選 #13 畫出藍圖 </w:t>
                        </w:r>
                        <w:r w:rsidRPr="00123987">
                          <w:rPr>
                            <w:rFonts w:ascii="新細明體" w:eastAsia="新細明體" w:hAnsi="新細明體" w:cs="新細明體"/>
                            <w:kern w:val="0"/>
                            <w:szCs w:val="24"/>
                          </w:rPr>
                          <w:br/>
                          <w:t>優選 #14 「秀」出YOUNG世代力量 </w:t>
                        </w:r>
                        <w:r w:rsidRPr="00123987">
                          <w:rPr>
                            <w:rFonts w:ascii="新細明體" w:eastAsia="新細明體" w:hAnsi="新細明體" w:cs="新細明體"/>
                            <w:kern w:val="0"/>
                            <w:szCs w:val="24"/>
                          </w:rPr>
                          <w:br/>
                          <w:t>優選 #89 你洗手了嗎？ </w:t>
                        </w:r>
                        <w:r w:rsidRPr="00123987">
                          <w:rPr>
                            <w:rFonts w:ascii="新細明體" w:eastAsia="新細明體" w:hAnsi="新細明體" w:cs="新細明體"/>
                            <w:kern w:val="0"/>
                            <w:szCs w:val="24"/>
                          </w:rPr>
                          <w:br/>
                          <w:t>優選 #104 以行動學習與探索式教學融入領域之創新教學設計 </w:t>
                        </w:r>
                        <w:r w:rsidRPr="00123987">
                          <w:rPr>
                            <w:rFonts w:ascii="新細明體" w:eastAsia="新細明體" w:hAnsi="新細明體" w:cs="新細明體"/>
                            <w:kern w:val="0"/>
                            <w:szCs w:val="24"/>
                          </w:rPr>
                          <w:br/>
                          <w:t>佳作 #73 誰是大內高手 </w:t>
                        </w:r>
                        <w:r w:rsidRPr="00123987">
                          <w:rPr>
                            <w:rFonts w:ascii="新細明體" w:eastAsia="新細明體" w:hAnsi="新細明體" w:cs="新細明體"/>
                            <w:kern w:val="0"/>
                            <w:szCs w:val="24"/>
                          </w:rPr>
                          <w:br/>
                          <w:t>佳作 #84 自導式行動學習課程-以龍鳳谷&amp;大溪實察為例</w:t>
                        </w:r>
                        <w:r w:rsidRPr="00123987">
                          <w:rPr>
                            <w:rFonts w:ascii="新細明體" w:eastAsia="新細明體" w:hAnsi="新細明體" w:cs="新細明體"/>
                            <w:kern w:val="0"/>
                            <w:szCs w:val="24"/>
                          </w:rPr>
                          <w:br/>
                          <w:t>佳作 #88 樂樂棒球3.0</w:t>
                        </w:r>
                        <w:r w:rsidRPr="00123987">
                          <w:rPr>
                            <w:rFonts w:ascii="新細明體" w:eastAsia="新細明體" w:hAnsi="新細明體" w:cs="新細明體"/>
                            <w:kern w:val="0"/>
                            <w:szCs w:val="24"/>
                          </w:rPr>
                          <w:br/>
                          <w:t>佳作 #97 魔鏡！魔鏡！</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佳作 #116 鐵達尼號</w:t>
                        </w:r>
                      </w:p>
                    </w:tc>
                    <w:tc>
                      <w:tcPr>
                        <w:tcW w:w="500" w:type="pct"/>
                        <w:vMerge w:val="restar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崔夢萍</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王怡萱</w:t>
                        </w:r>
                      </w:p>
                    </w:tc>
                    <w:tc>
                      <w:tcPr>
                        <w:tcW w:w="750" w:type="pct"/>
                        <w:vMerge w:val="restar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328教室</w:t>
                        </w:r>
                      </w:p>
                    </w:tc>
                  </w:tr>
                  <w:tr w:rsidR="00123987" w:rsidRPr="0012398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p>
                    </w:tc>
                    <w:tc>
                      <w:tcPr>
                        <w:tcW w:w="30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學生組教案競賽入選作品發表 Lesson Plan Contest</w:t>
                        </w:r>
                        <w:r w:rsidRPr="00123987">
                          <w:rPr>
                            <w:rFonts w:ascii="新細明體" w:eastAsia="新細明體" w:hAnsi="新細明體" w:cs="新細明體"/>
                            <w:kern w:val="0"/>
                            <w:szCs w:val="24"/>
                          </w:rPr>
                          <w:t> </w:t>
                        </w:r>
                        <w:r w:rsidRPr="00123987">
                          <w:rPr>
                            <w:rFonts w:ascii="新細明體" w:eastAsia="新細明體" w:hAnsi="新細明體" w:cs="新細明體"/>
                            <w:b/>
                            <w:bCs/>
                            <w:kern w:val="0"/>
                            <w:szCs w:val="24"/>
                          </w:rPr>
                          <w:t>- Student</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優選 #78 國小三年級統計表 </w:t>
                        </w:r>
                        <w:r w:rsidRPr="00123987">
                          <w:rPr>
                            <w:rFonts w:ascii="新細明體" w:eastAsia="新細明體" w:hAnsi="新細明體" w:cs="新細明體"/>
                            <w:kern w:val="0"/>
                            <w:szCs w:val="24"/>
                          </w:rPr>
                          <w:br/>
                          <w:t>優選 #71 平行四邊形與三角形面積 </w:t>
                        </w:r>
                        <w:r w:rsidRPr="00123987">
                          <w:rPr>
                            <w:rFonts w:ascii="新細明體" w:eastAsia="新細明體" w:hAnsi="新細明體" w:cs="新細明體"/>
                            <w:kern w:val="0"/>
                            <w:szCs w:val="24"/>
                          </w:rPr>
                          <w:br/>
                          <w:t>優選 #65 腦筋急轉彎之容積大冒險 </w:t>
                        </w:r>
                        <w:r w:rsidRPr="00123987">
                          <w:rPr>
                            <w:rFonts w:ascii="新細明體" w:eastAsia="新細明體" w:hAnsi="新細明體" w:cs="新細明體"/>
                            <w:kern w:val="0"/>
                            <w:szCs w:val="24"/>
                          </w:rPr>
                          <w:br/>
                        </w:r>
                        <w:r w:rsidRPr="00123987">
                          <w:rPr>
                            <w:rFonts w:ascii="新細明體" w:eastAsia="新細明體" w:hAnsi="新細明體" w:cs="新細明體"/>
                            <w:kern w:val="0"/>
                            <w:szCs w:val="24"/>
                          </w:rPr>
                          <w:lastRenderedPageBreak/>
                          <w:t>佳作 #113 守護天神的懲罰 </w:t>
                        </w:r>
                        <w:r w:rsidRPr="00123987">
                          <w:rPr>
                            <w:rFonts w:ascii="新細明體" w:eastAsia="新細明體" w:hAnsi="新細明體" w:cs="新細明體"/>
                            <w:kern w:val="0"/>
                            <w:szCs w:val="24"/>
                          </w:rPr>
                          <w:br/>
                          <w:t>佳作 #72 正方體與長方體體積</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佳作 #67 圓與角</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p>
                    </w:tc>
                  </w:tr>
                  <w:tr w:rsidR="00123987" w:rsidRPr="0012398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p>
                    </w:tc>
                    <w:tc>
                      <w:tcPr>
                        <w:tcW w:w="30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論文發表 Full Paper Oral Presentation</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G1-01 #93 Possibilities for MOOCs in the Training and Development of Public Sector in Taiwan</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T-L Chen, C-X Huang and Y-L Lan</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G1-02 #110 不同食譜圖文配置比例對學習者認知負荷與閱讀理解影響之研究</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陳映廷、鄭怡倫、黃思嘉、朱怡苓、史瀚陽、呂明心、岳修平</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G1-03 #25 促進探索與多元—鄭成功攻台學習網站設計與建置之反思</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徐式寛</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陳姿伶</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221講堂</w:t>
                        </w:r>
                      </w:p>
                    </w:tc>
                  </w:tr>
                  <w:tr w:rsidR="00123987" w:rsidRPr="0012398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p>
                    </w:tc>
                    <w:tc>
                      <w:tcPr>
                        <w:tcW w:w="30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論文發表 Full Paper Oral Presentation</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H1-01 #5 「大學碩士班就業發展」網站之建置與介面使用性評估</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陳亭諭、趙貞怡</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H1-02 #109 醫療人員教育訓練滿意度對組織承諾影響研究</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王雙喜、蔡森暉</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H1-03 #16 再現媒體素養：探討臺灣大學聯盟學生對媒體素養之理解</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江宜芷、林子斌</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趙貞怡</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326 教室</w:t>
                        </w:r>
                      </w:p>
                    </w:tc>
                  </w:tr>
                  <w:tr w:rsidR="00123987" w:rsidRPr="00123987">
                    <w:trPr>
                      <w:tblCellSpacing w:w="0" w:type="dxa"/>
                      <w:jc w:val="center"/>
                    </w:trPr>
                    <w:tc>
                      <w:tcPr>
                        <w:tcW w:w="750" w:type="pct"/>
                        <w:vMerge w:val="restar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14:20-15:10</w:t>
                        </w:r>
                      </w:p>
                    </w:tc>
                    <w:tc>
                      <w:tcPr>
                        <w:tcW w:w="0" w:type="auto"/>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台灣教育傳播暨科技學會理監事選舉開票 </w:t>
                        </w:r>
                        <w:r w:rsidRPr="00123987">
                          <w:rPr>
                            <w:rFonts w:ascii="新細明體" w:eastAsia="新細明體" w:hAnsi="新細明體" w:cs="新細明體"/>
                            <w:b/>
                            <w:bCs/>
                            <w:kern w:val="0"/>
                            <w:szCs w:val="24"/>
                          </w:rPr>
                          <w:br/>
                          <w:t>TAECT Election for Board of Directors</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監票人</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327教室</w:t>
                        </w:r>
                      </w:p>
                    </w:tc>
                  </w:tr>
                  <w:tr w:rsidR="00123987" w:rsidRPr="0012398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p>
                    </w:tc>
                    <w:tc>
                      <w:tcPr>
                        <w:tcW w:w="30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教師組媒體競賽入選作品發表 Media Contest</w:t>
                        </w:r>
                        <w:r w:rsidRPr="00123987">
                          <w:rPr>
                            <w:rFonts w:ascii="新細明體" w:eastAsia="新細明體" w:hAnsi="新細明體" w:cs="新細明體"/>
                            <w:kern w:val="0"/>
                            <w:szCs w:val="24"/>
                          </w:rPr>
                          <w:t> </w:t>
                        </w:r>
                        <w:r w:rsidRPr="00123987">
                          <w:rPr>
                            <w:rFonts w:ascii="新細明體" w:eastAsia="新細明體" w:hAnsi="新細明體" w:cs="新細明體"/>
                            <w:b/>
                            <w:bCs/>
                            <w:kern w:val="0"/>
                            <w:szCs w:val="24"/>
                          </w:rPr>
                          <w:t>- Teacher</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優選 #42 Virtual age </w:t>
                        </w:r>
                        <w:r w:rsidRPr="00123987">
                          <w:rPr>
                            <w:rFonts w:ascii="新細明體" w:eastAsia="新細明體" w:hAnsi="新細明體" w:cs="新細明體"/>
                            <w:kern w:val="0"/>
                            <w:szCs w:val="24"/>
                          </w:rPr>
                          <w:br/>
                          <w:t>優選 #44 Humunology </w:t>
                        </w:r>
                        <w:r w:rsidRPr="00123987">
                          <w:rPr>
                            <w:rFonts w:ascii="新細明體" w:eastAsia="新細明體" w:hAnsi="新細明體" w:cs="新細明體"/>
                            <w:kern w:val="0"/>
                            <w:szCs w:val="24"/>
                          </w:rPr>
                          <w:br/>
                          <w:t>優選 #57 70分女孩─ep04.尋找100分男孩 </w:t>
                        </w:r>
                        <w:r w:rsidRPr="00123987">
                          <w:rPr>
                            <w:rFonts w:ascii="新細明體" w:eastAsia="新細明體" w:hAnsi="新細明體" w:cs="新細明體"/>
                            <w:kern w:val="0"/>
                            <w:szCs w:val="24"/>
                          </w:rPr>
                          <w:br/>
                          <w:t>佳作 #54-59 70分女孩</w:t>
                        </w:r>
                      </w:p>
                    </w:tc>
                    <w:tc>
                      <w:tcPr>
                        <w:tcW w:w="500" w:type="pct"/>
                        <w:vMerge w:val="restar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賴婷鈴</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陳聖智</w:t>
                        </w:r>
                      </w:p>
                    </w:tc>
                    <w:tc>
                      <w:tcPr>
                        <w:tcW w:w="750" w:type="pct"/>
                        <w:vMerge w:val="restar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325教室</w:t>
                        </w:r>
                      </w:p>
                    </w:tc>
                  </w:tr>
                  <w:tr w:rsidR="00123987" w:rsidRPr="0012398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p>
                    </w:tc>
                    <w:tc>
                      <w:tcPr>
                        <w:tcW w:w="30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學生組媒體競賽入選作品發表 Media Contest - Student</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優選 #19 文海奇遊－老殘遊記之遊大明湖 </w:t>
                        </w:r>
                        <w:r w:rsidRPr="00123987">
                          <w:rPr>
                            <w:rFonts w:ascii="新細明體" w:eastAsia="新細明體" w:hAnsi="新細明體" w:cs="新細明體"/>
                            <w:kern w:val="0"/>
                            <w:szCs w:val="24"/>
                          </w:rPr>
                          <w:br/>
                          <w:t>優選 #17 日日悠遊‧四國紀事 </w:t>
                        </w:r>
                        <w:r w:rsidRPr="00123987">
                          <w:rPr>
                            <w:rFonts w:ascii="新細明體" w:eastAsia="新細明體" w:hAnsi="新細明體" w:cs="新細明體"/>
                            <w:kern w:val="0"/>
                            <w:szCs w:val="24"/>
                          </w:rPr>
                          <w:br/>
                          <w:t>佳作 #85健康體適能互動式教材 </w:t>
                        </w:r>
                        <w:r w:rsidRPr="00123987">
                          <w:rPr>
                            <w:rFonts w:ascii="新細明體" w:eastAsia="新細明體" w:hAnsi="新細明體" w:cs="新細明體"/>
                            <w:kern w:val="0"/>
                            <w:szCs w:val="24"/>
                          </w:rPr>
                          <w:br/>
                          <w:t>佳作 #21 閩南小神手APP</w:t>
                        </w:r>
                        <w:r w:rsidRPr="00123987">
                          <w:rPr>
                            <w:rFonts w:ascii="新細明體" w:eastAsia="新細明體" w:hAnsi="新細明體" w:cs="新細明體"/>
                            <w:kern w:val="0"/>
                            <w:szCs w:val="24"/>
                          </w:rPr>
                          <w:br/>
                          <w:t>佳作 #39 紅血球大冒險─人體血液循環接血管益智遊戲 </w:t>
                        </w:r>
                        <w:r w:rsidRPr="00123987">
                          <w:rPr>
                            <w:rFonts w:ascii="新細明體" w:eastAsia="新細明體" w:hAnsi="新細明體" w:cs="新細明體"/>
                            <w:kern w:val="0"/>
                            <w:szCs w:val="24"/>
                          </w:rPr>
                          <w:br/>
                          <w:t>佳作 #29 勇闖惡魔島之品德大作戰 </w:t>
                        </w:r>
                        <w:r w:rsidRPr="00123987">
                          <w:rPr>
                            <w:rFonts w:ascii="新細明體" w:eastAsia="新細明體" w:hAnsi="新細明體" w:cs="新細明體"/>
                            <w:kern w:val="0"/>
                            <w:szCs w:val="24"/>
                          </w:rPr>
                          <w:br/>
                          <w:t>佳作 #28 一起上學趣 </w:t>
                        </w:r>
                        <w:r w:rsidRPr="00123987">
                          <w:rPr>
                            <w:rFonts w:ascii="新細明體" w:eastAsia="新細明體" w:hAnsi="新細明體" w:cs="新細明體"/>
                            <w:kern w:val="0"/>
                            <w:szCs w:val="24"/>
                          </w:rPr>
                          <w:br/>
                          <w:t>佳作 #37 Are U Reddy！ </w:t>
                        </w:r>
                        <w:r w:rsidRPr="00123987">
                          <w:rPr>
                            <w:rFonts w:ascii="新細明體" w:eastAsia="新細明體" w:hAnsi="新細明體" w:cs="新細明體"/>
                            <w:kern w:val="0"/>
                            <w:szCs w:val="24"/>
                          </w:rPr>
                          <w:br/>
                          <w:t>佳作 #38 Bio Detective</w:t>
                        </w:r>
                        <w:r w:rsidRPr="00123987">
                          <w:rPr>
                            <w:rFonts w:ascii="新細明體" w:eastAsia="新細明體" w:hAnsi="新細明體" w:cs="新細明體"/>
                            <w:kern w:val="0"/>
                            <w:szCs w:val="24"/>
                          </w:rPr>
                          <w:br/>
                          <w:t>佳作 #35 小貓闖通關 </w:t>
                        </w:r>
                        <w:r w:rsidRPr="00123987">
                          <w:rPr>
                            <w:rFonts w:ascii="新細明體" w:eastAsia="新細明體" w:hAnsi="新細明體" w:cs="新細明體"/>
                            <w:kern w:val="0"/>
                            <w:szCs w:val="24"/>
                          </w:rPr>
                          <w:br/>
                          <w:t>佳作 #49 我要成為世界王 </w:t>
                        </w:r>
                        <w:r w:rsidRPr="00123987">
                          <w:rPr>
                            <w:rFonts w:ascii="新細明體" w:eastAsia="新細明體" w:hAnsi="新細明體" w:cs="新細明體"/>
                            <w:kern w:val="0"/>
                            <w:szCs w:val="24"/>
                          </w:rPr>
                          <w:br/>
                          <w:t>優選 #82 加油 Watan</w:t>
                        </w:r>
                        <w:r w:rsidRPr="00123987">
                          <w:rPr>
                            <w:rFonts w:ascii="新細明體" w:eastAsia="新細明體" w:hAnsi="新細明體" w:cs="新細明體"/>
                            <w:kern w:val="0"/>
                            <w:szCs w:val="24"/>
                          </w:rPr>
                          <w:br/>
                          <w:t>優選 #86 扭轉乾坤的競賽 </w:t>
                        </w:r>
                        <w:r w:rsidRPr="00123987">
                          <w:rPr>
                            <w:rFonts w:ascii="新細明體" w:eastAsia="新細明體" w:hAnsi="新細明體" w:cs="新細明體"/>
                            <w:kern w:val="0"/>
                            <w:szCs w:val="24"/>
                          </w:rPr>
                          <w:br/>
                          <w:t>優選 #81 1980我們的音樂年代 </w:t>
                        </w:r>
                        <w:r w:rsidRPr="00123987">
                          <w:rPr>
                            <w:rFonts w:ascii="新細明體" w:eastAsia="新細明體" w:hAnsi="新細明體" w:cs="新細明體"/>
                            <w:kern w:val="0"/>
                            <w:szCs w:val="24"/>
                          </w:rPr>
                          <w:br/>
                          <w:t>佳作 #88 穿越紅樓話風月 </w:t>
                        </w:r>
                        <w:r w:rsidRPr="00123987">
                          <w:rPr>
                            <w:rFonts w:ascii="新細明體" w:eastAsia="新細明體" w:hAnsi="新細明體" w:cs="新細明體"/>
                            <w:kern w:val="0"/>
                            <w:szCs w:val="24"/>
                          </w:rPr>
                          <w:br/>
                          <w:t>佳作 #24 SEA-SOUL海洋偶動畫 </w:t>
                        </w:r>
                        <w:r w:rsidRPr="00123987">
                          <w:rPr>
                            <w:rFonts w:ascii="新細明體" w:eastAsia="新細明體" w:hAnsi="新細明體" w:cs="新細明體"/>
                            <w:kern w:val="0"/>
                            <w:szCs w:val="24"/>
                          </w:rPr>
                          <w:br/>
                          <w:t>佳作 #34 宇宙的奧妙 </w:t>
                        </w:r>
                        <w:r w:rsidRPr="00123987">
                          <w:rPr>
                            <w:rFonts w:ascii="新細明體" w:eastAsia="新細明體" w:hAnsi="新細明體" w:cs="新細明體"/>
                            <w:kern w:val="0"/>
                            <w:szCs w:val="24"/>
                          </w:rPr>
                          <w:br/>
                          <w:t>佳作 #69 做卡片，學設計！</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佳作 #22 喔~原來如此!</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p>
                    </w:tc>
                  </w:tr>
                  <w:tr w:rsidR="00123987" w:rsidRPr="00123987">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15:10-15:30</w:t>
                        </w:r>
                      </w:p>
                    </w:tc>
                    <w:tc>
                      <w:tcPr>
                        <w:tcW w:w="30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茶敘 Tea Break</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2F 走廊</w:t>
                        </w:r>
                      </w:p>
                    </w:tc>
                  </w:tr>
                  <w:tr w:rsidR="00123987" w:rsidRPr="00123987">
                    <w:trPr>
                      <w:tblCellSpacing w:w="0" w:type="dxa"/>
                      <w:jc w:val="center"/>
                    </w:trPr>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15:30-16:30</w:t>
                        </w:r>
                      </w:p>
                    </w:tc>
                    <w:tc>
                      <w:tcPr>
                        <w:tcW w:w="30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會員大會 TAECT Member Meeeting</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b/>
                            <w:bCs/>
                            <w:kern w:val="0"/>
                            <w:szCs w:val="24"/>
                          </w:rPr>
                          <w:t>頒獎與閉幕典禮 Closing Remarks</w:t>
                        </w:r>
                      </w:p>
                    </w:tc>
                    <w:tc>
                      <w:tcPr>
                        <w:tcW w:w="50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岳修平</w:t>
                        </w:r>
                      </w:p>
                    </w:tc>
                    <w:tc>
                      <w:tcPr>
                        <w:tcW w:w="750" w:type="pct"/>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221講堂</w:t>
                        </w:r>
                      </w:p>
                    </w:tc>
                  </w:tr>
                  <w:tr w:rsidR="00123987" w:rsidRPr="00123987">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教案競賽作品海報上午8:30之後，可於328教室布置張貼，下午5:00前撤展。</w:t>
                        </w:r>
                      </w:p>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媒體競賽作品在中午12:30後，可於325 教室布置，下午5:00前撤展。</w:t>
                        </w:r>
                      </w:p>
                    </w:tc>
                  </w:tr>
                </w:tbl>
                <w:p w:rsidR="00123987" w:rsidRPr="00123987" w:rsidRDefault="00123987" w:rsidP="00123987">
                  <w:pPr>
                    <w:widowControl/>
                    <w:rPr>
                      <w:rFonts w:ascii="新細明體" w:eastAsia="新細明體" w:hAnsi="新細明體" w:cs="新細明體"/>
                      <w:kern w:val="0"/>
                      <w:szCs w:val="24"/>
                    </w:rPr>
                  </w:pPr>
                </w:p>
              </w:tc>
            </w:tr>
            <w:tr w:rsidR="00123987" w:rsidRPr="00123987">
              <w:trPr>
                <w:tblCellSpacing w:w="0" w:type="dxa"/>
              </w:trPr>
              <w:tc>
                <w:tcPr>
                  <w:tcW w:w="0" w:type="auto"/>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lastRenderedPageBreak/>
                    <w:t> </w:t>
                  </w:r>
                </w:p>
              </w:tc>
            </w:tr>
            <w:tr w:rsidR="00123987" w:rsidRPr="00123987">
              <w:trPr>
                <w:tblCellSpacing w:w="0" w:type="dxa"/>
              </w:trPr>
              <w:tc>
                <w:tcPr>
                  <w:tcW w:w="0" w:type="auto"/>
                  <w:vAlign w:val="center"/>
                  <w:hideMark/>
                </w:tcPr>
                <w:p w:rsidR="00123987" w:rsidRPr="00123987" w:rsidRDefault="00123987" w:rsidP="00123987">
                  <w:pPr>
                    <w:widowControl/>
                    <w:rPr>
                      <w:rFonts w:ascii="新細明體" w:eastAsia="新細明體" w:hAnsi="新細明體" w:cs="新細明體"/>
                      <w:kern w:val="0"/>
                      <w:szCs w:val="24"/>
                    </w:rPr>
                  </w:pPr>
                  <w:r w:rsidRPr="00123987">
                    <w:rPr>
                      <w:rFonts w:ascii="新細明體" w:eastAsia="新細明體" w:hAnsi="新細明體" w:cs="新細明體"/>
                      <w:kern w:val="0"/>
                      <w:szCs w:val="24"/>
                    </w:rPr>
                    <w:t> </w:t>
                  </w:r>
                </w:p>
              </w:tc>
            </w:tr>
          </w:tbl>
          <w:p w:rsidR="00123987" w:rsidRPr="00123987" w:rsidRDefault="00123987" w:rsidP="00123987">
            <w:pPr>
              <w:widowControl/>
              <w:rPr>
                <w:rFonts w:ascii="Times New Roman" w:eastAsia="新細明體" w:hAnsi="Times New Roman" w:cs="Times New Roman"/>
                <w:color w:val="000000"/>
                <w:kern w:val="0"/>
                <w:sz w:val="27"/>
                <w:szCs w:val="27"/>
              </w:rPr>
            </w:pPr>
          </w:p>
        </w:tc>
      </w:tr>
    </w:tbl>
    <w:p w:rsidR="005C3A91" w:rsidRDefault="005C3A91">
      <w:bookmarkStart w:id="0" w:name="_GoBack"/>
      <w:bookmarkEnd w:id="0"/>
    </w:p>
    <w:sectPr w:rsidR="005C3A91">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987"/>
    <w:rsid w:val="00123987"/>
    <w:rsid w:val="0017563D"/>
    <w:rsid w:val="005C3A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61A191-3EC0-417D-8684-462DCB630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893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817</Words>
  <Characters>4661</Characters>
  <Application>Microsoft Office Word</Application>
  <DocSecurity>0</DocSecurity>
  <Lines>38</Lines>
  <Paragraphs>10</Paragraphs>
  <ScaleCrop>false</ScaleCrop>
  <Company/>
  <LinksUpToDate>false</LinksUpToDate>
  <CharactersWithSpaces>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dc:creator>
  <cp:keywords/>
  <dc:description/>
  <cp:lastModifiedBy>Charlene</cp:lastModifiedBy>
  <cp:revision>2</cp:revision>
  <dcterms:created xsi:type="dcterms:W3CDTF">2017-03-19T10:10:00Z</dcterms:created>
  <dcterms:modified xsi:type="dcterms:W3CDTF">2017-03-19T10:10:00Z</dcterms:modified>
</cp:coreProperties>
</file>